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F402" w14:textId="77777777" w:rsidR="00592179" w:rsidRDefault="00592179" w:rsidP="00592179">
      <w:pPr>
        <w:pStyle w:val="Bodycopy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3"/>
        <w:gridCol w:w="3649"/>
      </w:tblGrid>
      <w:tr w:rsidR="00C852F4" w14:paraId="2BF1E93C" w14:textId="77777777" w:rsidTr="00C852F4">
        <w:trPr>
          <w:trHeight w:val="2169"/>
        </w:trPr>
        <w:tc>
          <w:tcPr>
            <w:tcW w:w="5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9AC6F" w14:textId="7DDD6D37" w:rsidR="00C852F4" w:rsidRDefault="00C852F4" w:rsidP="00592179">
            <w:pPr>
              <w:pStyle w:val="Bodycopy"/>
              <w:jc w:val="right"/>
            </w:pPr>
            <w:r w:rsidRPr="00252B84">
              <w:rPr>
                <w:noProof/>
              </w:rPr>
              <w:drawing>
                <wp:inline distT="0" distB="0" distL="0" distR="0" wp14:anchorId="32B3CCB2" wp14:editId="36C089ED">
                  <wp:extent cx="3686689" cy="4620270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689" cy="462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BD8EC66" w14:textId="6A6237AE" w:rsidR="00C852F4" w:rsidRDefault="00C852F4" w:rsidP="00592179">
            <w:pPr>
              <w:pStyle w:val="Bodycopy"/>
              <w:jc w:val="right"/>
            </w:pPr>
            <w:r>
              <w:rPr>
                <w:noProof/>
              </w:rPr>
              <w:drawing>
                <wp:inline distT="0" distB="0" distL="0" distR="0" wp14:anchorId="54FEFFBA" wp14:editId="02F80D26">
                  <wp:extent cx="2199675" cy="1238061"/>
                  <wp:effectExtent l="0" t="0" r="0" b="635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494" cy="125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2F4" w14:paraId="213EB737" w14:textId="77777777" w:rsidTr="00C852F4">
        <w:trPr>
          <w:trHeight w:val="3645"/>
        </w:trPr>
        <w:tc>
          <w:tcPr>
            <w:tcW w:w="59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A2888" w14:textId="77777777" w:rsidR="00C852F4" w:rsidRPr="00252B84" w:rsidRDefault="00C852F4" w:rsidP="00592179">
            <w:pPr>
              <w:pStyle w:val="Bodycopy"/>
              <w:jc w:val="right"/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F82A275" w14:textId="1399A4FF" w:rsidR="00C852F4" w:rsidRDefault="00C852F4" w:rsidP="00C852F4">
            <w:pPr>
              <w:pStyle w:val="Bodycopy"/>
              <w:numPr>
                <w:ilvl w:val="0"/>
                <w:numId w:val="16"/>
              </w:numPr>
              <w:rPr>
                <w:rFonts w:ascii="Roboto" w:hAnsi="Roboto" w:cs="Arial"/>
                <w:b/>
                <w:bCs/>
                <w:color w:val="7030A0"/>
                <w:sz w:val="28"/>
                <w:szCs w:val="28"/>
              </w:rPr>
            </w:pPr>
            <w:r w:rsidRPr="00C852F4">
              <w:rPr>
                <w:rFonts w:ascii="Roboto" w:hAnsi="Roboto" w:cs="Arial"/>
                <w:b/>
                <w:bCs/>
                <w:color w:val="7030A0"/>
                <w:sz w:val="28"/>
                <w:szCs w:val="28"/>
              </w:rPr>
              <w:t>come and share your thoughts, ideas and concerns</w:t>
            </w:r>
          </w:p>
          <w:p w14:paraId="085B896E" w14:textId="77777777" w:rsidR="00C852F4" w:rsidRPr="00C852F4" w:rsidRDefault="00C852F4" w:rsidP="00C852F4">
            <w:pPr>
              <w:pStyle w:val="Bodycopy"/>
              <w:ind w:left="720"/>
              <w:rPr>
                <w:rFonts w:ascii="Roboto" w:hAnsi="Roboto" w:cs="Arial"/>
                <w:b/>
                <w:bCs/>
                <w:color w:val="7030A0"/>
                <w:sz w:val="28"/>
                <w:szCs w:val="28"/>
              </w:rPr>
            </w:pPr>
          </w:p>
          <w:p w14:paraId="619F396B" w14:textId="7DD7EC79" w:rsidR="00C852F4" w:rsidRDefault="00C852F4" w:rsidP="00C852F4">
            <w:pPr>
              <w:pStyle w:val="Bodycopy"/>
              <w:numPr>
                <w:ilvl w:val="0"/>
                <w:numId w:val="16"/>
              </w:numPr>
              <w:rPr>
                <w:rFonts w:ascii="Roboto" w:hAnsi="Roboto" w:cs="Arial"/>
                <w:b/>
                <w:bCs/>
                <w:color w:val="7030A0"/>
                <w:sz w:val="28"/>
                <w:szCs w:val="28"/>
              </w:rPr>
            </w:pPr>
            <w:r w:rsidRPr="00C852F4">
              <w:rPr>
                <w:rFonts w:ascii="Roboto" w:hAnsi="Roboto" w:cs="Arial"/>
                <w:b/>
                <w:bCs/>
                <w:color w:val="7030A0"/>
                <w:sz w:val="28"/>
                <w:szCs w:val="28"/>
              </w:rPr>
              <w:t>learn about the feminist Green New Deal</w:t>
            </w:r>
          </w:p>
          <w:p w14:paraId="5D611D07" w14:textId="77777777" w:rsidR="00C852F4" w:rsidRDefault="00C852F4" w:rsidP="00C852F4">
            <w:pPr>
              <w:pStyle w:val="ListParagraph"/>
              <w:rPr>
                <w:rFonts w:ascii="Roboto" w:hAnsi="Roboto" w:cs="Arial"/>
                <w:b/>
                <w:bCs/>
                <w:color w:val="7030A0"/>
                <w:sz w:val="28"/>
                <w:szCs w:val="28"/>
              </w:rPr>
            </w:pPr>
          </w:p>
          <w:p w14:paraId="346AB2AF" w14:textId="77777777" w:rsidR="00C852F4" w:rsidRPr="00C852F4" w:rsidRDefault="00C852F4" w:rsidP="00C852F4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Roboto" w:hAnsi="Roboto" w:cs="Arial"/>
                <w:b/>
                <w:bCs/>
                <w:color w:val="7030A0"/>
                <w:sz w:val="28"/>
                <w:szCs w:val="28"/>
              </w:rPr>
            </w:pPr>
            <w:r w:rsidRPr="00C852F4">
              <w:rPr>
                <w:rFonts w:ascii="Roboto" w:hAnsi="Roboto" w:cs="Arial"/>
                <w:b/>
                <w:bCs/>
                <w:color w:val="7030A0"/>
                <w:sz w:val="28"/>
                <w:szCs w:val="28"/>
              </w:rPr>
              <w:t>help ensure women, people of colour and marginalised voices are included in UK climate policy and Covid-19 green recovery plans.</w:t>
            </w:r>
          </w:p>
          <w:p w14:paraId="4311E9AF" w14:textId="77777777" w:rsidR="00C852F4" w:rsidRDefault="00C852F4" w:rsidP="00592179">
            <w:pPr>
              <w:pStyle w:val="Bodycopy"/>
              <w:jc w:val="right"/>
              <w:rPr>
                <w:noProof/>
              </w:rPr>
            </w:pPr>
          </w:p>
        </w:tc>
      </w:tr>
    </w:tbl>
    <w:p w14:paraId="2F23161D" w14:textId="20CFC1FE" w:rsidR="001C4336" w:rsidRDefault="00252B84" w:rsidP="00592179">
      <w:pPr>
        <w:pStyle w:val="Bodycopy"/>
        <w:jc w:val="right"/>
      </w:pPr>
      <w:r>
        <w:t>  </w:t>
      </w:r>
    </w:p>
    <w:p w14:paraId="42677F4C" w14:textId="12C16841" w:rsidR="00592179" w:rsidRPr="00C852F4" w:rsidRDefault="00592179" w:rsidP="00C852F4">
      <w:pPr>
        <w:pStyle w:val="NormalWeb"/>
        <w:spacing w:before="0" w:beforeAutospacing="0" w:after="0" w:afterAutospacing="0"/>
        <w:rPr>
          <w:rFonts w:ascii="Roboto" w:hAnsi="Roboto"/>
          <w:color w:val="002060"/>
          <w:sz w:val="32"/>
          <w:szCs w:val="32"/>
        </w:rPr>
      </w:pPr>
      <w:r w:rsidRPr="00C852F4">
        <w:rPr>
          <w:rFonts w:ascii="Roboto" w:hAnsi="Roboto"/>
          <w:color w:val="002060"/>
          <w:sz w:val="32"/>
          <w:szCs w:val="32"/>
        </w:rPr>
        <w:t xml:space="preserve">Women, People of Colour and Disabled people are often the most affected by climate </w:t>
      </w:r>
      <w:r w:rsidR="00780A48" w:rsidRPr="00C852F4">
        <w:rPr>
          <w:rFonts w:ascii="Roboto" w:hAnsi="Roboto"/>
          <w:color w:val="002060"/>
          <w:sz w:val="32"/>
          <w:szCs w:val="32"/>
        </w:rPr>
        <w:t>change but</w:t>
      </w:r>
      <w:r w:rsidRPr="00C852F4">
        <w:rPr>
          <w:rFonts w:ascii="Roboto" w:hAnsi="Roboto"/>
          <w:color w:val="002060"/>
          <w:sz w:val="32"/>
          <w:szCs w:val="32"/>
        </w:rPr>
        <w:t xml:space="preserve"> are the last to be consulted.  We want to hear your ideas and </w:t>
      </w:r>
      <w:r w:rsidR="00780A48" w:rsidRPr="00C852F4">
        <w:rPr>
          <w:rFonts w:ascii="Roboto" w:hAnsi="Roboto"/>
          <w:color w:val="002060"/>
          <w:sz w:val="32"/>
          <w:szCs w:val="32"/>
        </w:rPr>
        <w:t>concerns to</w:t>
      </w:r>
      <w:r w:rsidRPr="00C852F4">
        <w:rPr>
          <w:rFonts w:ascii="Roboto" w:hAnsi="Roboto"/>
          <w:color w:val="002060"/>
          <w:sz w:val="32"/>
          <w:szCs w:val="32"/>
        </w:rPr>
        <w:t xml:space="preserve"> help develop a vision for a green caring economy.</w:t>
      </w:r>
    </w:p>
    <w:p w14:paraId="3F4E0F95" w14:textId="64ABD27E" w:rsidR="00592179" w:rsidRPr="00C852F4" w:rsidRDefault="00592179" w:rsidP="00C852F4">
      <w:pPr>
        <w:pStyle w:val="Bodycopy"/>
        <w:rPr>
          <w:rFonts w:ascii="Roboto" w:hAnsi="Roboto"/>
          <w:color w:val="002060"/>
          <w:sz w:val="32"/>
          <w:szCs w:val="32"/>
        </w:rPr>
      </w:pPr>
    </w:p>
    <w:p w14:paraId="1CB5B037" w14:textId="7842454C" w:rsidR="00592179" w:rsidRDefault="00C852F4" w:rsidP="000D2502">
      <w:pPr>
        <w:pStyle w:val="Bodycopy"/>
        <w:rPr>
          <w:rFonts w:ascii="Roboto" w:hAnsi="Roboto"/>
          <w:color w:val="002060"/>
          <w:sz w:val="32"/>
          <w:szCs w:val="32"/>
        </w:rPr>
      </w:pPr>
      <w:r w:rsidRPr="00C852F4">
        <w:rPr>
          <w:rFonts w:ascii="Roboto" w:hAnsi="Roboto"/>
          <w:color w:val="002060"/>
          <w:sz w:val="32"/>
          <w:szCs w:val="32"/>
        </w:rPr>
        <w:t>As part of our UNISON Green Week offer, t</w:t>
      </w:r>
      <w:r w:rsidR="00592179" w:rsidRPr="00C852F4">
        <w:rPr>
          <w:rFonts w:ascii="Roboto" w:hAnsi="Roboto"/>
          <w:color w:val="002060"/>
          <w:sz w:val="32"/>
          <w:szCs w:val="32"/>
        </w:rPr>
        <w:t xml:space="preserve">he Women’s Environmental Network </w:t>
      </w:r>
      <w:r w:rsidRPr="00C852F4">
        <w:rPr>
          <w:rFonts w:ascii="Roboto" w:hAnsi="Roboto"/>
          <w:color w:val="002060"/>
          <w:sz w:val="32"/>
          <w:szCs w:val="32"/>
        </w:rPr>
        <w:t xml:space="preserve">(WEN) </w:t>
      </w:r>
      <w:r w:rsidR="00592179" w:rsidRPr="00C852F4">
        <w:rPr>
          <w:rFonts w:ascii="Roboto" w:hAnsi="Roboto"/>
          <w:color w:val="002060"/>
          <w:sz w:val="32"/>
          <w:szCs w:val="32"/>
        </w:rPr>
        <w:t xml:space="preserve">has kindly agreed to adapt their national workshops to offer </w:t>
      </w:r>
      <w:r w:rsidRPr="00C852F4">
        <w:rPr>
          <w:rFonts w:ascii="Roboto" w:hAnsi="Roboto"/>
          <w:color w:val="002060"/>
          <w:sz w:val="32"/>
          <w:szCs w:val="32"/>
        </w:rPr>
        <w:t xml:space="preserve">to run a specially adapted </w:t>
      </w:r>
      <w:r w:rsidR="00592179" w:rsidRPr="00C852F4">
        <w:rPr>
          <w:rFonts w:ascii="Roboto" w:hAnsi="Roboto"/>
          <w:color w:val="002060"/>
          <w:sz w:val="32"/>
          <w:szCs w:val="32"/>
        </w:rPr>
        <w:t>1 hour workshop</w:t>
      </w:r>
      <w:r w:rsidRPr="00C852F4">
        <w:rPr>
          <w:rFonts w:ascii="Roboto" w:hAnsi="Roboto"/>
          <w:color w:val="002060"/>
          <w:sz w:val="32"/>
          <w:szCs w:val="32"/>
        </w:rPr>
        <w:t xml:space="preserve"> for our members.  There will be </w:t>
      </w:r>
      <w:r>
        <w:rPr>
          <w:rFonts w:ascii="Roboto" w:hAnsi="Roboto"/>
          <w:color w:val="002060"/>
          <w:sz w:val="32"/>
          <w:szCs w:val="32"/>
        </w:rPr>
        <w:t>three</w:t>
      </w:r>
      <w:r w:rsidRPr="00C852F4">
        <w:rPr>
          <w:rFonts w:ascii="Roboto" w:hAnsi="Roboto"/>
          <w:color w:val="002060"/>
          <w:sz w:val="32"/>
          <w:szCs w:val="32"/>
        </w:rPr>
        <w:t xml:space="preserve"> chances to attend – </w:t>
      </w:r>
      <w:r>
        <w:rPr>
          <w:rFonts w:ascii="Roboto" w:hAnsi="Roboto"/>
          <w:color w:val="002060"/>
          <w:sz w:val="32"/>
          <w:szCs w:val="32"/>
        </w:rPr>
        <w:t>2</w:t>
      </w:r>
      <w:r w:rsidR="00592179" w:rsidRPr="00C852F4">
        <w:rPr>
          <w:rFonts w:ascii="Roboto" w:hAnsi="Roboto"/>
          <w:color w:val="002060"/>
          <w:sz w:val="32"/>
          <w:szCs w:val="32"/>
        </w:rPr>
        <w:t xml:space="preserve"> to take place during lunchtimes and with one evening session for those with non-standard</w:t>
      </w:r>
      <w:r w:rsidR="00780A48">
        <w:rPr>
          <w:rFonts w:ascii="Roboto" w:hAnsi="Roboto"/>
          <w:color w:val="002060"/>
          <w:sz w:val="32"/>
          <w:szCs w:val="32"/>
        </w:rPr>
        <w:t>, or</w:t>
      </w:r>
      <w:r w:rsidR="00592179" w:rsidRPr="00C852F4">
        <w:rPr>
          <w:rFonts w:ascii="Roboto" w:hAnsi="Roboto"/>
          <w:color w:val="002060"/>
          <w:sz w:val="32"/>
          <w:szCs w:val="32"/>
        </w:rPr>
        <w:t xml:space="preserve"> non</w:t>
      </w:r>
      <w:r w:rsidR="00780A48">
        <w:rPr>
          <w:rFonts w:ascii="Roboto" w:hAnsi="Roboto"/>
          <w:color w:val="002060"/>
          <w:sz w:val="32"/>
          <w:szCs w:val="32"/>
        </w:rPr>
        <w:t>-</w:t>
      </w:r>
      <w:r w:rsidR="00592179" w:rsidRPr="00C852F4">
        <w:rPr>
          <w:rFonts w:ascii="Roboto" w:hAnsi="Roboto"/>
          <w:color w:val="002060"/>
          <w:sz w:val="32"/>
          <w:szCs w:val="32"/>
        </w:rPr>
        <w:t>flexible lunchbreaks</w:t>
      </w:r>
    </w:p>
    <w:p w14:paraId="19523AD2" w14:textId="02A75898" w:rsidR="00C852F4" w:rsidRDefault="00C852F4" w:rsidP="000D2502">
      <w:pPr>
        <w:pStyle w:val="Bodycopy"/>
        <w:rPr>
          <w:rFonts w:ascii="Roboto" w:hAnsi="Roboto"/>
          <w:color w:val="00206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852F4" w14:paraId="7358ABAC" w14:textId="77777777" w:rsidTr="00780A48"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806C6" w14:textId="0586070C" w:rsidR="00C852F4" w:rsidRDefault="00C852F4" w:rsidP="00780A48">
            <w:pPr>
              <w:pStyle w:val="Bodycopy"/>
              <w:jc w:val="center"/>
              <w:rPr>
                <w:rFonts w:ascii="Roboto" w:hAnsi="Roboto"/>
                <w:color w:val="002060"/>
                <w:sz w:val="32"/>
                <w:szCs w:val="32"/>
              </w:rPr>
            </w:pPr>
            <w:r>
              <w:rPr>
                <w:rFonts w:ascii="Roboto" w:hAnsi="Roboto"/>
                <w:color w:val="002060"/>
                <w:sz w:val="32"/>
                <w:szCs w:val="32"/>
              </w:rPr>
              <w:t>Click on a link below to book your slot</w:t>
            </w:r>
          </w:p>
        </w:tc>
      </w:tr>
      <w:tr w:rsidR="00C852F4" w14:paraId="668D904A" w14:textId="77777777" w:rsidTr="00780A48">
        <w:trPr>
          <w:trHeight w:val="532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376A5649" w14:textId="77777777" w:rsidR="00780A48" w:rsidRPr="00780A48" w:rsidRDefault="00780A48" w:rsidP="00C852F4">
            <w:pPr>
              <w:pStyle w:val="xmsonormal"/>
              <w:ind w:left="720"/>
              <w:rPr>
                <w:rFonts w:ascii="Roboto" w:eastAsia="Times New Roman" w:hAnsi="Roboto"/>
                <w:sz w:val="28"/>
                <w:szCs w:val="28"/>
              </w:rPr>
            </w:pPr>
          </w:p>
          <w:p w14:paraId="788CA802" w14:textId="69580A67" w:rsidR="00C852F4" w:rsidRPr="00780A48" w:rsidRDefault="00537975" w:rsidP="00780A48">
            <w:pPr>
              <w:pStyle w:val="xmsonormal"/>
              <w:rPr>
                <w:rFonts w:ascii="Roboto" w:eastAsia="Times New Roman" w:hAnsi="Roboto"/>
                <w:sz w:val="28"/>
                <w:szCs w:val="28"/>
              </w:rPr>
            </w:pPr>
            <w:hyperlink r:id="rId12" w:history="1">
              <w:r w:rsidR="00C852F4" w:rsidRPr="005E43E6">
                <w:rPr>
                  <w:rStyle w:val="Hyperlink"/>
                  <w:rFonts w:ascii="Roboto" w:eastAsia="Times New Roman" w:hAnsi="Roboto"/>
                  <w:sz w:val="28"/>
                  <w:szCs w:val="28"/>
                </w:rPr>
                <w:t>Tuesday 27</w:t>
              </w:r>
              <w:r w:rsidR="00C852F4" w:rsidRPr="005E43E6">
                <w:rPr>
                  <w:rStyle w:val="Hyperlink"/>
                  <w:rFonts w:ascii="Roboto" w:eastAsia="Times New Roman" w:hAnsi="Roboto"/>
                  <w:sz w:val="28"/>
                  <w:szCs w:val="28"/>
                  <w:vertAlign w:val="superscript"/>
                </w:rPr>
                <w:t>th</w:t>
              </w:r>
              <w:r w:rsidR="00C852F4" w:rsidRPr="005E43E6">
                <w:rPr>
                  <w:rStyle w:val="Hyperlink"/>
                  <w:rFonts w:ascii="Roboto" w:eastAsia="Times New Roman" w:hAnsi="Roboto"/>
                  <w:sz w:val="28"/>
                  <w:szCs w:val="28"/>
                </w:rPr>
                <w:t> September - 1-2pm</w:t>
              </w:r>
            </w:hyperlink>
          </w:p>
          <w:p w14:paraId="2BBEEC35" w14:textId="77777777" w:rsidR="00C852F4" w:rsidRPr="00780A48" w:rsidRDefault="00C852F4" w:rsidP="00C852F4">
            <w:pPr>
              <w:pStyle w:val="xmsonormal"/>
              <w:ind w:left="720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76E5AAAF" w14:textId="77777777" w:rsidR="00780A48" w:rsidRPr="00780A48" w:rsidRDefault="00780A48" w:rsidP="00C852F4">
            <w:pPr>
              <w:pStyle w:val="xmsonormal"/>
              <w:ind w:left="720"/>
              <w:rPr>
                <w:rFonts w:ascii="Roboto" w:eastAsia="Times New Roman" w:hAnsi="Roboto"/>
                <w:sz w:val="28"/>
                <w:szCs w:val="28"/>
              </w:rPr>
            </w:pPr>
          </w:p>
          <w:p w14:paraId="4CBFEA7F" w14:textId="39917CC8" w:rsidR="00C852F4" w:rsidRPr="00780A48" w:rsidRDefault="00537975" w:rsidP="00C852F4">
            <w:pPr>
              <w:pStyle w:val="xmsonormal"/>
              <w:ind w:left="720"/>
              <w:rPr>
                <w:rFonts w:ascii="Roboto" w:eastAsia="Times New Roman" w:hAnsi="Roboto"/>
                <w:sz w:val="28"/>
                <w:szCs w:val="28"/>
              </w:rPr>
            </w:pPr>
            <w:hyperlink r:id="rId13" w:history="1">
              <w:r w:rsidR="00C852F4" w:rsidRPr="005E43E6">
                <w:rPr>
                  <w:rStyle w:val="Hyperlink"/>
                  <w:rFonts w:ascii="Roboto" w:eastAsia="Times New Roman" w:hAnsi="Roboto"/>
                  <w:sz w:val="28"/>
                  <w:szCs w:val="28"/>
                </w:rPr>
                <w:t>Thursday 6</w:t>
              </w:r>
              <w:r w:rsidR="00C852F4" w:rsidRPr="005E43E6">
                <w:rPr>
                  <w:rStyle w:val="Hyperlink"/>
                  <w:rFonts w:ascii="Roboto" w:eastAsia="Times New Roman" w:hAnsi="Roboto"/>
                  <w:sz w:val="28"/>
                  <w:szCs w:val="28"/>
                  <w:vertAlign w:val="superscript"/>
                </w:rPr>
                <w:t>th</w:t>
              </w:r>
              <w:r w:rsidR="00C852F4" w:rsidRPr="005E43E6">
                <w:rPr>
                  <w:rStyle w:val="Hyperlink"/>
                  <w:rFonts w:ascii="Roboto" w:eastAsia="Times New Roman" w:hAnsi="Roboto"/>
                  <w:sz w:val="28"/>
                  <w:szCs w:val="28"/>
                </w:rPr>
                <w:t> October - 1-2pm</w:t>
              </w:r>
            </w:hyperlink>
          </w:p>
          <w:p w14:paraId="56787782" w14:textId="77777777" w:rsidR="00C852F4" w:rsidRPr="00780A48" w:rsidRDefault="00C852F4" w:rsidP="000D2502">
            <w:pPr>
              <w:pStyle w:val="Bodycopy"/>
              <w:rPr>
                <w:rFonts w:ascii="Roboto" w:hAnsi="Roboto"/>
                <w:color w:val="auto"/>
                <w:sz w:val="28"/>
                <w:szCs w:val="28"/>
              </w:rPr>
            </w:pPr>
          </w:p>
        </w:tc>
      </w:tr>
      <w:tr w:rsidR="00780A48" w14:paraId="0366448B" w14:textId="77777777" w:rsidTr="00780A48"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C19F7" w14:textId="3AE46A2B" w:rsidR="00780A48" w:rsidRPr="00780A48" w:rsidRDefault="00A65EFD" w:rsidP="00780A48">
            <w:pPr>
              <w:pStyle w:val="xmsonormal"/>
              <w:ind w:left="720"/>
              <w:jc w:val="center"/>
              <w:rPr>
                <w:rFonts w:ascii="Roboto" w:eastAsia="Times New Roman" w:hAnsi="Roboto"/>
                <w:sz w:val="28"/>
                <w:szCs w:val="28"/>
              </w:rPr>
            </w:pPr>
            <w:hyperlink r:id="rId14" w:history="1">
              <w:r w:rsidRPr="00A65EFD">
                <w:rPr>
                  <w:rStyle w:val="Hyperlink"/>
                  <w:rFonts w:ascii="Roboto" w:eastAsia="Times New Roman" w:hAnsi="Roboto"/>
                  <w:sz w:val="28"/>
                  <w:szCs w:val="28"/>
                </w:rPr>
                <w:t>Tuesday 11</w:t>
              </w:r>
              <w:r w:rsidR="00780A48" w:rsidRPr="00A65EFD">
                <w:rPr>
                  <w:rStyle w:val="Hyperlink"/>
                  <w:rFonts w:ascii="Roboto" w:eastAsia="Times New Roman" w:hAnsi="Roboto"/>
                  <w:sz w:val="28"/>
                  <w:szCs w:val="28"/>
                  <w:vertAlign w:val="superscript"/>
                </w:rPr>
                <w:t>th</w:t>
              </w:r>
              <w:r w:rsidR="00780A48" w:rsidRPr="00A65EFD">
                <w:rPr>
                  <w:rStyle w:val="Hyperlink"/>
                  <w:rFonts w:ascii="Roboto" w:eastAsia="Times New Roman" w:hAnsi="Roboto"/>
                  <w:sz w:val="28"/>
                  <w:szCs w:val="28"/>
                </w:rPr>
                <w:t> October - 6-7pm</w:t>
              </w:r>
            </w:hyperlink>
          </w:p>
          <w:p w14:paraId="7AD974E4" w14:textId="77777777" w:rsidR="00780A48" w:rsidRPr="00780A48" w:rsidRDefault="00780A48" w:rsidP="00780A48">
            <w:pPr>
              <w:pStyle w:val="Bodycopy"/>
              <w:jc w:val="center"/>
              <w:rPr>
                <w:rFonts w:ascii="Roboto" w:hAnsi="Roboto"/>
                <w:color w:val="auto"/>
                <w:sz w:val="28"/>
                <w:szCs w:val="28"/>
              </w:rPr>
            </w:pPr>
          </w:p>
        </w:tc>
      </w:tr>
    </w:tbl>
    <w:p w14:paraId="68FE6B93" w14:textId="77777777" w:rsidR="00C852F4" w:rsidRPr="00C852F4" w:rsidRDefault="00C852F4" w:rsidP="00780A48">
      <w:pPr>
        <w:pStyle w:val="Bodycopy"/>
        <w:rPr>
          <w:rFonts w:ascii="Roboto" w:hAnsi="Roboto"/>
          <w:color w:val="002060"/>
          <w:sz w:val="32"/>
          <w:szCs w:val="32"/>
        </w:rPr>
      </w:pPr>
    </w:p>
    <w:sectPr w:rsidR="00C852F4" w:rsidRPr="00C852F4" w:rsidSect="00592179">
      <w:headerReference w:type="default" r:id="rId15"/>
      <w:footerReference w:type="even" r:id="rId16"/>
      <w:footerReference w:type="default" r:id="rId17"/>
      <w:pgSz w:w="11900" w:h="16840"/>
      <w:pgMar w:top="567" w:right="1134" w:bottom="567" w:left="1134" w:header="567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D946" w14:textId="77777777" w:rsidR="00537975" w:rsidRDefault="00537975" w:rsidP="00706F8D">
      <w:r>
        <w:separator/>
      </w:r>
    </w:p>
    <w:p w14:paraId="787B1D5B" w14:textId="77777777" w:rsidR="00537975" w:rsidRDefault="00537975"/>
  </w:endnote>
  <w:endnote w:type="continuationSeparator" w:id="0">
    <w:p w14:paraId="05F7EFE3" w14:textId="77777777" w:rsidR="00537975" w:rsidRDefault="00537975" w:rsidP="00706F8D">
      <w:r>
        <w:continuationSeparator/>
      </w:r>
    </w:p>
    <w:p w14:paraId="13BA8879" w14:textId="77777777" w:rsidR="00537975" w:rsidRDefault="00537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70D02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8AC051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A665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60C41CD3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0A32" w14:textId="77777777" w:rsidR="00537975" w:rsidRDefault="00537975" w:rsidP="00706F8D">
      <w:r>
        <w:separator/>
      </w:r>
    </w:p>
    <w:p w14:paraId="3199FF40" w14:textId="77777777" w:rsidR="00537975" w:rsidRDefault="00537975"/>
  </w:footnote>
  <w:footnote w:type="continuationSeparator" w:id="0">
    <w:p w14:paraId="284C8902" w14:textId="77777777" w:rsidR="00537975" w:rsidRDefault="00537975" w:rsidP="00706F8D">
      <w:r>
        <w:continuationSeparator/>
      </w:r>
    </w:p>
    <w:p w14:paraId="1B30D3E4" w14:textId="77777777" w:rsidR="00537975" w:rsidRDefault="00537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3F31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B2F5E"/>
    <w:multiLevelType w:val="multilevel"/>
    <w:tmpl w:val="A6F8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2170E"/>
    <w:multiLevelType w:val="hybridMultilevel"/>
    <w:tmpl w:val="5414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84"/>
    <w:rsid w:val="000D2502"/>
    <w:rsid w:val="000E536B"/>
    <w:rsid w:val="000F04AA"/>
    <w:rsid w:val="00135E2B"/>
    <w:rsid w:val="00182927"/>
    <w:rsid w:val="001C4336"/>
    <w:rsid w:val="00252B84"/>
    <w:rsid w:val="003131BE"/>
    <w:rsid w:val="00367C26"/>
    <w:rsid w:val="00396622"/>
    <w:rsid w:val="003B2182"/>
    <w:rsid w:val="00537975"/>
    <w:rsid w:val="005647D9"/>
    <w:rsid w:val="00592179"/>
    <w:rsid w:val="005D5849"/>
    <w:rsid w:val="005E43E6"/>
    <w:rsid w:val="00632122"/>
    <w:rsid w:val="00692A1E"/>
    <w:rsid w:val="00706F8D"/>
    <w:rsid w:val="0075651D"/>
    <w:rsid w:val="00780A48"/>
    <w:rsid w:val="00793737"/>
    <w:rsid w:val="007D331D"/>
    <w:rsid w:val="00893CB9"/>
    <w:rsid w:val="00917819"/>
    <w:rsid w:val="009F0918"/>
    <w:rsid w:val="009F4E9C"/>
    <w:rsid w:val="00A65EFD"/>
    <w:rsid w:val="00C151FC"/>
    <w:rsid w:val="00C852F4"/>
    <w:rsid w:val="00D37948"/>
    <w:rsid w:val="00D47C88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0B0A5"/>
  <w14:defaultImageDpi w14:val="32767"/>
  <w15:chartTrackingRefBased/>
  <w15:docId w15:val="{48B96068-3EF1-474F-91F5-52173B16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921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9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2F4"/>
    <w:pPr>
      <w:ind w:left="720"/>
      <w:contextualSpacing/>
    </w:pPr>
  </w:style>
  <w:style w:type="paragraph" w:customStyle="1" w:styleId="xmsonormal">
    <w:name w:val="x_msonormal"/>
    <w:basedOn w:val="Normal"/>
    <w:rsid w:val="00C852F4"/>
    <w:rPr>
      <w:rFonts w:ascii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5E4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43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ventbrite.co.uk/e/feminist-green-new-deal-workshop-tickets-41407186910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.uk/e/feminist-green-new-deal-workshop-tickets-41407186910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ventbrite.co.uk/e/feminist-green-new-deal-workshop-tickets-414071869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Singleton, Michelle</dc:creator>
  <cp:keywords/>
  <dc:description/>
  <cp:lastModifiedBy>Singleton, Michelle</cp:lastModifiedBy>
  <cp:revision>2</cp:revision>
  <cp:lastPrinted>2019-10-24T15:24:00Z</cp:lastPrinted>
  <dcterms:created xsi:type="dcterms:W3CDTF">2022-09-02T08:32:00Z</dcterms:created>
  <dcterms:modified xsi:type="dcterms:W3CDTF">2022-09-05T16:24:00Z</dcterms:modified>
</cp:coreProperties>
</file>