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E2FC" w14:textId="7120F72D" w:rsidR="001C4336" w:rsidRPr="00784986" w:rsidRDefault="00784986" w:rsidP="000D2502">
      <w:pPr>
        <w:pStyle w:val="Bodycopy"/>
        <w:rPr>
          <w:b/>
          <w:bCs/>
          <w:sz w:val="32"/>
          <w:szCs w:val="32"/>
        </w:rPr>
      </w:pPr>
      <w:r w:rsidRPr="00784986">
        <w:rPr>
          <w:b/>
          <w:bCs/>
          <w:sz w:val="32"/>
          <w:szCs w:val="32"/>
        </w:rPr>
        <w:t>MHCLG consultation</w:t>
      </w:r>
    </w:p>
    <w:p w14:paraId="18B75B48" w14:textId="4D359C37" w:rsidR="00784986" w:rsidRPr="00784986" w:rsidRDefault="00784986" w:rsidP="000D2502">
      <w:pPr>
        <w:pStyle w:val="Bodycopy"/>
        <w:rPr>
          <w:b/>
          <w:bCs/>
          <w:sz w:val="32"/>
          <w:szCs w:val="32"/>
        </w:rPr>
      </w:pPr>
    </w:p>
    <w:p w14:paraId="1CB6D9A0" w14:textId="798DA9BA" w:rsidR="00784986" w:rsidRDefault="00784986" w:rsidP="000D2502">
      <w:pPr>
        <w:pStyle w:val="Bodycopy"/>
        <w:rPr>
          <w:b/>
          <w:bCs/>
          <w:sz w:val="32"/>
          <w:szCs w:val="32"/>
        </w:rPr>
      </w:pPr>
      <w:r w:rsidRPr="00784986">
        <w:rPr>
          <w:b/>
          <w:bCs/>
          <w:sz w:val="32"/>
          <w:szCs w:val="32"/>
        </w:rPr>
        <w:t>Statutory Guidance on the making and disclosure of Special Severance Payments</w:t>
      </w:r>
      <w:r w:rsidR="00F92087">
        <w:rPr>
          <w:b/>
          <w:bCs/>
          <w:sz w:val="32"/>
          <w:szCs w:val="32"/>
        </w:rPr>
        <w:t xml:space="preserve"> (SSP)</w:t>
      </w:r>
      <w:r w:rsidRPr="00784986">
        <w:rPr>
          <w:b/>
          <w:bCs/>
          <w:sz w:val="32"/>
          <w:szCs w:val="32"/>
        </w:rPr>
        <w:t xml:space="preserve"> by Local Authorities</w:t>
      </w:r>
    </w:p>
    <w:p w14:paraId="283E88CC" w14:textId="0212C9F8" w:rsidR="00784986" w:rsidRDefault="00784986" w:rsidP="000D2502">
      <w:pPr>
        <w:pStyle w:val="Bodycopy"/>
        <w:rPr>
          <w:b/>
          <w:bCs/>
          <w:sz w:val="32"/>
          <w:szCs w:val="32"/>
        </w:rPr>
      </w:pPr>
    </w:p>
    <w:p w14:paraId="25DADC34" w14:textId="09D27A37" w:rsidR="00784986" w:rsidRDefault="00784986" w:rsidP="000D2502">
      <w:pPr>
        <w:pStyle w:val="Bodycop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UNISON response</w:t>
      </w:r>
    </w:p>
    <w:p w14:paraId="6AA74BFF" w14:textId="2F1B6DEF" w:rsidR="0027009C" w:rsidRDefault="0027009C" w:rsidP="000D2502">
      <w:pPr>
        <w:pStyle w:val="Bodycopy"/>
        <w:rPr>
          <w:b/>
          <w:bCs/>
          <w:sz w:val="32"/>
          <w:szCs w:val="32"/>
        </w:rPr>
      </w:pPr>
    </w:p>
    <w:p w14:paraId="4A554862" w14:textId="39D457E8" w:rsidR="0027009C" w:rsidRDefault="0027009C" w:rsidP="000D2502">
      <w:pPr>
        <w:pStyle w:val="Bodycopy"/>
        <w:rPr>
          <w:sz w:val="28"/>
          <w:szCs w:val="28"/>
        </w:rPr>
      </w:pPr>
      <w:r w:rsidRPr="000C474A">
        <w:rPr>
          <w:sz w:val="28"/>
          <w:szCs w:val="28"/>
        </w:rPr>
        <w:t xml:space="preserve">UNISON represents more than 600,000 members </w:t>
      </w:r>
      <w:r w:rsidR="004475F7" w:rsidRPr="000C474A">
        <w:rPr>
          <w:sz w:val="28"/>
          <w:szCs w:val="28"/>
        </w:rPr>
        <w:t>working in Local Authorities across the UK.</w:t>
      </w:r>
      <w:r w:rsidR="0060419B">
        <w:rPr>
          <w:sz w:val="28"/>
          <w:szCs w:val="28"/>
        </w:rPr>
        <w:t xml:space="preserve"> </w:t>
      </w:r>
      <w:r w:rsidR="000C474A">
        <w:rPr>
          <w:sz w:val="28"/>
          <w:szCs w:val="28"/>
        </w:rPr>
        <w:t xml:space="preserve">Our members are at the forefront of delivering services </w:t>
      </w:r>
      <w:r w:rsidR="0060419B">
        <w:rPr>
          <w:sz w:val="28"/>
          <w:szCs w:val="28"/>
        </w:rPr>
        <w:t xml:space="preserve">at the same time as </w:t>
      </w:r>
      <w:r w:rsidR="000C474A">
        <w:rPr>
          <w:sz w:val="28"/>
          <w:szCs w:val="28"/>
        </w:rPr>
        <w:t xml:space="preserve">bearing the brunt of frequent restructuring </w:t>
      </w:r>
      <w:r w:rsidR="0060419B">
        <w:rPr>
          <w:sz w:val="28"/>
          <w:szCs w:val="28"/>
        </w:rPr>
        <w:t>and threats to their jobs</w:t>
      </w:r>
      <w:r w:rsidR="006778D3">
        <w:rPr>
          <w:sz w:val="28"/>
          <w:szCs w:val="28"/>
        </w:rPr>
        <w:t>.</w:t>
      </w:r>
    </w:p>
    <w:p w14:paraId="223D3A3F" w14:textId="21F049FF" w:rsidR="006778D3" w:rsidRDefault="006778D3" w:rsidP="000D2502">
      <w:pPr>
        <w:pStyle w:val="Bodycopy"/>
        <w:rPr>
          <w:sz w:val="28"/>
          <w:szCs w:val="28"/>
        </w:rPr>
      </w:pPr>
    </w:p>
    <w:p w14:paraId="1A537D94" w14:textId="006F1A46" w:rsidR="006778D3" w:rsidRDefault="00B67282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UNISO</w:t>
      </w:r>
      <w:r w:rsidR="00E55A2E">
        <w:rPr>
          <w:sz w:val="28"/>
          <w:szCs w:val="28"/>
        </w:rPr>
        <w:t>N</w:t>
      </w:r>
      <w:r>
        <w:rPr>
          <w:sz w:val="28"/>
          <w:szCs w:val="28"/>
        </w:rPr>
        <w:t xml:space="preserve"> believes that reasonable and fair discretionary powers </w:t>
      </w:r>
      <w:r w:rsidR="00E55A2E">
        <w:rPr>
          <w:sz w:val="28"/>
          <w:szCs w:val="28"/>
        </w:rPr>
        <w:t xml:space="preserve">to ease </w:t>
      </w:r>
      <w:r w:rsidR="00C0457B">
        <w:rPr>
          <w:sz w:val="28"/>
          <w:szCs w:val="28"/>
        </w:rPr>
        <w:t>restructuring are an efficient way of managing change</w:t>
      </w:r>
      <w:r w:rsidR="00856F16">
        <w:rPr>
          <w:sz w:val="28"/>
          <w:szCs w:val="28"/>
        </w:rPr>
        <w:t>. That if operated correctly provides value for money to the provision of local services and the taxpayer</w:t>
      </w:r>
      <w:r w:rsidR="00A44984">
        <w:rPr>
          <w:sz w:val="28"/>
          <w:szCs w:val="28"/>
        </w:rPr>
        <w:t>.</w:t>
      </w:r>
    </w:p>
    <w:p w14:paraId="7A72D91B" w14:textId="22FFCDE8" w:rsidR="0005184D" w:rsidRDefault="0005184D" w:rsidP="000D2502">
      <w:pPr>
        <w:pStyle w:val="Bodycopy"/>
        <w:rPr>
          <w:sz w:val="28"/>
          <w:szCs w:val="28"/>
        </w:rPr>
      </w:pPr>
    </w:p>
    <w:p w14:paraId="4A8B02BD" w14:textId="32E58104" w:rsidR="0005184D" w:rsidRDefault="0005184D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UNISON supports discretionary powers that are unfettered</w:t>
      </w:r>
      <w:r w:rsidR="00602691">
        <w:rPr>
          <w:sz w:val="28"/>
          <w:szCs w:val="28"/>
        </w:rPr>
        <w:t>, transparent</w:t>
      </w:r>
      <w:r w:rsidR="00D37672">
        <w:rPr>
          <w:sz w:val="28"/>
          <w:szCs w:val="28"/>
        </w:rPr>
        <w:t xml:space="preserve"> in their scope</w:t>
      </w:r>
      <w:r w:rsidR="00C53DFB">
        <w:rPr>
          <w:sz w:val="28"/>
          <w:szCs w:val="28"/>
        </w:rPr>
        <w:t xml:space="preserve">, and applied consistently across the whole the work force </w:t>
      </w:r>
      <w:r w:rsidR="004A52FB">
        <w:rPr>
          <w:sz w:val="28"/>
          <w:szCs w:val="28"/>
        </w:rPr>
        <w:t>and are equality proofed</w:t>
      </w:r>
      <w:r w:rsidR="004361CA">
        <w:rPr>
          <w:sz w:val="28"/>
          <w:szCs w:val="28"/>
        </w:rPr>
        <w:t>.</w:t>
      </w:r>
    </w:p>
    <w:p w14:paraId="63B18CA2" w14:textId="2D6D157E" w:rsidR="004361CA" w:rsidRDefault="004361CA" w:rsidP="000D2502">
      <w:pPr>
        <w:pStyle w:val="Bodycopy"/>
        <w:rPr>
          <w:sz w:val="28"/>
          <w:szCs w:val="28"/>
        </w:rPr>
      </w:pPr>
    </w:p>
    <w:p w14:paraId="4CDE592A" w14:textId="2FECDDC3" w:rsidR="004361CA" w:rsidRDefault="004361CA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We would hope that Statutory </w:t>
      </w:r>
      <w:r w:rsidR="001B1AE3">
        <w:rPr>
          <w:sz w:val="28"/>
          <w:szCs w:val="28"/>
        </w:rPr>
        <w:t>G</w:t>
      </w:r>
      <w:r>
        <w:rPr>
          <w:sz w:val="28"/>
          <w:szCs w:val="28"/>
        </w:rPr>
        <w:t xml:space="preserve">uidance should aim to achieve </w:t>
      </w:r>
      <w:r w:rsidR="006F73C5">
        <w:rPr>
          <w:sz w:val="28"/>
          <w:szCs w:val="28"/>
        </w:rPr>
        <w:t>and strengthen these aims</w:t>
      </w:r>
      <w:r w:rsidR="00352300">
        <w:rPr>
          <w:sz w:val="28"/>
          <w:szCs w:val="28"/>
        </w:rPr>
        <w:t>.</w:t>
      </w:r>
    </w:p>
    <w:p w14:paraId="3447E809" w14:textId="459D6B99" w:rsidR="001B1AE3" w:rsidRDefault="001B1AE3" w:rsidP="000D2502">
      <w:pPr>
        <w:pStyle w:val="Bodycopy"/>
        <w:rPr>
          <w:sz w:val="28"/>
          <w:szCs w:val="28"/>
        </w:rPr>
      </w:pPr>
    </w:p>
    <w:p w14:paraId="18B4FC09" w14:textId="4A0B16E0" w:rsidR="000A7464" w:rsidRDefault="001B1AE3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UNISON has serious concerns that as currently drafted parts of the S</w:t>
      </w:r>
      <w:r w:rsidR="00F90E04">
        <w:rPr>
          <w:sz w:val="28"/>
          <w:szCs w:val="28"/>
        </w:rPr>
        <w:t xml:space="preserve">G are likely to result </w:t>
      </w:r>
      <w:r w:rsidR="00731F16">
        <w:rPr>
          <w:sz w:val="28"/>
          <w:szCs w:val="28"/>
        </w:rPr>
        <w:t>in a cumbersome proc</w:t>
      </w:r>
      <w:r w:rsidR="007D5367">
        <w:rPr>
          <w:sz w:val="28"/>
          <w:szCs w:val="28"/>
        </w:rPr>
        <w:t xml:space="preserve">edure </w:t>
      </w:r>
      <w:r w:rsidR="00731F16">
        <w:rPr>
          <w:sz w:val="28"/>
          <w:szCs w:val="28"/>
        </w:rPr>
        <w:t>that will</w:t>
      </w:r>
      <w:r>
        <w:rPr>
          <w:sz w:val="28"/>
          <w:szCs w:val="28"/>
        </w:rPr>
        <w:t xml:space="preserve"> </w:t>
      </w:r>
      <w:r w:rsidR="007D5367">
        <w:rPr>
          <w:sz w:val="28"/>
          <w:szCs w:val="28"/>
        </w:rPr>
        <w:t xml:space="preserve">lengthen the process </w:t>
      </w:r>
      <w:r w:rsidR="00867688">
        <w:rPr>
          <w:sz w:val="28"/>
          <w:szCs w:val="28"/>
        </w:rPr>
        <w:t xml:space="preserve">and could </w:t>
      </w:r>
      <w:r w:rsidR="00085870">
        <w:rPr>
          <w:sz w:val="28"/>
          <w:szCs w:val="28"/>
        </w:rPr>
        <w:t xml:space="preserve">lead to needless litigation and dispute and </w:t>
      </w:r>
      <w:r w:rsidR="0005419E">
        <w:rPr>
          <w:sz w:val="28"/>
          <w:szCs w:val="28"/>
        </w:rPr>
        <w:t xml:space="preserve">risks </w:t>
      </w:r>
      <w:r w:rsidR="00085870">
        <w:rPr>
          <w:sz w:val="28"/>
          <w:szCs w:val="28"/>
        </w:rPr>
        <w:t>unf</w:t>
      </w:r>
      <w:r w:rsidR="00C470C5">
        <w:rPr>
          <w:sz w:val="28"/>
          <w:szCs w:val="28"/>
        </w:rPr>
        <w:t>airness</w:t>
      </w:r>
      <w:r w:rsidR="0005419E">
        <w:rPr>
          <w:sz w:val="28"/>
          <w:szCs w:val="28"/>
        </w:rPr>
        <w:t xml:space="preserve"> </w:t>
      </w:r>
      <w:r w:rsidR="008058F2">
        <w:rPr>
          <w:sz w:val="28"/>
          <w:szCs w:val="28"/>
        </w:rPr>
        <w:t xml:space="preserve">especially </w:t>
      </w:r>
      <w:r w:rsidR="006508FB">
        <w:rPr>
          <w:sz w:val="28"/>
          <w:szCs w:val="28"/>
        </w:rPr>
        <w:t>to</w:t>
      </w:r>
      <w:r w:rsidR="00C470C5">
        <w:rPr>
          <w:sz w:val="28"/>
          <w:szCs w:val="28"/>
        </w:rPr>
        <w:t xml:space="preserve"> lower paid staff</w:t>
      </w:r>
      <w:r w:rsidR="002405B6">
        <w:rPr>
          <w:sz w:val="28"/>
          <w:szCs w:val="28"/>
        </w:rPr>
        <w:t xml:space="preserve">. </w:t>
      </w:r>
      <w:r w:rsidR="00F87C40">
        <w:rPr>
          <w:sz w:val="28"/>
          <w:szCs w:val="28"/>
        </w:rPr>
        <w:t xml:space="preserve"> </w:t>
      </w:r>
      <w:r w:rsidR="00B176D6">
        <w:rPr>
          <w:sz w:val="28"/>
          <w:szCs w:val="28"/>
        </w:rPr>
        <w:t xml:space="preserve">If </w:t>
      </w:r>
      <w:r w:rsidR="00B176D6">
        <w:rPr>
          <w:sz w:val="28"/>
          <w:szCs w:val="28"/>
        </w:rPr>
        <w:lastRenderedPageBreak/>
        <w:t xml:space="preserve">settlement agreements </w:t>
      </w:r>
      <w:r w:rsidR="00A925CA">
        <w:rPr>
          <w:sz w:val="28"/>
          <w:szCs w:val="28"/>
        </w:rPr>
        <w:t xml:space="preserve">allowed </w:t>
      </w:r>
      <w:r w:rsidR="00630C40">
        <w:rPr>
          <w:sz w:val="28"/>
          <w:szCs w:val="28"/>
        </w:rPr>
        <w:t xml:space="preserve">within discretionary powers are to be </w:t>
      </w:r>
      <w:r w:rsidR="004550D2">
        <w:rPr>
          <w:sz w:val="28"/>
          <w:szCs w:val="28"/>
        </w:rPr>
        <w:t>included,</w:t>
      </w:r>
      <w:r w:rsidR="00630C40">
        <w:rPr>
          <w:sz w:val="28"/>
          <w:szCs w:val="28"/>
        </w:rPr>
        <w:t xml:space="preserve"> </w:t>
      </w:r>
      <w:r w:rsidR="00A925CA">
        <w:rPr>
          <w:sz w:val="28"/>
          <w:szCs w:val="28"/>
        </w:rPr>
        <w:t xml:space="preserve">it is likely to lead </w:t>
      </w:r>
      <w:r w:rsidR="00352300">
        <w:rPr>
          <w:sz w:val="28"/>
          <w:szCs w:val="28"/>
        </w:rPr>
        <w:t xml:space="preserve">to </w:t>
      </w:r>
      <w:r w:rsidR="0025260E">
        <w:rPr>
          <w:sz w:val="28"/>
          <w:szCs w:val="28"/>
        </w:rPr>
        <w:t>an increase in</w:t>
      </w:r>
      <w:r w:rsidR="00492AE5">
        <w:rPr>
          <w:sz w:val="28"/>
          <w:szCs w:val="28"/>
        </w:rPr>
        <w:t xml:space="preserve"> tribunal cases.</w:t>
      </w:r>
    </w:p>
    <w:p w14:paraId="3AF600D7" w14:textId="0A8B00A4" w:rsidR="00452E3F" w:rsidRDefault="00452E3F" w:rsidP="000D2502">
      <w:pPr>
        <w:pStyle w:val="Bodycopy"/>
        <w:rPr>
          <w:sz w:val="28"/>
          <w:szCs w:val="28"/>
        </w:rPr>
      </w:pPr>
    </w:p>
    <w:p w14:paraId="11A44077" w14:textId="7158EBB1" w:rsidR="00452E3F" w:rsidRDefault="00452E3F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Requiring </w:t>
      </w:r>
      <w:r w:rsidR="005D5ECB">
        <w:rPr>
          <w:sz w:val="28"/>
          <w:szCs w:val="28"/>
        </w:rPr>
        <w:t xml:space="preserve">professional advice </w:t>
      </w:r>
      <w:r w:rsidR="004550D2">
        <w:rPr>
          <w:sz w:val="28"/>
          <w:szCs w:val="28"/>
        </w:rPr>
        <w:t>every time</w:t>
      </w:r>
      <w:r w:rsidR="005D5ECB">
        <w:rPr>
          <w:sz w:val="28"/>
          <w:szCs w:val="28"/>
        </w:rPr>
        <w:t xml:space="preserve"> a SSP is considered is potentially </w:t>
      </w:r>
      <w:r w:rsidR="004550D2">
        <w:rPr>
          <w:sz w:val="28"/>
          <w:szCs w:val="28"/>
        </w:rPr>
        <w:t>unworkable</w:t>
      </w:r>
      <w:r w:rsidR="005D5ECB">
        <w:rPr>
          <w:sz w:val="28"/>
          <w:szCs w:val="28"/>
        </w:rPr>
        <w:t xml:space="preserve"> and </w:t>
      </w:r>
      <w:r w:rsidR="008058F2">
        <w:rPr>
          <w:sz w:val="28"/>
          <w:szCs w:val="28"/>
        </w:rPr>
        <w:t xml:space="preserve">likely to </w:t>
      </w:r>
      <w:r w:rsidR="005D5ECB">
        <w:rPr>
          <w:sz w:val="28"/>
          <w:szCs w:val="28"/>
        </w:rPr>
        <w:t>tie th</w:t>
      </w:r>
      <w:r w:rsidR="004550D2">
        <w:rPr>
          <w:sz w:val="28"/>
          <w:szCs w:val="28"/>
        </w:rPr>
        <w:t>ings up for months</w:t>
      </w:r>
      <w:r w:rsidR="00EE4ACC">
        <w:rPr>
          <w:sz w:val="28"/>
          <w:szCs w:val="28"/>
        </w:rPr>
        <w:t xml:space="preserve">. </w:t>
      </w:r>
      <w:r w:rsidR="008A5F36">
        <w:rPr>
          <w:sz w:val="28"/>
          <w:szCs w:val="28"/>
        </w:rPr>
        <w:t xml:space="preserve">requiring the Chief Executive officer </w:t>
      </w:r>
      <w:r w:rsidR="0002568D">
        <w:rPr>
          <w:sz w:val="28"/>
          <w:szCs w:val="28"/>
        </w:rPr>
        <w:t xml:space="preserve">to personally approve </w:t>
      </w:r>
      <w:r w:rsidR="00290272">
        <w:rPr>
          <w:sz w:val="28"/>
          <w:szCs w:val="28"/>
        </w:rPr>
        <w:t xml:space="preserve">and sign off and the </w:t>
      </w:r>
      <w:r w:rsidR="008E0297">
        <w:rPr>
          <w:sz w:val="28"/>
          <w:szCs w:val="28"/>
        </w:rPr>
        <w:t>L</w:t>
      </w:r>
      <w:r w:rsidR="00290272">
        <w:rPr>
          <w:sz w:val="28"/>
          <w:szCs w:val="28"/>
        </w:rPr>
        <w:t>eader</w:t>
      </w:r>
      <w:r w:rsidR="008E0297">
        <w:rPr>
          <w:sz w:val="28"/>
          <w:szCs w:val="28"/>
        </w:rPr>
        <w:t>’</w:t>
      </w:r>
      <w:r w:rsidR="00290272">
        <w:rPr>
          <w:sz w:val="28"/>
          <w:szCs w:val="28"/>
        </w:rPr>
        <w:t xml:space="preserve">s approval to be required </w:t>
      </w:r>
      <w:r w:rsidR="00BE162E">
        <w:rPr>
          <w:sz w:val="28"/>
          <w:szCs w:val="28"/>
        </w:rPr>
        <w:t xml:space="preserve">is unnecessary and does not recognise the clear delegation </w:t>
      </w:r>
      <w:r w:rsidR="008058F2">
        <w:rPr>
          <w:sz w:val="28"/>
          <w:szCs w:val="28"/>
        </w:rPr>
        <w:t>powers that</w:t>
      </w:r>
      <w:r w:rsidR="00BE162E">
        <w:rPr>
          <w:sz w:val="28"/>
          <w:szCs w:val="28"/>
        </w:rPr>
        <w:t xml:space="preserve"> already exist</w:t>
      </w:r>
      <w:r w:rsidR="00352300">
        <w:rPr>
          <w:sz w:val="28"/>
          <w:szCs w:val="28"/>
        </w:rPr>
        <w:t>.</w:t>
      </w:r>
    </w:p>
    <w:p w14:paraId="0C90B04E" w14:textId="77777777" w:rsidR="000A7464" w:rsidRDefault="000A7464" w:rsidP="000D2502">
      <w:pPr>
        <w:pStyle w:val="Bodycopy"/>
        <w:rPr>
          <w:sz w:val="28"/>
          <w:szCs w:val="28"/>
        </w:rPr>
      </w:pPr>
    </w:p>
    <w:p w14:paraId="72D9ECC4" w14:textId="77777777" w:rsidR="0041242D" w:rsidRDefault="00296932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Looking at the </w:t>
      </w:r>
      <w:r w:rsidR="000A7464">
        <w:rPr>
          <w:sz w:val="28"/>
          <w:szCs w:val="28"/>
        </w:rPr>
        <w:t>S</w:t>
      </w:r>
      <w:r>
        <w:rPr>
          <w:sz w:val="28"/>
          <w:szCs w:val="28"/>
        </w:rPr>
        <w:t xml:space="preserve">tatements of </w:t>
      </w:r>
      <w:r w:rsidR="000A7464">
        <w:rPr>
          <w:sz w:val="28"/>
          <w:szCs w:val="28"/>
        </w:rPr>
        <w:t>D</w:t>
      </w:r>
      <w:r>
        <w:rPr>
          <w:sz w:val="28"/>
          <w:szCs w:val="28"/>
        </w:rPr>
        <w:t xml:space="preserve">iscretionary </w:t>
      </w:r>
      <w:r w:rsidR="000A7464">
        <w:rPr>
          <w:sz w:val="28"/>
          <w:szCs w:val="28"/>
        </w:rPr>
        <w:t>P</w:t>
      </w:r>
      <w:r>
        <w:rPr>
          <w:sz w:val="28"/>
          <w:szCs w:val="28"/>
        </w:rPr>
        <w:t>ractice that employer</w:t>
      </w:r>
      <w:r w:rsidR="00AE49E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F2AD6">
        <w:rPr>
          <w:sz w:val="28"/>
          <w:szCs w:val="28"/>
        </w:rPr>
        <w:t>must</w:t>
      </w:r>
      <w:r>
        <w:rPr>
          <w:sz w:val="28"/>
          <w:szCs w:val="28"/>
        </w:rPr>
        <w:t xml:space="preserve"> complete</w:t>
      </w:r>
      <w:r w:rsidR="00B34BB9">
        <w:rPr>
          <w:sz w:val="28"/>
          <w:szCs w:val="28"/>
        </w:rPr>
        <w:t xml:space="preserve"> in accordance with </w:t>
      </w:r>
      <w:r w:rsidR="008C17B0">
        <w:rPr>
          <w:sz w:val="28"/>
          <w:szCs w:val="28"/>
        </w:rPr>
        <w:t>R</w:t>
      </w:r>
      <w:r w:rsidR="00D14CE6">
        <w:rPr>
          <w:sz w:val="28"/>
          <w:szCs w:val="28"/>
        </w:rPr>
        <w:t xml:space="preserve">egulation 60 </w:t>
      </w:r>
      <w:r w:rsidR="00A17076">
        <w:rPr>
          <w:sz w:val="28"/>
          <w:szCs w:val="28"/>
        </w:rPr>
        <w:t xml:space="preserve">of the LGPS </w:t>
      </w:r>
      <w:r w:rsidR="009A7C02">
        <w:rPr>
          <w:sz w:val="28"/>
          <w:szCs w:val="28"/>
        </w:rPr>
        <w:t>regulations</w:t>
      </w:r>
      <w:r w:rsidR="007F2AD6">
        <w:rPr>
          <w:sz w:val="28"/>
          <w:szCs w:val="28"/>
        </w:rPr>
        <w:t>.</w:t>
      </w:r>
      <w:r w:rsidR="00E83DA1">
        <w:rPr>
          <w:sz w:val="28"/>
          <w:szCs w:val="28"/>
        </w:rPr>
        <w:t xml:space="preserve"> </w:t>
      </w:r>
      <w:r w:rsidR="0041242D">
        <w:rPr>
          <w:sz w:val="28"/>
          <w:szCs w:val="28"/>
        </w:rPr>
        <w:t>W</w:t>
      </w:r>
      <w:r w:rsidR="00AE49E3">
        <w:rPr>
          <w:sz w:val="28"/>
          <w:szCs w:val="28"/>
        </w:rPr>
        <w:t xml:space="preserve">e </w:t>
      </w:r>
      <w:r w:rsidR="00F87C40">
        <w:rPr>
          <w:sz w:val="28"/>
          <w:szCs w:val="28"/>
        </w:rPr>
        <w:t xml:space="preserve">can see no evidence that the settlements for most grades are </w:t>
      </w:r>
      <w:r w:rsidR="00AE6F17">
        <w:rPr>
          <w:sz w:val="28"/>
          <w:szCs w:val="28"/>
        </w:rPr>
        <w:t>particularly generous</w:t>
      </w:r>
      <w:r w:rsidR="009B6A1B">
        <w:rPr>
          <w:sz w:val="28"/>
          <w:szCs w:val="28"/>
        </w:rPr>
        <w:t>.</w:t>
      </w:r>
      <w:r w:rsidR="007D134D">
        <w:rPr>
          <w:sz w:val="28"/>
          <w:szCs w:val="28"/>
        </w:rPr>
        <w:t xml:space="preserve"> Most statements </w:t>
      </w:r>
      <w:r w:rsidR="0088798D">
        <w:rPr>
          <w:sz w:val="28"/>
          <w:szCs w:val="28"/>
        </w:rPr>
        <w:t xml:space="preserve">we have seen </w:t>
      </w:r>
      <w:r w:rsidR="00B73D77">
        <w:rPr>
          <w:sz w:val="28"/>
          <w:szCs w:val="28"/>
        </w:rPr>
        <w:t>fetter</w:t>
      </w:r>
      <w:r w:rsidR="007D134D">
        <w:rPr>
          <w:sz w:val="28"/>
          <w:szCs w:val="28"/>
        </w:rPr>
        <w:t xml:space="preserve"> the discretion by saying the employer will not consider the</w:t>
      </w:r>
      <w:r w:rsidR="00322CC9">
        <w:rPr>
          <w:sz w:val="28"/>
          <w:szCs w:val="28"/>
        </w:rPr>
        <w:t xml:space="preserve">m. </w:t>
      </w:r>
    </w:p>
    <w:p w14:paraId="652E1657" w14:textId="77777777" w:rsidR="0041242D" w:rsidRDefault="0041242D" w:rsidP="000D2502">
      <w:pPr>
        <w:pStyle w:val="Bodycopy"/>
        <w:rPr>
          <w:sz w:val="28"/>
          <w:szCs w:val="28"/>
        </w:rPr>
      </w:pPr>
    </w:p>
    <w:p w14:paraId="4335AD9D" w14:textId="2D5D08F9" w:rsidR="001B1AE3" w:rsidRDefault="00322CC9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88798D">
        <w:rPr>
          <w:sz w:val="28"/>
          <w:szCs w:val="28"/>
        </w:rPr>
        <w:t>particularly</w:t>
      </w:r>
      <w:r>
        <w:rPr>
          <w:sz w:val="28"/>
          <w:szCs w:val="28"/>
        </w:rPr>
        <w:t xml:space="preserve"> true </w:t>
      </w:r>
      <w:r w:rsidR="00EE023D">
        <w:rPr>
          <w:sz w:val="28"/>
          <w:szCs w:val="28"/>
        </w:rPr>
        <w:t xml:space="preserve">of regulation 16(2) </w:t>
      </w:r>
      <w:r w:rsidR="002A49BB">
        <w:rPr>
          <w:sz w:val="28"/>
          <w:szCs w:val="28"/>
        </w:rPr>
        <w:t>and 16(4) shared cost AVC’s</w:t>
      </w:r>
      <w:r w:rsidR="00BE1FDF">
        <w:rPr>
          <w:sz w:val="28"/>
          <w:szCs w:val="28"/>
        </w:rPr>
        <w:t xml:space="preserve"> and waiving actuarial reduction </w:t>
      </w:r>
      <w:r w:rsidR="0037761B">
        <w:rPr>
          <w:sz w:val="28"/>
          <w:szCs w:val="28"/>
        </w:rPr>
        <w:t>on retirement regulation 30 (</w:t>
      </w:r>
      <w:r w:rsidR="0097480B">
        <w:rPr>
          <w:sz w:val="28"/>
          <w:szCs w:val="28"/>
        </w:rPr>
        <w:t>8)</w:t>
      </w:r>
      <w:r w:rsidR="006165CB">
        <w:rPr>
          <w:sz w:val="28"/>
          <w:szCs w:val="28"/>
        </w:rPr>
        <w:t xml:space="preserve">, and </w:t>
      </w:r>
      <w:r w:rsidR="00F61743">
        <w:rPr>
          <w:sz w:val="28"/>
          <w:szCs w:val="28"/>
        </w:rPr>
        <w:t>regulation 31 (award of additional pension</w:t>
      </w:r>
      <w:r w:rsidR="009A7C02">
        <w:rPr>
          <w:sz w:val="28"/>
          <w:szCs w:val="28"/>
        </w:rPr>
        <w:t>)</w:t>
      </w:r>
      <w:r w:rsidR="00EF1BE5">
        <w:rPr>
          <w:sz w:val="28"/>
          <w:szCs w:val="28"/>
        </w:rPr>
        <w:t>.</w:t>
      </w:r>
    </w:p>
    <w:p w14:paraId="5586B9E7" w14:textId="2C96BBAB" w:rsidR="00EF1BE5" w:rsidRDefault="00EF1BE5" w:rsidP="000D2502">
      <w:pPr>
        <w:pStyle w:val="Bodycopy"/>
        <w:rPr>
          <w:sz w:val="28"/>
          <w:szCs w:val="28"/>
        </w:rPr>
      </w:pPr>
    </w:p>
    <w:p w14:paraId="35D50D82" w14:textId="6951E870" w:rsidR="00812A59" w:rsidRDefault="00BF0616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We see no basis in the guidance to support the Government</w:t>
      </w:r>
      <w:r w:rsidR="00352300">
        <w:rPr>
          <w:sz w:val="28"/>
          <w:szCs w:val="28"/>
        </w:rPr>
        <w:t>’</w:t>
      </w:r>
      <w:r>
        <w:rPr>
          <w:sz w:val="28"/>
          <w:szCs w:val="28"/>
        </w:rPr>
        <w:t xml:space="preserve">s view that </w:t>
      </w:r>
      <w:r w:rsidR="0010260E">
        <w:rPr>
          <w:sz w:val="28"/>
          <w:szCs w:val="28"/>
        </w:rPr>
        <w:t xml:space="preserve">discretionary payments </w:t>
      </w:r>
      <w:r w:rsidR="006F4092">
        <w:rPr>
          <w:sz w:val="28"/>
          <w:szCs w:val="28"/>
        </w:rPr>
        <w:t xml:space="preserve">above the statutory minimum </w:t>
      </w:r>
      <w:r w:rsidR="005E1120">
        <w:rPr>
          <w:sz w:val="28"/>
          <w:szCs w:val="28"/>
        </w:rPr>
        <w:t xml:space="preserve">do not </w:t>
      </w:r>
      <w:r w:rsidR="00975AEE">
        <w:rPr>
          <w:sz w:val="28"/>
          <w:szCs w:val="28"/>
        </w:rPr>
        <w:t>usually provide good value for money</w:t>
      </w:r>
      <w:r w:rsidR="00A62B58">
        <w:rPr>
          <w:sz w:val="28"/>
          <w:szCs w:val="28"/>
        </w:rPr>
        <w:t xml:space="preserve">. Or statements that </w:t>
      </w:r>
      <w:r w:rsidR="00FB7441">
        <w:rPr>
          <w:sz w:val="28"/>
          <w:szCs w:val="28"/>
        </w:rPr>
        <w:t>payments</w:t>
      </w:r>
      <w:r w:rsidR="00F32050">
        <w:rPr>
          <w:sz w:val="28"/>
          <w:szCs w:val="28"/>
        </w:rPr>
        <w:t xml:space="preserve"> in the private sector are typically less generous</w:t>
      </w:r>
      <w:r w:rsidR="0052077C">
        <w:rPr>
          <w:sz w:val="28"/>
          <w:szCs w:val="28"/>
        </w:rPr>
        <w:t>.</w:t>
      </w:r>
      <w:r w:rsidR="00430BAD">
        <w:rPr>
          <w:sz w:val="28"/>
          <w:szCs w:val="28"/>
        </w:rPr>
        <w:t xml:space="preserve"> M</w:t>
      </w:r>
      <w:r w:rsidR="00575325">
        <w:rPr>
          <w:sz w:val="28"/>
          <w:szCs w:val="28"/>
        </w:rPr>
        <w:t xml:space="preserve">ost </w:t>
      </w:r>
      <w:r w:rsidR="00F343C6">
        <w:rPr>
          <w:sz w:val="28"/>
          <w:szCs w:val="28"/>
        </w:rPr>
        <w:t>employers in the private sector</w:t>
      </w:r>
      <w:r w:rsidR="00175F1B">
        <w:rPr>
          <w:sz w:val="28"/>
          <w:szCs w:val="28"/>
        </w:rPr>
        <w:t xml:space="preserve">, particularly </w:t>
      </w:r>
      <w:r w:rsidR="00575325">
        <w:rPr>
          <w:sz w:val="28"/>
          <w:szCs w:val="28"/>
        </w:rPr>
        <w:t xml:space="preserve">large employers </w:t>
      </w:r>
      <w:r w:rsidR="00F343C6">
        <w:rPr>
          <w:sz w:val="28"/>
          <w:szCs w:val="28"/>
        </w:rPr>
        <w:t>provide</w:t>
      </w:r>
      <w:r w:rsidR="00575325">
        <w:rPr>
          <w:sz w:val="28"/>
          <w:szCs w:val="28"/>
        </w:rPr>
        <w:t xml:space="preserve"> </w:t>
      </w:r>
      <w:r w:rsidR="008222A8">
        <w:rPr>
          <w:sz w:val="28"/>
          <w:szCs w:val="28"/>
        </w:rPr>
        <w:t xml:space="preserve">for </w:t>
      </w:r>
      <w:r w:rsidR="00575325">
        <w:rPr>
          <w:sz w:val="28"/>
          <w:szCs w:val="28"/>
        </w:rPr>
        <w:t>severance terms above th</w:t>
      </w:r>
      <w:r w:rsidR="008222A8">
        <w:rPr>
          <w:sz w:val="28"/>
          <w:szCs w:val="28"/>
        </w:rPr>
        <w:t>e statutory minimum</w:t>
      </w:r>
      <w:r w:rsidR="00722AAB">
        <w:rPr>
          <w:sz w:val="28"/>
          <w:szCs w:val="28"/>
        </w:rPr>
        <w:t xml:space="preserve">. </w:t>
      </w:r>
    </w:p>
    <w:p w14:paraId="05BC634C" w14:textId="77777777" w:rsidR="00812A59" w:rsidRDefault="00812A59" w:rsidP="000D2502">
      <w:pPr>
        <w:pStyle w:val="Bodycopy"/>
        <w:rPr>
          <w:sz w:val="28"/>
          <w:szCs w:val="28"/>
        </w:rPr>
      </w:pPr>
    </w:p>
    <w:p w14:paraId="2DAA666A" w14:textId="5BB9E166" w:rsidR="00EF1BE5" w:rsidRDefault="00722AAB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Sayin</w:t>
      </w:r>
      <w:r w:rsidR="007E27FF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="00352300">
        <w:rPr>
          <w:sz w:val="28"/>
          <w:szCs w:val="28"/>
        </w:rPr>
        <w:t xml:space="preserve">the </w:t>
      </w:r>
      <w:r>
        <w:rPr>
          <w:sz w:val="28"/>
          <w:szCs w:val="28"/>
        </w:rPr>
        <w:t>private sector is less generous will no doubt come as a</w:t>
      </w:r>
      <w:r w:rsidR="007E2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surprise to our tax paying members </w:t>
      </w:r>
      <w:r w:rsidR="007E27FF">
        <w:rPr>
          <w:sz w:val="28"/>
          <w:szCs w:val="28"/>
        </w:rPr>
        <w:t xml:space="preserve">who see headlines of CEO’s and </w:t>
      </w:r>
      <w:r w:rsidR="00343853">
        <w:rPr>
          <w:sz w:val="28"/>
          <w:szCs w:val="28"/>
        </w:rPr>
        <w:t xml:space="preserve">other high paid staff getting six and even seven </w:t>
      </w:r>
      <w:r w:rsidR="00343853">
        <w:rPr>
          <w:sz w:val="28"/>
          <w:szCs w:val="28"/>
        </w:rPr>
        <w:lastRenderedPageBreak/>
        <w:t xml:space="preserve">figure payments when they leave their </w:t>
      </w:r>
      <w:r w:rsidR="00812A59">
        <w:rPr>
          <w:sz w:val="28"/>
          <w:szCs w:val="28"/>
        </w:rPr>
        <w:t>company</w:t>
      </w:r>
      <w:r w:rsidR="00A77AEE">
        <w:rPr>
          <w:sz w:val="28"/>
          <w:szCs w:val="28"/>
        </w:rPr>
        <w:t xml:space="preserve"> in the private sector.</w:t>
      </w:r>
    </w:p>
    <w:p w14:paraId="24B5B9E8" w14:textId="6AA9BAEB" w:rsidR="003B276C" w:rsidRDefault="003B276C" w:rsidP="000D2502">
      <w:pPr>
        <w:pStyle w:val="Bodycopy"/>
        <w:rPr>
          <w:sz w:val="28"/>
          <w:szCs w:val="28"/>
        </w:rPr>
      </w:pPr>
    </w:p>
    <w:p w14:paraId="523CE38C" w14:textId="784FC1C4" w:rsidR="005C56F4" w:rsidRDefault="00664E8D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The latest MHCLG data </w:t>
      </w:r>
      <w:r w:rsidR="00834B3D">
        <w:rPr>
          <w:sz w:val="28"/>
          <w:szCs w:val="28"/>
        </w:rPr>
        <w:t xml:space="preserve">update at </w:t>
      </w:r>
      <w:r w:rsidR="003421ED">
        <w:rPr>
          <w:sz w:val="28"/>
          <w:szCs w:val="28"/>
        </w:rPr>
        <w:t>J</w:t>
      </w:r>
      <w:r w:rsidR="00834B3D">
        <w:rPr>
          <w:sz w:val="28"/>
          <w:szCs w:val="28"/>
        </w:rPr>
        <w:t xml:space="preserve">uly </w:t>
      </w:r>
      <w:r w:rsidR="003421ED">
        <w:rPr>
          <w:sz w:val="28"/>
          <w:szCs w:val="28"/>
        </w:rPr>
        <w:t xml:space="preserve">2021 </w:t>
      </w:r>
      <w:r w:rsidR="00834B3D">
        <w:rPr>
          <w:sz w:val="28"/>
          <w:szCs w:val="28"/>
        </w:rPr>
        <w:t xml:space="preserve">shows the number of </w:t>
      </w:r>
      <w:r w:rsidR="0077662B">
        <w:rPr>
          <w:sz w:val="28"/>
          <w:szCs w:val="28"/>
        </w:rPr>
        <w:t xml:space="preserve">estimated </w:t>
      </w:r>
      <w:r w:rsidR="00834B3D">
        <w:rPr>
          <w:sz w:val="28"/>
          <w:szCs w:val="28"/>
        </w:rPr>
        <w:t>exit</w:t>
      </w:r>
      <w:r w:rsidR="00066CB5">
        <w:rPr>
          <w:sz w:val="28"/>
          <w:szCs w:val="28"/>
        </w:rPr>
        <w:t xml:space="preserve"> payment packages </w:t>
      </w:r>
      <w:r w:rsidR="002D22CD">
        <w:rPr>
          <w:sz w:val="28"/>
          <w:szCs w:val="28"/>
        </w:rPr>
        <w:t xml:space="preserve">across all local </w:t>
      </w:r>
      <w:r w:rsidR="003F2D25">
        <w:rPr>
          <w:sz w:val="28"/>
          <w:szCs w:val="28"/>
        </w:rPr>
        <w:t xml:space="preserve">authorities has fallen from </w:t>
      </w:r>
      <w:r w:rsidR="00F32B22">
        <w:rPr>
          <w:sz w:val="28"/>
          <w:szCs w:val="28"/>
        </w:rPr>
        <w:t xml:space="preserve">26400 in 2104/15 to </w:t>
      </w:r>
      <w:r w:rsidR="000172BE">
        <w:rPr>
          <w:sz w:val="28"/>
          <w:szCs w:val="28"/>
        </w:rPr>
        <w:t xml:space="preserve">9500. Although the average cost has increased </w:t>
      </w:r>
      <w:r w:rsidR="009F3769">
        <w:rPr>
          <w:sz w:val="28"/>
          <w:szCs w:val="28"/>
        </w:rPr>
        <w:t xml:space="preserve">this must represent clear evidence that the </w:t>
      </w:r>
      <w:r w:rsidR="008D1751">
        <w:rPr>
          <w:sz w:val="28"/>
          <w:szCs w:val="28"/>
        </w:rPr>
        <w:t>process is not over generous</w:t>
      </w:r>
      <w:r w:rsidR="00352300">
        <w:rPr>
          <w:sz w:val="28"/>
          <w:szCs w:val="28"/>
        </w:rPr>
        <w:t>, and is in fact</w:t>
      </w:r>
      <w:r w:rsidR="008D1751">
        <w:rPr>
          <w:sz w:val="28"/>
          <w:szCs w:val="28"/>
        </w:rPr>
        <w:t xml:space="preserve"> under control</w:t>
      </w:r>
      <w:r w:rsidR="00352300">
        <w:rPr>
          <w:sz w:val="28"/>
          <w:szCs w:val="28"/>
        </w:rPr>
        <w:t>, with costs</w:t>
      </w:r>
      <w:r w:rsidR="00F923A6">
        <w:rPr>
          <w:sz w:val="28"/>
          <w:szCs w:val="28"/>
        </w:rPr>
        <w:t xml:space="preserve"> </w:t>
      </w:r>
      <w:r w:rsidR="008D1751">
        <w:rPr>
          <w:sz w:val="28"/>
          <w:szCs w:val="28"/>
        </w:rPr>
        <w:t>falling.</w:t>
      </w:r>
    </w:p>
    <w:p w14:paraId="60BBC7C3" w14:textId="77777777" w:rsidR="005C56F4" w:rsidRDefault="005C56F4" w:rsidP="000D2502">
      <w:pPr>
        <w:pStyle w:val="Bodycopy"/>
        <w:rPr>
          <w:sz w:val="28"/>
          <w:szCs w:val="28"/>
        </w:rPr>
      </w:pPr>
    </w:p>
    <w:p w14:paraId="0B4D0E28" w14:textId="4EB829D2" w:rsidR="00994CD7" w:rsidRDefault="005C56F4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The wording in the SG</w:t>
      </w:r>
      <w:r w:rsidR="00E17D79">
        <w:rPr>
          <w:sz w:val="28"/>
          <w:szCs w:val="28"/>
        </w:rPr>
        <w:t xml:space="preserve"> is vague on the exact meaning of an SS</w:t>
      </w:r>
      <w:r w:rsidR="009C326E">
        <w:rPr>
          <w:sz w:val="28"/>
          <w:szCs w:val="28"/>
        </w:rPr>
        <w:t>P</w:t>
      </w:r>
      <w:r w:rsidR="00352300">
        <w:rPr>
          <w:sz w:val="28"/>
          <w:szCs w:val="28"/>
        </w:rPr>
        <w:t>. S</w:t>
      </w:r>
      <w:r w:rsidR="002C6D11">
        <w:rPr>
          <w:sz w:val="28"/>
          <w:szCs w:val="28"/>
        </w:rPr>
        <w:t xml:space="preserve">aying that strain payments to enhance </w:t>
      </w:r>
      <w:r w:rsidR="00210A14">
        <w:rPr>
          <w:sz w:val="28"/>
          <w:szCs w:val="28"/>
        </w:rPr>
        <w:t xml:space="preserve">pension and </w:t>
      </w:r>
      <w:r w:rsidR="00F923A6">
        <w:rPr>
          <w:sz w:val="28"/>
          <w:szCs w:val="28"/>
        </w:rPr>
        <w:t>redundancy payments</w:t>
      </w:r>
      <w:r w:rsidR="00834B3D">
        <w:rPr>
          <w:sz w:val="28"/>
          <w:szCs w:val="28"/>
        </w:rPr>
        <w:t xml:space="preserve"> </w:t>
      </w:r>
      <w:r w:rsidR="00B60BA0" w:rsidRPr="00961786">
        <w:rPr>
          <w:b/>
          <w:bCs/>
          <w:sz w:val="28"/>
          <w:szCs w:val="28"/>
        </w:rPr>
        <w:t>may</w:t>
      </w:r>
      <w:r w:rsidR="00B60BA0">
        <w:rPr>
          <w:sz w:val="28"/>
          <w:szCs w:val="28"/>
        </w:rPr>
        <w:t xml:space="preserve"> constitute a SSP will lead to uncertai</w:t>
      </w:r>
      <w:r w:rsidR="00994CD7">
        <w:rPr>
          <w:sz w:val="28"/>
          <w:szCs w:val="28"/>
        </w:rPr>
        <w:t>nty and delays.</w:t>
      </w:r>
    </w:p>
    <w:p w14:paraId="69C1016D" w14:textId="77777777" w:rsidR="00994CD7" w:rsidRDefault="00994CD7" w:rsidP="000D2502">
      <w:pPr>
        <w:pStyle w:val="Bodycopy"/>
        <w:rPr>
          <w:sz w:val="28"/>
          <w:szCs w:val="28"/>
        </w:rPr>
      </w:pPr>
    </w:p>
    <w:p w14:paraId="0C74A7B6" w14:textId="34CDFCAF" w:rsidR="003B276C" w:rsidRDefault="00994CD7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UNISON wants clarity and believes </w:t>
      </w:r>
      <w:r w:rsidR="009F6830">
        <w:rPr>
          <w:sz w:val="28"/>
          <w:szCs w:val="28"/>
        </w:rPr>
        <w:t xml:space="preserve">the Statement of Discretionary practice should allow employers to exercise their </w:t>
      </w:r>
      <w:r w:rsidR="002A3DA9">
        <w:rPr>
          <w:sz w:val="28"/>
          <w:szCs w:val="28"/>
        </w:rPr>
        <w:t>discretion</w:t>
      </w:r>
      <w:r w:rsidR="009F6830">
        <w:rPr>
          <w:sz w:val="28"/>
          <w:szCs w:val="28"/>
        </w:rPr>
        <w:t xml:space="preserve"> in a consistent and transparent manner</w:t>
      </w:r>
      <w:r w:rsidR="00B60BA0">
        <w:rPr>
          <w:sz w:val="28"/>
          <w:szCs w:val="28"/>
        </w:rPr>
        <w:t xml:space="preserve"> </w:t>
      </w:r>
      <w:r w:rsidR="002A3DA9">
        <w:rPr>
          <w:sz w:val="28"/>
          <w:szCs w:val="28"/>
        </w:rPr>
        <w:t xml:space="preserve">and should fall outside the definition of </w:t>
      </w:r>
      <w:r w:rsidR="002F220D">
        <w:rPr>
          <w:sz w:val="28"/>
          <w:szCs w:val="28"/>
        </w:rPr>
        <w:t xml:space="preserve">SSP. Special implies that the payment is exceptional. </w:t>
      </w:r>
    </w:p>
    <w:p w14:paraId="38971901" w14:textId="17A71E92" w:rsidR="0096165F" w:rsidRDefault="0096165F" w:rsidP="000D2502">
      <w:pPr>
        <w:pStyle w:val="Bodycopy"/>
        <w:rPr>
          <w:sz w:val="28"/>
          <w:szCs w:val="28"/>
        </w:rPr>
      </w:pPr>
    </w:p>
    <w:p w14:paraId="014C8D67" w14:textId="69C71043" w:rsidR="0096165F" w:rsidRDefault="0096165F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The statements should not be fettered and </w:t>
      </w:r>
      <w:r w:rsidR="00352300">
        <w:rPr>
          <w:sz w:val="28"/>
          <w:szCs w:val="28"/>
        </w:rPr>
        <w:t xml:space="preserve">should </w:t>
      </w:r>
      <w:r>
        <w:rPr>
          <w:sz w:val="28"/>
          <w:szCs w:val="28"/>
        </w:rPr>
        <w:t>allow the local authorities to consider cases on their merits</w:t>
      </w:r>
      <w:r w:rsidR="00C93627">
        <w:rPr>
          <w:sz w:val="28"/>
          <w:szCs w:val="28"/>
        </w:rPr>
        <w:t xml:space="preserve"> within firm guidelines</w:t>
      </w:r>
      <w:r w:rsidR="00D80AA2">
        <w:rPr>
          <w:sz w:val="28"/>
          <w:szCs w:val="28"/>
        </w:rPr>
        <w:t>.</w:t>
      </w:r>
    </w:p>
    <w:p w14:paraId="5085E716" w14:textId="3BFF188D" w:rsidR="00701C77" w:rsidRDefault="00701C77" w:rsidP="000D2502">
      <w:pPr>
        <w:pStyle w:val="Bodycopy"/>
        <w:rPr>
          <w:sz w:val="28"/>
          <w:szCs w:val="28"/>
        </w:rPr>
      </w:pPr>
    </w:p>
    <w:p w14:paraId="445D9FBB" w14:textId="63E57939" w:rsidR="00701C77" w:rsidRDefault="00701C77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In summary UNISON believes that </w:t>
      </w:r>
      <w:r w:rsidR="002C7E40">
        <w:rPr>
          <w:sz w:val="28"/>
          <w:szCs w:val="28"/>
        </w:rPr>
        <w:t xml:space="preserve">the existing </w:t>
      </w:r>
      <w:r w:rsidR="009B0789">
        <w:rPr>
          <w:sz w:val="28"/>
          <w:szCs w:val="28"/>
        </w:rPr>
        <w:t xml:space="preserve">powers if exercised correctly and transparently </w:t>
      </w:r>
      <w:r w:rsidR="008D2B48">
        <w:rPr>
          <w:sz w:val="28"/>
          <w:szCs w:val="28"/>
        </w:rPr>
        <w:t xml:space="preserve">represent value for the taxpayer and facilitate </w:t>
      </w:r>
      <w:r w:rsidR="00461834">
        <w:rPr>
          <w:sz w:val="28"/>
          <w:szCs w:val="28"/>
        </w:rPr>
        <w:t>restructuring</w:t>
      </w:r>
      <w:r w:rsidR="006743F7">
        <w:rPr>
          <w:sz w:val="28"/>
          <w:szCs w:val="28"/>
        </w:rPr>
        <w:t>.</w:t>
      </w:r>
    </w:p>
    <w:p w14:paraId="75687B69" w14:textId="44536713" w:rsidR="006743F7" w:rsidRDefault="006743F7" w:rsidP="000D2502">
      <w:pPr>
        <w:pStyle w:val="Bodycopy"/>
        <w:rPr>
          <w:sz w:val="28"/>
          <w:szCs w:val="28"/>
        </w:rPr>
      </w:pPr>
    </w:p>
    <w:p w14:paraId="05434EA0" w14:textId="77777777" w:rsidR="00BB3080" w:rsidRDefault="006743F7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UNISON would want to see discretionary practice equality proofed </w:t>
      </w:r>
      <w:r w:rsidR="00631EEC">
        <w:rPr>
          <w:sz w:val="28"/>
          <w:szCs w:val="28"/>
        </w:rPr>
        <w:t>and applied consistently over the workforce</w:t>
      </w:r>
      <w:r w:rsidR="00BB3080">
        <w:rPr>
          <w:sz w:val="28"/>
          <w:szCs w:val="28"/>
        </w:rPr>
        <w:t>.</w:t>
      </w:r>
    </w:p>
    <w:p w14:paraId="6CE97B3D" w14:textId="77777777" w:rsidR="00BB3080" w:rsidRDefault="00BB3080" w:rsidP="000D2502">
      <w:pPr>
        <w:pStyle w:val="Bodycopy"/>
        <w:rPr>
          <w:sz w:val="28"/>
          <w:szCs w:val="28"/>
        </w:rPr>
      </w:pPr>
    </w:p>
    <w:p w14:paraId="4EA62E86" w14:textId="0A293961" w:rsidR="006743F7" w:rsidRDefault="00BB3080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We do not see the need for </w:t>
      </w:r>
      <w:r w:rsidR="00E7356A">
        <w:rPr>
          <w:sz w:val="28"/>
          <w:szCs w:val="28"/>
        </w:rPr>
        <w:t>greater</w:t>
      </w:r>
      <w:r>
        <w:rPr>
          <w:sz w:val="28"/>
          <w:szCs w:val="28"/>
        </w:rPr>
        <w:t xml:space="preserve"> involvement </w:t>
      </w:r>
      <w:r w:rsidR="00485C77">
        <w:rPr>
          <w:sz w:val="28"/>
          <w:szCs w:val="28"/>
        </w:rPr>
        <w:t>from the</w:t>
      </w:r>
      <w:r>
        <w:rPr>
          <w:sz w:val="28"/>
          <w:szCs w:val="28"/>
        </w:rPr>
        <w:t xml:space="preserve"> </w:t>
      </w:r>
      <w:r w:rsidR="00A03668">
        <w:rPr>
          <w:sz w:val="28"/>
          <w:szCs w:val="28"/>
        </w:rPr>
        <w:t>T</w:t>
      </w:r>
      <w:r>
        <w:rPr>
          <w:sz w:val="28"/>
          <w:szCs w:val="28"/>
        </w:rPr>
        <w:t xml:space="preserve">reasury or </w:t>
      </w:r>
      <w:r w:rsidR="006532B4">
        <w:rPr>
          <w:sz w:val="28"/>
          <w:szCs w:val="28"/>
        </w:rPr>
        <w:t xml:space="preserve">Chief </w:t>
      </w:r>
      <w:r w:rsidR="00352300">
        <w:rPr>
          <w:sz w:val="28"/>
          <w:szCs w:val="28"/>
        </w:rPr>
        <w:t>O</w:t>
      </w:r>
      <w:r w:rsidR="006532B4">
        <w:rPr>
          <w:sz w:val="28"/>
          <w:szCs w:val="28"/>
        </w:rPr>
        <w:t xml:space="preserve">fficer </w:t>
      </w:r>
      <w:r w:rsidR="003702FE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making the process </w:t>
      </w:r>
      <w:r w:rsidR="00B4665D">
        <w:rPr>
          <w:sz w:val="28"/>
          <w:szCs w:val="28"/>
        </w:rPr>
        <w:t xml:space="preserve">lengthier and </w:t>
      </w:r>
      <w:r w:rsidR="00B4665D">
        <w:rPr>
          <w:sz w:val="28"/>
          <w:szCs w:val="28"/>
        </w:rPr>
        <w:lastRenderedPageBreak/>
        <w:t>more contentious</w:t>
      </w:r>
      <w:r>
        <w:rPr>
          <w:sz w:val="28"/>
          <w:szCs w:val="28"/>
        </w:rPr>
        <w:t xml:space="preserve"> when </w:t>
      </w:r>
      <w:r w:rsidR="00E7356A">
        <w:rPr>
          <w:sz w:val="28"/>
          <w:szCs w:val="28"/>
        </w:rPr>
        <w:t>settlements are within the discretionary powers</w:t>
      </w:r>
      <w:r w:rsidR="0023659B">
        <w:rPr>
          <w:sz w:val="28"/>
          <w:szCs w:val="28"/>
        </w:rPr>
        <w:t>.</w:t>
      </w:r>
    </w:p>
    <w:p w14:paraId="7353AA8B" w14:textId="6BC2823E" w:rsidR="00E7356A" w:rsidRDefault="00E7356A" w:rsidP="000D2502">
      <w:pPr>
        <w:pStyle w:val="Bodycopy"/>
        <w:rPr>
          <w:sz w:val="28"/>
          <w:szCs w:val="28"/>
        </w:rPr>
      </w:pPr>
    </w:p>
    <w:p w14:paraId="200B6628" w14:textId="3F77CA51" w:rsidR="00E7356A" w:rsidRDefault="00E7356A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 xml:space="preserve">We would also like confirmation that strain costs </w:t>
      </w:r>
      <w:r w:rsidR="003F6202">
        <w:rPr>
          <w:sz w:val="28"/>
          <w:szCs w:val="28"/>
        </w:rPr>
        <w:t>on redundancy for members over age 55 are excluded from SSP.</w:t>
      </w:r>
    </w:p>
    <w:p w14:paraId="0AA27BEE" w14:textId="167902AD" w:rsidR="000B06A7" w:rsidRDefault="000B06A7" w:rsidP="000D2502">
      <w:pPr>
        <w:pStyle w:val="Bodycopy"/>
        <w:rPr>
          <w:sz w:val="28"/>
          <w:szCs w:val="28"/>
        </w:rPr>
      </w:pPr>
    </w:p>
    <w:p w14:paraId="3B685694" w14:textId="5DDE60AB" w:rsidR="000B06A7" w:rsidRDefault="000B06A7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While there may be exceptional cases that merit special consideration</w:t>
      </w:r>
      <w:r w:rsidR="008916A5">
        <w:rPr>
          <w:sz w:val="28"/>
          <w:szCs w:val="28"/>
        </w:rPr>
        <w:t xml:space="preserve"> employers should not be pressured into </w:t>
      </w:r>
      <w:r w:rsidR="00080ED3">
        <w:rPr>
          <w:sz w:val="28"/>
          <w:szCs w:val="28"/>
        </w:rPr>
        <w:t>seeking to dismiss staff on grounds that will lead to litigation and dispute</w:t>
      </w:r>
      <w:r w:rsidR="00FC2672">
        <w:rPr>
          <w:sz w:val="28"/>
          <w:szCs w:val="28"/>
        </w:rPr>
        <w:t xml:space="preserve">. Better guidance would be to see if </w:t>
      </w:r>
      <w:r w:rsidR="008670AC">
        <w:rPr>
          <w:sz w:val="28"/>
          <w:szCs w:val="28"/>
        </w:rPr>
        <w:t>authorities</w:t>
      </w:r>
      <w:r w:rsidR="00FC2672">
        <w:rPr>
          <w:sz w:val="28"/>
          <w:szCs w:val="28"/>
        </w:rPr>
        <w:t xml:space="preserve"> can minimise redundancy through re deployment and </w:t>
      </w:r>
      <w:r w:rsidR="00C51589">
        <w:rPr>
          <w:sz w:val="28"/>
          <w:szCs w:val="28"/>
        </w:rPr>
        <w:t>allowing flexible retirement.</w:t>
      </w:r>
    </w:p>
    <w:p w14:paraId="1220E42B" w14:textId="12DE1233" w:rsidR="00C51589" w:rsidRDefault="00C51589" w:rsidP="000D2502">
      <w:pPr>
        <w:pStyle w:val="Bodycopy"/>
        <w:rPr>
          <w:sz w:val="28"/>
          <w:szCs w:val="28"/>
        </w:rPr>
      </w:pPr>
    </w:p>
    <w:p w14:paraId="6C6CFA6D" w14:textId="06484566" w:rsidR="00C51589" w:rsidRDefault="00C51589" w:rsidP="000D2502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Glyn Jenkins</w:t>
      </w:r>
    </w:p>
    <w:p w14:paraId="1D9B1181" w14:textId="42AB5A01" w:rsidR="00CD703C" w:rsidRDefault="00CD703C" w:rsidP="000D2502">
      <w:pPr>
        <w:pStyle w:val="Bodycopy"/>
        <w:rPr>
          <w:sz w:val="28"/>
          <w:szCs w:val="28"/>
        </w:rPr>
      </w:pPr>
    </w:p>
    <w:p w14:paraId="54DFA2AF" w14:textId="67C5D497" w:rsidR="000A1148" w:rsidRDefault="00B70A00" w:rsidP="000D2502">
      <w:pPr>
        <w:pStyle w:val="Bodycopy"/>
        <w:rPr>
          <w:sz w:val="28"/>
          <w:szCs w:val="28"/>
        </w:rPr>
      </w:pPr>
      <w:hyperlink r:id="rId10" w:history="1">
        <w:r w:rsidR="000A1148" w:rsidRPr="00EB6722">
          <w:rPr>
            <w:rStyle w:val="Hyperlink"/>
            <w:sz w:val="28"/>
            <w:szCs w:val="28"/>
          </w:rPr>
          <w:t>g.jenkins@unison.co.uk</w:t>
        </w:r>
      </w:hyperlink>
    </w:p>
    <w:p w14:paraId="1683CA12" w14:textId="77777777" w:rsidR="000A1148" w:rsidRDefault="000A1148" w:rsidP="000D2502">
      <w:pPr>
        <w:pStyle w:val="Bodycopy"/>
        <w:rPr>
          <w:sz w:val="28"/>
          <w:szCs w:val="28"/>
        </w:rPr>
      </w:pPr>
    </w:p>
    <w:p w14:paraId="29C0586B" w14:textId="77777777" w:rsidR="00CD703C" w:rsidRDefault="00CD703C" w:rsidP="00CD703C">
      <w:pPr>
        <w:pStyle w:val="Bodycopy"/>
        <w:rPr>
          <w:sz w:val="28"/>
          <w:szCs w:val="28"/>
        </w:rPr>
      </w:pPr>
      <w:r>
        <w:rPr>
          <w:sz w:val="28"/>
          <w:szCs w:val="28"/>
        </w:rPr>
        <w:t>August 2021</w:t>
      </w:r>
    </w:p>
    <w:p w14:paraId="7903B9DA" w14:textId="1EFDD995" w:rsidR="0023659B" w:rsidRDefault="0023659B" w:rsidP="000D2502">
      <w:pPr>
        <w:pStyle w:val="Bodycopy"/>
        <w:rPr>
          <w:sz w:val="28"/>
          <w:szCs w:val="28"/>
        </w:rPr>
      </w:pPr>
    </w:p>
    <w:p w14:paraId="0B90E680" w14:textId="77777777" w:rsidR="0023659B" w:rsidRDefault="0023659B" w:rsidP="000D2502">
      <w:pPr>
        <w:pStyle w:val="Bodycopy"/>
        <w:rPr>
          <w:sz w:val="28"/>
          <w:szCs w:val="28"/>
        </w:rPr>
      </w:pPr>
    </w:p>
    <w:p w14:paraId="351E4ADF" w14:textId="662B1F5B" w:rsidR="00D80AA2" w:rsidRDefault="00D80AA2" w:rsidP="000D2502">
      <w:pPr>
        <w:pStyle w:val="Bodycopy"/>
        <w:rPr>
          <w:sz w:val="28"/>
          <w:szCs w:val="28"/>
        </w:rPr>
      </w:pPr>
    </w:p>
    <w:p w14:paraId="1F5ED7CD" w14:textId="1489A2F9" w:rsidR="00D80AA2" w:rsidRDefault="00D80AA2" w:rsidP="000D2502">
      <w:pPr>
        <w:pStyle w:val="Bodycopy"/>
        <w:rPr>
          <w:sz w:val="28"/>
          <w:szCs w:val="28"/>
        </w:rPr>
      </w:pPr>
    </w:p>
    <w:p w14:paraId="7F3DF994" w14:textId="77777777" w:rsidR="00D80AA2" w:rsidRDefault="00D80AA2" w:rsidP="000D2502">
      <w:pPr>
        <w:pStyle w:val="Bodycopy"/>
        <w:rPr>
          <w:sz w:val="28"/>
          <w:szCs w:val="28"/>
        </w:rPr>
      </w:pPr>
    </w:p>
    <w:p w14:paraId="282A3628" w14:textId="766C6C8D" w:rsidR="0052077C" w:rsidRDefault="0052077C" w:rsidP="000D2502">
      <w:pPr>
        <w:pStyle w:val="Bodycopy"/>
        <w:rPr>
          <w:sz w:val="28"/>
          <w:szCs w:val="28"/>
        </w:rPr>
      </w:pPr>
    </w:p>
    <w:p w14:paraId="388D5D20" w14:textId="77777777" w:rsidR="0052077C" w:rsidRDefault="0052077C" w:rsidP="000D2502">
      <w:pPr>
        <w:pStyle w:val="Bodycopy"/>
        <w:rPr>
          <w:sz w:val="28"/>
          <w:szCs w:val="28"/>
        </w:rPr>
      </w:pPr>
    </w:p>
    <w:p w14:paraId="69AED744" w14:textId="73854C81" w:rsidR="00F61743" w:rsidRDefault="00F61743" w:rsidP="000D2502">
      <w:pPr>
        <w:pStyle w:val="Bodycopy"/>
        <w:rPr>
          <w:sz w:val="28"/>
          <w:szCs w:val="28"/>
        </w:rPr>
      </w:pPr>
    </w:p>
    <w:p w14:paraId="5BD4D3EB" w14:textId="77777777" w:rsidR="00F61743" w:rsidRPr="000C474A" w:rsidRDefault="00F61743" w:rsidP="000D2502">
      <w:pPr>
        <w:pStyle w:val="Bodycopy"/>
        <w:rPr>
          <w:sz w:val="28"/>
          <w:szCs w:val="28"/>
        </w:rPr>
      </w:pPr>
    </w:p>
    <w:sectPr w:rsidR="00F61743" w:rsidRPr="000C474A" w:rsidSect="000E536B">
      <w:headerReference w:type="default" r:id="rId11"/>
      <w:footerReference w:type="even" r:id="rId12"/>
      <w:footerReference w:type="default" r:id="rId13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4852" w14:textId="77777777" w:rsidR="00B70A00" w:rsidRDefault="00B70A00" w:rsidP="00706F8D">
      <w:r>
        <w:separator/>
      </w:r>
    </w:p>
    <w:p w14:paraId="4AB83B25" w14:textId="77777777" w:rsidR="00B70A00" w:rsidRDefault="00B70A00"/>
  </w:endnote>
  <w:endnote w:type="continuationSeparator" w:id="0">
    <w:p w14:paraId="5DF9CB56" w14:textId="77777777" w:rsidR="00B70A00" w:rsidRDefault="00B70A00" w:rsidP="00706F8D">
      <w:r>
        <w:continuationSeparator/>
      </w:r>
    </w:p>
    <w:p w14:paraId="52FA9123" w14:textId="77777777" w:rsidR="00B70A00" w:rsidRDefault="00B70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DE6DC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E31C2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BB1C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08B615FD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E441" w14:textId="77777777" w:rsidR="00B70A00" w:rsidRDefault="00B70A00" w:rsidP="00706F8D">
      <w:r>
        <w:separator/>
      </w:r>
    </w:p>
    <w:p w14:paraId="438865E8" w14:textId="77777777" w:rsidR="00B70A00" w:rsidRDefault="00B70A00"/>
  </w:footnote>
  <w:footnote w:type="continuationSeparator" w:id="0">
    <w:p w14:paraId="2276F30C" w14:textId="77777777" w:rsidR="00B70A00" w:rsidRDefault="00B70A00" w:rsidP="00706F8D">
      <w:r>
        <w:continuationSeparator/>
      </w:r>
    </w:p>
    <w:p w14:paraId="4856C5DC" w14:textId="77777777" w:rsidR="00B70A00" w:rsidRDefault="00B70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A7A7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86"/>
    <w:rsid w:val="000172BE"/>
    <w:rsid w:val="00017C9E"/>
    <w:rsid w:val="0002568D"/>
    <w:rsid w:val="0005184D"/>
    <w:rsid w:val="0005419E"/>
    <w:rsid w:val="00066CB5"/>
    <w:rsid w:val="00080ED3"/>
    <w:rsid w:val="00085870"/>
    <w:rsid w:val="000A1148"/>
    <w:rsid w:val="000A7464"/>
    <w:rsid w:val="000B06A7"/>
    <w:rsid w:val="000C474A"/>
    <w:rsid w:val="000D2502"/>
    <w:rsid w:val="000E536B"/>
    <w:rsid w:val="000F04AA"/>
    <w:rsid w:val="0010260E"/>
    <w:rsid w:val="00135E2B"/>
    <w:rsid w:val="00175F1B"/>
    <w:rsid w:val="00182927"/>
    <w:rsid w:val="001B1AE3"/>
    <w:rsid w:val="001C4336"/>
    <w:rsid w:val="00210A14"/>
    <w:rsid w:val="0023659B"/>
    <w:rsid w:val="002405B6"/>
    <w:rsid w:val="0025260E"/>
    <w:rsid w:val="0027009C"/>
    <w:rsid w:val="00290272"/>
    <w:rsid w:val="00296932"/>
    <w:rsid w:val="002A3DA9"/>
    <w:rsid w:val="002A49BB"/>
    <w:rsid w:val="002A71AB"/>
    <w:rsid w:val="002C6D11"/>
    <w:rsid w:val="002C7E40"/>
    <w:rsid w:val="002D22CD"/>
    <w:rsid w:val="002F220D"/>
    <w:rsid w:val="003131BE"/>
    <w:rsid w:val="00322CC9"/>
    <w:rsid w:val="003421ED"/>
    <w:rsid w:val="00343853"/>
    <w:rsid w:val="0034587A"/>
    <w:rsid w:val="00352300"/>
    <w:rsid w:val="00367C26"/>
    <w:rsid w:val="003702FE"/>
    <w:rsid w:val="0037761B"/>
    <w:rsid w:val="00396622"/>
    <w:rsid w:val="003B2182"/>
    <w:rsid w:val="003B276C"/>
    <w:rsid w:val="003C5664"/>
    <w:rsid w:val="003F2D25"/>
    <w:rsid w:val="003F6202"/>
    <w:rsid w:val="0041242D"/>
    <w:rsid w:val="00430BAD"/>
    <w:rsid w:val="004361CA"/>
    <w:rsid w:val="004475F7"/>
    <w:rsid w:val="00452E3F"/>
    <w:rsid w:val="004550D2"/>
    <w:rsid w:val="00461834"/>
    <w:rsid w:val="00485C77"/>
    <w:rsid w:val="00492AE5"/>
    <w:rsid w:val="004A52FB"/>
    <w:rsid w:val="004F12E7"/>
    <w:rsid w:val="0052077C"/>
    <w:rsid w:val="005621CD"/>
    <w:rsid w:val="005647D9"/>
    <w:rsid w:val="00575325"/>
    <w:rsid w:val="005C56F4"/>
    <w:rsid w:val="005D5849"/>
    <w:rsid w:val="005D5ECB"/>
    <w:rsid w:val="005E1120"/>
    <w:rsid w:val="005E2784"/>
    <w:rsid w:val="00602691"/>
    <w:rsid w:val="0060419B"/>
    <w:rsid w:val="006165CB"/>
    <w:rsid w:val="00630C40"/>
    <w:rsid w:val="00631EEC"/>
    <w:rsid w:val="00632122"/>
    <w:rsid w:val="006508FB"/>
    <w:rsid w:val="006532B4"/>
    <w:rsid w:val="0065437E"/>
    <w:rsid w:val="00664E8D"/>
    <w:rsid w:val="006743F7"/>
    <w:rsid w:val="006778D3"/>
    <w:rsid w:val="00692A1E"/>
    <w:rsid w:val="006F4092"/>
    <w:rsid w:val="006F73C5"/>
    <w:rsid w:val="00701C77"/>
    <w:rsid w:val="00706F8D"/>
    <w:rsid w:val="00722AAB"/>
    <w:rsid w:val="00731F16"/>
    <w:rsid w:val="0074044C"/>
    <w:rsid w:val="0075651D"/>
    <w:rsid w:val="0077662B"/>
    <w:rsid w:val="00784986"/>
    <w:rsid w:val="00793737"/>
    <w:rsid w:val="007D134D"/>
    <w:rsid w:val="007D331D"/>
    <w:rsid w:val="007D5367"/>
    <w:rsid w:val="007E27FF"/>
    <w:rsid w:val="007F2AD6"/>
    <w:rsid w:val="008058F2"/>
    <w:rsid w:val="00812A59"/>
    <w:rsid w:val="008222A8"/>
    <w:rsid w:val="00834B3D"/>
    <w:rsid w:val="00856F16"/>
    <w:rsid w:val="008670AC"/>
    <w:rsid w:val="00867688"/>
    <w:rsid w:val="0088798D"/>
    <w:rsid w:val="008916A5"/>
    <w:rsid w:val="00893CB9"/>
    <w:rsid w:val="008A3DD1"/>
    <w:rsid w:val="008A5F36"/>
    <w:rsid w:val="008C17B0"/>
    <w:rsid w:val="008D0ECD"/>
    <w:rsid w:val="008D1751"/>
    <w:rsid w:val="008D2B48"/>
    <w:rsid w:val="008E0297"/>
    <w:rsid w:val="00917819"/>
    <w:rsid w:val="0096165F"/>
    <w:rsid w:val="00961786"/>
    <w:rsid w:val="0097480B"/>
    <w:rsid w:val="00975AEE"/>
    <w:rsid w:val="00994CD7"/>
    <w:rsid w:val="009A7C02"/>
    <w:rsid w:val="009B0789"/>
    <w:rsid w:val="009B6A1B"/>
    <w:rsid w:val="009C326E"/>
    <w:rsid w:val="009C7975"/>
    <w:rsid w:val="009F0918"/>
    <w:rsid w:val="009F3769"/>
    <w:rsid w:val="009F4E9C"/>
    <w:rsid w:val="009F6830"/>
    <w:rsid w:val="00A03668"/>
    <w:rsid w:val="00A17076"/>
    <w:rsid w:val="00A44984"/>
    <w:rsid w:val="00A62B58"/>
    <w:rsid w:val="00A77AEE"/>
    <w:rsid w:val="00A925CA"/>
    <w:rsid w:val="00AD5149"/>
    <w:rsid w:val="00AE49E3"/>
    <w:rsid w:val="00AE6F17"/>
    <w:rsid w:val="00B176D6"/>
    <w:rsid w:val="00B34BB9"/>
    <w:rsid w:val="00B4665D"/>
    <w:rsid w:val="00B60BA0"/>
    <w:rsid w:val="00B67282"/>
    <w:rsid w:val="00B70A00"/>
    <w:rsid w:val="00B73D77"/>
    <w:rsid w:val="00BB3080"/>
    <w:rsid w:val="00BD6D41"/>
    <w:rsid w:val="00BE162E"/>
    <w:rsid w:val="00BE1FDF"/>
    <w:rsid w:val="00BF0616"/>
    <w:rsid w:val="00C0457B"/>
    <w:rsid w:val="00C151FC"/>
    <w:rsid w:val="00C32F47"/>
    <w:rsid w:val="00C470C5"/>
    <w:rsid w:val="00C51589"/>
    <w:rsid w:val="00C53DFB"/>
    <w:rsid w:val="00C93627"/>
    <w:rsid w:val="00CD703C"/>
    <w:rsid w:val="00D13E78"/>
    <w:rsid w:val="00D14CE6"/>
    <w:rsid w:val="00D37672"/>
    <w:rsid w:val="00D37948"/>
    <w:rsid w:val="00D80AA2"/>
    <w:rsid w:val="00DB4207"/>
    <w:rsid w:val="00E17D79"/>
    <w:rsid w:val="00E55A2E"/>
    <w:rsid w:val="00E7356A"/>
    <w:rsid w:val="00E83DA1"/>
    <w:rsid w:val="00E913AB"/>
    <w:rsid w:val="00EE023D"/>
    <w:rsid w:val="00EE4ACC"/>
    <w:rsid w:val="00EF1BE5"/>
    <w:rsid w:val="00F03FD9"/>
    <w:rsid w:val="00F32050"/>
    <w:rsid w:val="00F32B22"/>
    <w:rsid w:val="00F343C6"/>
    <w:rsid w:val="00F53257"/>
    <w:rsid w:val="00F61743"/>
    <w:rsid w:val="00F87C40"/>
    <w:rsid w:val="00F90E04"/>
    <w:rsid w:val="00F92087"/>
    <w:rsid w:val="00F923A6"/>
    <w:rsid w:val="00FA30AB"/>
    <w:rsid w:val="00FB7441"/>
    <w:rsid w:val="00FC2672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34DFC"/>
  <w14:defaultImageDpi w14:val="32767"/>
  <w15:chartTrackingRefBased/>
  <w15:docId w15:val="{5C30122D-DE6E-4F3D-908A-4AA23415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A1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.jenkins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Glyn</dc:creator>
  <cp:keywords/>
  <dc:description/>
  <cp:lastModifiedBy>Jenkins, Glyn</cp:lastModifiedBy>
  <cp:revision>5</cp:revision>
  <cp:lastPrinted>2021-08-20T10:19:00Z</cp:lastPrinted>
  <dcterms:created xsi:type="dcterms:W3CDTF">2021-08-20T12:20:00Z</dcterms:created>
  <dcterms:modified xsi:type="dcterms:W3CDTF">2021-08-20T13:37:00Z</dcterms:modified>
</cp:coreProperties>
</file>