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11FFC" w14:textId="0622EEA3" w:rsidR="006205A8" w:rsidRPr="006205A8" w:rsidRDefault="003807F3" w:rsidP="00065C43">
      <w:pPr>
        <w:pStyle w:val="Bodycopy"/>
        <w:spacing w:line="276" w:lineRule="auto"/>
        <w:jc w:val="both"/>
        <w:rPr>
          <w:rFonts w:ascii="Calibri" w:hAnsi="Calibri" w:cs="Calibri"/>
          <w:b/>
          <w:bCs/>
          <w:sz w:val="22"/>
          <w:szCs w:val="22"/>
          <w:u w:val="single"/>
        </w:rPr>
      </w:pPr>
      <w:r w:rsidRPr="006205A8">
        <w:rPr>
          <w:rFonts w:ascii="Calibri" w:hAnsi="Calibri" w:cs="Calibri"/>
          <w:b/>
          <w:bCs/>
          <w:noProof/>
          <w:sz w:val="22"/>
          <w:szCs w:val="22"/>
          <w:u w:val="single"/>
        </w:rPr>
        <w:drawing>
          <wp:anchor distT="0" distB="0" distL="114300" distR="114300" simplePos="0" relativeHeight="251659264" behindDoc="1" locked="0" layoutInCell="1" allowOverlap="1" wp14:anchorId="1BB3C908" wp14:editId="66DD6310">
            <wp:simplePos x="0" y="0"/>
            <wp:positionH relativeFrom="page">
              <wp:align>left</wp:align>
            </wp:positionH>
            <wp:positionV relativeFrom="paragraph">
              <wp:posOffset>-677690</wp:posOffset>
            </wp:positionV>
            <wp:extent cx="7666990" cy="104032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908_pay.png"/>
                    <pic:cNvPicPr/>
                  </pic:nvPicPr>
                  <pic:blipFill rotWithShape="1">
                    <a:blip r:embed="rId11" cstate="print">
                      <a:extLst>
                        <a:ext uri="{28A0092B-C50C-407E-A947-70E740481C1C}">
                          <a14:useLocalDpi xmlns:a14="http://schemas.microsoft.com/office/drawing/2010/main" val="0"/>
                        </a:ext>
                      </a:extLst>
                    </a:blip>
                    <a:srcRect t="6607"/>
                    <a:stretch/>
                  </pic:blipFill>
                  <pic:spPr bwMode="auto">
                    <a:xfrm>
                      <a:off x="0" y="0"/>
                      <a:ext cx="7666990" cy="1040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0DC032" w14:textId="4F298011" w:rsidR="006205A8" w:rsidRPr="006205A8" w:rsidRDefault="006205A8">
      <w:pPr>
        <w:rPr>
          <w:b/>
          <w:bCs/>
          <w:color w:val="000000"/>
          <w:u w:val="single"/>
        </w:rPr>
      </w:pPr>
      <w:r w:rsidRPr="006205A8">
        <w:rPr>
          <w:b/>
          <w:bCs/>
          <w:noProof/>
          <w:u w:val="single"/>
        </w:rPr>
        <mc:AlternateContent>
          <mc:Choice Requires="wps">
            <w:drawing>
              <wp:anchor distT="45720" distB="45720" distL="114300" distR="114300" simplePos="0" relativeHeight="251661312" behindDoc="0" locked="0" layoutInCell="1" allowOverlap="1" wp14:anchorId="7835E043" wp14:editId="744EA28D">
                <wp:simplePos x="0" y="0"/>
                <wp:positionH relativeFrom="column">
                  <wp:posOffset>2806065</wp:posOffset>
                </wp:positionH>
                <wp:positionV relativeFrom="paragraph">
                  <wp:posOffset>5381625</wp:posOffset>
                </wp:positionV>
                <wp:extent cx="3268980" cy="34290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3429000"/>
                        </a:xfrm>
                        <a:prstGeom prst="rect">
                          <a:avLst/>
                        </a:prstGeom>
                        <a:noFill/>
                        <a:ln w="9525">
                          <a:noFill/>
                          <a:miter lim="800000"/>
                          <a:headEnd/>
                          <a:tailEnd/>
                        </a:ln>
                      </wps:spPr>
                      <wps:txbx>
                        <w:txbxContent>
                          <w:p w14:paraId="7886418C" w14:textId="4680A582" w:rsidR="006205A8" w:rsidRPr="005906D7" w:rsidRDefault="00024808" w:rsidP="006205A8">
                            <w:pPr>
                              <w:rPr>
                                <w:rFonts w:ascii="Arial" w:hAnsi="Arial" w:cs="Arial"/>
                                <w:b/>
                                <w:bCs/>
                                <w:sz w:val="52"/>
                                <w:szCs w:val="52"/>
                              </w:rPr>
                            </w:pPr>
                            <w:r w:rsidRPr="005906D7">
                              <w:rPr>
                                <w:rFonts w:ascii="Arial" w:hAnsi="Arial" w:cs="Arial"/>
                                <w:b/>
                                <w:bCs/>
                                <w:sz w:val="52"/>
                                <w:szCs w:val="52"/>
                              </w:rPr>
                              <w:t>C</w:t>
                            </w:r>
                            <w:r>
                              <w:rPr>
                                <w:rFonts w:ascii="Arial" w:hAnsi="Arial" w:cs="Arial"/>
                                <w:b/>
                                <w:bCs/>
                                <w:sz w:val="52"/>
                                <w:szCs w:val="52"/>
                              </w:rPr>
                              <w:t>OVID</w:t>
                            </w:r>
                            <w:r w:rsidR="006205A8" w:rsidRPr="005906D7">
                              <w:rPr>
                                <w:rFonts w:ascii="Arial" w:hAnsi="Arial" w:cs="Arial"/>
                                <w:b/>
                                <w:bCs/>
                                <w:sz w:val="52"/>
                                <w:szCs w:val="52"/>
                              </w:rPr>
                              <w:t xml:space="preserve">-19 </w:t>
                            </w:r>
                          </w:p>
                          <w:p w14:paraId="518DA2ED" w14:textId="77777777" w:rsidR="006205A8" w:rsidRPr="005906D7" w:rsidRDefault="006205A8" w:rsidP="006205A8">
                            <w:pPr>
                              <w:rPr>
                                <w:rFonts w:ascii="Arial" w:hAnsi="Arial" w:cs="Arial"/>
                                <w:b/>
                                <w:bCs/>
                                <w:sz w:val="52"/>
                                <w:szCs w:val="52"/>
                              </w:rPr>
                            </w:pPr>
                          </w:p>
                          <w:p w14:paraId="41B03CBB" w14:textId="06EC67BC" w:rsidR="006205A8" w:rsidRPr="005906D7" w:rsidRDefault="007B1F7C" w:rsidP="006205A8">
                            <w:pPr>
                              <w:rPr>
                                <w:rFonts w:ascii="Arial" w:hAnsi="Arial" w:cs="Arial"/>
                                <w:b/>
                                <w:bCs/>
                                <w:sz w:val="52"/>
                                <w:szCs w:val="52"/>
                              </w:rPr>
                            </w:pPr>
                            <w:r>
                              <w:rPr>
                                <w:rFonts w:ascii="Arial" w:hAnsi="Arial" w:cs="Arial"/>
                                <w:b/>
                                <w:bCs/>
                                <w:sz w:val="52"/>
                                <w:szCs w:val="52"/>
                              </w:rPr>
                              <w:t xml:space="preserve">RETURN TO </w:t>
                            </w:r>
                            <w:r w:rsidR="00667A33">
                              <w:rPr>
                                <w:rFonts w:ascii="Arial" w:hAnsi="Arial" w:cs="Arial"/>
                                <w:b/>
                                <w:bCs/>
                                <w:sz w:val="52"/>
                                <w:szCs w:val="52"/>
                              </w:rPr>
                              <w:t xml:space="preserve">THE </w:t>
                            </w:r>
                            <w:r>
                              <w:rPr>
                                <w:rFonts w:ascii="Arial" w:hAnsi="Arial" w:cs="Arial"/>
                                <w:b/>
                                <w:bCs/>
                                <w:sz w:val="52"/>
                                <w:szCs w:val="52"/>
                              </w:rPr>
                              <w:t>WORK</w:t>
                            </w:r>
                            <w:r w:rsidR="00024808">
                              <w:rPr>
                                <w:rFonts w:ascii="Arial" w:hAnsi="Arial" w:cs="Arial"/>
                                <w:b/>
                                <w:bCs/>
                                <w:sz w:val="52"/>
                                <w:szCs w:val="52"/>
                              </w:rPr>
                              <w:t>PLACE SAFELY</w:t>
                            </w:r>
                            <w:r w:rsidR="006205A8" w:rsidRPr="005906D7">
                              <w:rPr>
                                <w:rFonts w:ascii="Arial" w:hAnsi="Arial" w:cs="Arial"/>
                                <w:b/>
                                <w:bCs/>
                                <w:sz w:val="52"/>
                                <w:szCs w:val="52"/>
                              </w:rPr>
                              <w:t xml:space="preserve"> Q&amp;A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5E043" id="_x0000_t202" coordsize="21600,21600" o:spt="202" path="m,l,21600r21600,l21600,xe">
                <v:stroke joinstyle="miter"/>
                <v:path gradientshapeok="t" o:connecttype="rect"/>
              </v:shapetype>
              <v:shape id="Text Box 2" o:spid="_x0000_s1026" type="#_x0000_t202" style="position:absolute;margin-left:220.95pt;margin-top:423.75pt;width:257.4pt;height:27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" filled="f" stroked="f">
                <v:textbox>
                  <w:txbxContent>
                    <w:p w14:paraId="7886418C" w14:textId="4680A582" w:rsidR="006205A8" w:rsidRPr="005906D7" w:rsidRDefault="00024808" w:rsidP="006205A8">
                      <w:pPr>
                        <w:rPr>
                          <w:rFonts w:ascii="Arial" w:hAnsi="Arial" w:cs="Arial"/>
                          <w:b/>
                          <w:bCs/>
                          <w:sz w:val="52"/>
                          <w:szCs w:val="52"/>
                        </w:rPr>
                      </w:pPr>
                      <w:r w:rsidRPr="005906D7">
                        <w:rPr>
                          <w:rFonts w:ascii="Arial" w:hAnsi="Arial" w:cs="Arial"/>
                          <w:b/>
                          <w:bCs/>
                          <w:sz w:val="52"/>
                          <w:szCs w:val="52"/>
                        </w:rPr>
                        <w:t>C</w:t>
                      </w:r>
                      <w:r>
                        <w:rPr>
                          <w:rFonts w:ascii="Arial" w:hAnsi="Arial" w:cs="Arial"/>
                          <w:b/>
                          <w:bCs/>
                          <w:sz w:val="52"/>
                          <w:szCs w:val="52"/>
                        </w:rPr>
                        <w:t>OVID</w:t>
                      </w:r>
                      <w:r w:rsidR="006205A8" w:rsidRPr="005906D7">
                        <w:rPr>
                          <w:rFonts w:ascii="Arial" w:hAnsi="Arial" w:cs="Arial"/>
                          <w:b/>
                          <w:bCs/>
                          <w:sz w:val="52"/>
                          <w:szCs w:val="52"/>
                        </w:rPr>
                        <w:t xml:space="preserve">-19 </w:t>
                      </w:r>
                    </w:p>
                    <w:p w14:paraId="518DA2ED" w14:textId="77777777" w:rsidR="006205A8" w:rsidRPr="005906D7" w:rsidRDefault="006205A8" w:rsidP="006205A8">
                      <w:pPr>
                        <w:rPr>
                          <w:rFonts w:ascii="Arial" w:hAnsi="Arial" w:cs="Arial"/>
                          <w:b/>
                          <w:bCs/>
                          <w:sz w:val="52"/>
                          <w:szCs w:val="52"/>
                        </w:rPr>
                      </w:pPr>
                    </w:p>
                    <w:p w14:paraId="41B03CBB" w14:textId="06EC67BC" w:rsidR="006205A8" w:rsidRPr="005906D7" w:rsidRDefault="007B1F7C" w:rsidP="006205A8">
                      <w:pPr>
                        <w:rPr>
                          <w:rFonts w:ascii="Arial" w:hAnsi="Arial" w:cs="Arial"/>
                          <w:b/>
                          <w:bCs/>
                          <w:sz w:val="52"/>
                          <w:szCs w:val="52"/>
                        </w:rPr>
                      </w:pPr>
                      <w:r>
                        <w:rPr>
                          <w:rFonts w:ascii="Arial" w:hAnsi="Arial" w:cs="Arial"/>
                          <w:b/>
                          <w:bCs/>
                          <w:sz w:val="52"/>
                          <w:szCs w:val="52"/>
                        </w:rPr>
                        <w:t xml:space="preserve">RETURN TO </w:t>
                      </w:r>
                      <w:r w:rsidR="00667A33">
                        <w:rPr>
                          <w:rFonts w:ascii="Arial" w:hAnsi="Arial" w:cs="Arial"/>
                          <w:b/>
                          <w:bCs/>
                          <w:sz w:val="52"/>
                          <w:szCs w:val="52"/>
                        </w:rPr>
                        <w:t xml:space="preserve">THE </w:t>
                      </w:r>
                      <w:r>
                        <w:rPr>
                          <w:rFonts w:ascii="Arial" w:hAnsi="Arial" w:cs="Arial"/>
                          <w:b/>
                          <w:bCs/>
                          <w:sz w:val="52"/>
                          <w:szCs w:val="52"/>
                        </w:rPr>
                        <w:t>WORK</w:t>
                      </w:r>
                      <w:r w:rsidR="00024808">
                        <w:rPr>
                          <w:rFonts w:ascii="Arial" w:hAnsi="Arial" w:cs="Arial"/>
                          <w:b/>
                          <w:bCs/>
                          <w:sz w:val="52"/>
                          <w:szCs w:val="52"/>
                        </w:rPr>
                        <w:t>PLACE SAFELY</w:t>
                      </w:r>
                      <w:r w:rsidR="006205A8" w:rsidRPr="005906D7">
                        <w:rPr>
                          <w:rFonts w:ascii="Arial" w:hAnsi="Arial" w:cs="Arial"/>
                          <w:b/>
                          <w:bCs/>
                          <w:sz w:val="52"/>
                          <w:szCs w:val="52"/>
                        </w:rPr>
                        <w:t xml:space="preserve"> Q&amp;A</w:t>
                      </w:r>
                    </w:p>
                  </w:txbxContent>
                </v:textbox>
                <w10:wrap type="square"/>
              </v:shape>
            </w:pict>
          </mc:Fallback>
        </mc:AlternateContent>
      </w:r>
      <w:r w:rsidRPr="006205A8">
        <w:rPr>
          <w:b/>
          <w:bCs/>
          <w:u w:val="single"/>
        </w:rPr>
        <w:br w:type="page"/>
      </w:r>
    </w:p>
    <w:p w14:paraId="19B4F535" w14:textId="23477A99" w:rsidR="001C4336" w:rsidRPr="006205A8" w:rsidRDefault="00DE5E26" w:rsidP="00065C43">
      <w:pPr>
        <w:pStyle w:val="Bodycopy"/>
        <w:spacing w:line="276" w:lineRule="auto"/>
        <w:jc w:val="both"/>
        <w:rPr>
          <w:rFonts w:ascii="Calibri" w:hAnsi="Calibri" w:cs="Calibri"/>
          <w:b/>
          <w:bCs/>
          <w:sz w:val="22"/>
          <w:szCs w:val="22"/>
          <w:u w:val="single"/>
        </w:rPr>
      </w:pPr>
      <w:r w:rsidRPr="006205A8">
        <w:rPr>
          <w:rFonts w:ascii="Calibri" w:hAnsi="Calibri" w:cs="Calibri"/>
          <w:b/>
          <w:bCs/>
          <w:sz w:val="22"/>
          <w:szCs w:val="22"/>
          <w:u w:val="single"/>
        </w:rPr>
        <w:lastRenderedPageBreak/>
        <w:t>Returning to</w:t>
      </w:r>
      <w:r w:rsidR="00FB1BE1" w:rsidRPr="006205A8">
        <w:rPr>
          <w:rFonts w:ascii="Calibri" w:hAnsi="Calibri" w:cs="Calibri"/>
          <w:b/>
          <w:bCs/>
          <w:sz w:val="22"/>
          <w:szCs w:val="22"/>
          <w:u w:val="single"/>
        </w:rPr>
        <w:t xml:space="preserve"> </w:t>
      </w:r>
      <w:r w:rsidR="00667A33">
        <w:rPr>
          <w:rFonts w:ascii="Calibri" w:hAnsi="Calibri" w:cs="Calibri"/>
          <w:b/>
          <w:bCs/>
          <w:sz w:val="22"/>
          <w:szCs w:val="22"/>
          <w:u w:val="single"/>
        </w:rPr>
        <w:t xml:space="preserve">the Workplace Safely </w:t>
      </w:r>
      <w:r w:rsidR="00FD57A1" w:rsidRPr="006205A8">
        <w:rPr>
          <w:rFonts w:ascii="Calibri" w:hAnsi="Calibri" w:cs="Calibri"/>
          <w:b/>
          <w:bCs/>
          <w:sz w:val="22"/>
          <w:szCs w:val="22"/>
          <w:u w:val="single"/>
        </w:rPr>
        <w:t xml:space="preserve">- </w:t>
      </w:r>
      <w:r w:rsidR="00FB1BE1" w:rsidRPr="006205A8">
        <w:rPr>
          <w:rFonts w:ascii="Calibri" w:hAnsi="Calibri" w:cs="Calibri"/>
          <w:b/>
          <w:bCs/>
          <w:sz w:val="22"/>
          <w:szCs w:val="22"/>
          <w:u w:val="single"/>
        </w:rPr>
        <w:t>Frequently Asked Questions</w:t>
      </w:r>
    </w:p>
    <w:p w14:paraId="239F6480" w14:textId="34DF4DBB" w:rsidR="00FB1BE1" w:rsidRPr="006205A8" w:rsidRDefault="00FB1BE1" w:rsidP="00065C43">
      <w:pPr>
        <w:pStyle w:val="Bodycopy"/>
        <w:spacing w:line="276" w:lineRule="auto"/>
        <w:jc w:val="both"/>
        <w:rPr>
          <w:rFonts w:ascii="Calibri" w:hAnsi="Calibri" w:cs="Calibri"/>
          <w:b/>
          <w:bCs/>
          <w:sz w:val="22"/>
          <w:szCs w:val="22"/>
          <w:u w:val="single"/>
        </w:rPr>
      </w:pPr>
    </w:p>
    <w:p w14:paraId="45D1D3AE" w14:textId="77777777" w:rsidR="00BC4781" w:rsidRPr="006205A8" w:rsidRDefault="00BC4781" w:rsidP="00065C43">
      <w:pPr>
        <w:spacing w:line="276" w:lineRule="auto"/>
        <w:jc w:val="both"/>
        <w:rPr>
          <w:b/>
          <w:bCs/>
          <w:i/>
          <w:iCs/>
        </w:rPr>
      </w:pPr>
      <w:r w:rsidRPr="006205A8">
        <w:rPr>
          <w:b/>
          <w:bCs/>
          <w:i/>
          <w:iCs/>
        </w:rPr>
        <w:t>Introduction</w:t>
      </w:r>
    </w:p>
    <w:p w14:paraId="685397F8" w14:textId="77777777" w:rsidR="00BC4781" w:rsidRPr="006205A8" w:rsidRDefault="00BC4781" w:rsidP="00065C43">
      <w:pPr>
        <w:spacing w:line="276" w:lineRule="auto"/>
        <w:jc w:val="both"/>
      </w:pPr>
    </w:p>
    <w:p w14:paraId="0FA19ED2" w14:textId="083700D9" w:rsidR="00FB1BE1" w:rsidRPr="006205A8" w:rsidRDefault="00FB1BE1" w:rsidP="00065C43">
      <w:pPr>
        <w:spacing w:line="276" w:lineRule="auto"/>
        <w:jc w:val="both"/>
      </w:pPr>
      <w:r w:rsidRPr="006205A8">
        <w:t>Following the introduction of ‘</w:t>
      </w:r>
      <w:r w:rsidR="00367142">
        <w:t>L</w:t>
      </w:r>
      <w:r w:rsidRPr="006205A8">
        <w:t>ockdown’</w:t>
      </w:r>
      <w:r w:rsidR="0031156D" w:rsidRPr="006205A8">
        <w:t xml:space="preserve"> measures</w:t>
      </w:r>
      <w:r w:rsidRPr="006205A8">
        <w:t>,</w:t>
      </w:r>
      <w:r w:rsidR="00EC6659" w:rsidRPr="006205A8">
        <w:t xml:space="preserve"> on 11 May 2020 </w:t>
      </w:r>
      <w:r w:rsidRPr="006205A8">
        <w:t>the UK Government published its advice and</w:t>
      </w:r>
      <w:r w:rsidR="008F7F1C" w:rsidRPr="006205A8">
        <w:t xml:space="preserve"> </w:t>
      </w:r>
      <w:hyperlink r:id="rId12" w:history="1">
        <w:r w:rsidR="00AC12DA">
          <w:rPr>
            <w:rStyle w:val="Hyperlink"/>
          </w:rPr>
          <w:t>guidance</w:t>
        </w:r>
      </w:hyperlink>
      <w:r w:rsidR="00AC12DA">
        <w:t xml:space="preserve"> </w:t>
      </w:r>
      <w:r w:rsidR="0031156D" w:rsidRPr="006205A8">
        <w:t>for employers and workers to work safely during the coronavirus pandemic</w:t>
      </w:r>
      <w:r w:rsidRPr="006205A8">
        <w:t xml:space="preserve">.  </w:t>
      </w:r>
      <w:r w:rsidR="0010643B">
        <w:t xml:space="preserve">This was most recently updated on </w:t>
      </w:r>
      <w:r w:rsidR="00024808">
        <w:t>22 June</w:t>
      </w:r>
      <w:r w:rsidR="00FC27B1">
        <w:t xml:space="preserve"> </w:t>
      </w:r>
      <w:r w:rsidR="00F373E4">
        <w:t>2021</w:t>
      </w:r>
      <w:r w:rsidR="00EC33F6">
        <w:t xml:space="preserve"> </w:t>
      </w:r>
      <w:r w:rsidR="0010643B">
        <w:t>and covers 14 different types of work</w:t>
      </w:r>
      <w:r w:rsidR="002A7E8F">
        <w:t xml:space="preserve"> covering a wide range of industries</w:t>
      </w:r>
      <w:r w:rsidR="00100846">
        <w:t xml:space="preserve"> in England, with separate guidance for </w:t>
      </w:r>
      <w:r w:rsidR="00C93005">
        <w:t xml:space="preserve">Wales, </w:t>
      </w:r>
      <w:proofErr w:type="gramStart"/>
      <w:r w:rsidR="00C93005">
        <w:t>Scotland</w:t>
      </w:r>
      <w:proofErr w:type="gramEnd"/>
      <w:r w:rsidR="00C93005">
        <w:t xml:space="preserve"> and Northern Ireland</w:t>
      </w:r>
      <w:r w:rsidR="0010643B">
        <w:t xml:space="preserve">.  </w:t>
      </w:r>
      <w:r w:rsidRPr="006205A8">
        <w:t xml:space="preserve">Unfortunately, this has created numerous concerns for UNISON staff and members.  </w:t>
      </w:r>
    </w:p>
    <w:p w14:paraId="0430E636" w14:textId="77777777" w:rsidR="00FB1BE1" w:rsidRPr="006205A8" w:rsidRDefault="00FB1BE1" w:rsidP="00C40C89">
      <w:pPr>
        <w:pStyle w:val="Bodycopy"/>
        <w:spacing w:line="276" w:lineRule="auto"/>
        <w:jc w:val="center"/>
        <w:rPr>
          <w:rFonts w:ascii="Calibri" w:hAnsi="Calibri" w:cs="Calibri"/>
          <w:sz w:val="22"/>
          <w:szCs w:val="22"/>
        </w:rPr>
      </w:pPr>
    </w:p>
    <w:p w14:paraId="75B5C07E" w14:textId="187C70F2" w:rsidR="00FB1BE1" w:rsidRPr="006205A8" w:rsidRDefault="00FB1BE1" w:rsidP="00065C43">
      <w:pPr>
        <w:pStyle w:val="Bodycopy"/>
        <w:spacing w:line="276" w:lineRule="auto"/>
        <w:jc w:val="both"/>
        <w:rPr>
          <w:rFonts w:ascii="Calibri" w:hAnsi="Calibri" w:cs="Calibri"/>
          <w:sz w:val="22"/>
          <w:szCs w:val="22"/>
        </w:rPr>
      </w:pPr>
      <w:r w:rsidRPr="006205A8">
        <w:rPr>
          <w:rFonts w:ascii="Calibri" w:hAnsi="Calibri" w:cs="Calibri"/>
          <w:sz w:val="22"/>
          <w:szCs w:val="22"/>
        </w:rPr>
        <w:t xml:space="preserve">We summarise the main issues and the basic legal position in this document. </w:t>
      </w:r>
      <w:r w:rsidR="0031156D" w:rsidRPr="006205A8">
        <w:rPr>
          <w:rFonts w:ascii="Calibri" w:hAnsi="Calibri" w:cs="Calibri"/>
          <w:sz w:val="22"/>
          <w:szCs w:val="22"/>
        </w:rPr>
        <w:t xml:space="preserve"> This is separate to our existing guidance on matters relating to COVID-19</w:t>
      </w:r>
      <w:r w:rsidR="00F7539A" w:rsidRPr="006205A8">
        <w:rPr>
          <w:rFonts w:ascii="Calibri" w:hAnsi="Calibri" w:cs="Calibri"/>
          <w:sz w:val="22"/>
          <w:szCs w:val="22"/>
        </w:rPr>
        <w:t xml:space="preserve"> [</w:t>
      </w:r>
      <w:hyperlink r:id="rId13" w:history="1">
        <w:r w:rsidR="002C2FBB" w:rsidRPr="00DB6FB3">
          <w:rPr>
            <w:rStyle w:val="Hyperlink"/>
            <w:rFonts w:ascii="Calibri" w:hAnsi="Calibri" w:cs="Calibri"/>
            <w:sz w:val="22"/>
            <w:szCs w:val="22"/>
          </w:rPr>
          <w:t>JRSQA</w:t>
        </w:r>
      </w:hyperlink>
      <w:r w:rsidR="00F7539A" w:rsidRPr="00DB6FB3">
        <w:rPr>
          <w:rFonts w:ascii="Calibri" w:hAnsi="Calibri" w:cs="Calibri"/>
          <w:sz w:val="22"/>
          <w:szCs w:val="22"/>
        </w:rPr>
        <w:t>]</w:t>
      </w:r>
      <w:r w:rsidR="00F7539A" w:rsidRPr="006205A8">
        <w:rPr>
          <w:rFonts w:ascii="Calibri" w:hAnsi="Calibri" w:cs="Calibri"/>
          <w:sz w:val="22"/>
          <w:szCs w:val="22"/>
        </w:rPr>
        <w:t xml:space="preserve">.  </w:t>
      </w:r>
      <w:r w:rsidRPr="006205A8">
        <w:rPr>
          <w:rFonts w:ascii="Calibri" w:hAnsi="Calibri" w:cs="Calibri"/>
          <w:sz w:val="22"/>
          <w:szCs w:val="22"/>
        </w:rPr>
        <w:t xml:space="preserve">Please note that this is a continuing piece of </w:t>
      </w:r>
      <w:r w:rsidR="00F0776C" w:rsidRPr="006205A8">
        <w:rPr>
          <w:rFonts w:ascii="Calibri" w:hAnsi="Calibri" w:cs="Calibri"/>
          <w:sz w:val="22"/>
          <w:szCs w:val="22"/>
        </w:rPr>
        <w:t xml:space="preserve">guidance </w:t>
      </w:r>
      <w:r w:rsidRPr="007F019C">
        <w:rPr>
          <w:rFonts w:asciiTheme="minorHAnsi" w:hAnsiTheme="minorHAnsi" w:cstheme="minorHAnsi"/>
          <w:sz w:val="22"/>
          <w:szCs w:val="22"/>
        </w:rPr>
        <w:t xml:space="preserve">that will need periodic updating as </w:t>
      </w:r>
      <w:r w:rsidR="00F0776C" w:rsidRPr="007F019C">
        <w:rPr>
          <w:rFonts w:asciiTheme="minorHAnsi" w:hAnsiTheme="minorHAnsi" w:cstheme="minorHAnsi"/>
          <w:sz w:val="22"/>
          <w:szCs w:val="22"/>
        </w:rPr>
        <w:t xml:space="preserve">the UK </w:t>
      </w:r>
      <w:r w:rsidR="00887249" w:rsidRPr="007F019C">
        <w:rPr>
          <w:rFonts w:asciiTheme="minorHAnsi" w:hAnsiTheme="minorHAnsi" w:cstheme="minorHAnsi"/>
          <w:sz w:val="22"/>
          <w:szCs w:val="22"/>
        </w:rPr>
        <w:t>G</w:t>
      </w:r>
      <w:r w:rsidR="00F0776C" w:rsidRPr="007F019C">
        <w:rPr>
          <w:rFonts w:asciiTheme="minorHAnsi" w:hAnsiTheme="minorHAnsi" w:cstheme="minorHAnsi"/>
          <w:sz w:val="22"/>
          <w:szCs w:val="22"/>
        </w:rPr>
        <w:t xml:space="preserve">overnment </w:t>
      </w:r>
      <w:r w:rsidRPr="007F019C">
        <w:rPr>
          <w:rFonts w:asciiTheme="minorHAnsi" w:hAnsiTheme="minorHAnsi" w:cstheme="minorHAnsi"/>
          <w:sz w:val="22"/>
          <w:szCs w:val="22"/>
        </w:rPr>
        <w:t>and other relevant bodies</w:t>
      </w:r>
      <w:r w:rsidR="00887249" w:rsidRPr="007F019C">
        <w:rPr>
          <w:rFonts w:asciiTheme="minorHAnsi" w:hAnsiTheme="minorHAnsi" w:cstheme="minorHAnsi"/>
          <w:sz w:val="22"/>
          <w:szCs w:val="22"/>
        </w:rPr>
        <w:t xml:space="preserve"> amend their</w:t>
      </w:r>
      <w:r w:rsidR="00972EC1" w:rsidRPr="007F019C">
        <w:rPr>
          <w:rFonts w:asciiTheme="minorHAnsi" w:hAnsiTheme="minorHAnsi" w:cstheme="minorHAnsi"/>
          <w:sz w:val="22"/>
          <w:szCs w:val="22"/>
        </w:rPr>
        <w:t xml:space="preserve"> advice</w:t>
      </w:r>
      <w:r w:rsidRPr="007F019C">
        <w:rPr>
          <w:rFonts w:asciiTheme="minorHAnsi" w:hAnsiTheme="minorHAnsi" w:cstheme="minorHAnsi"/>
          <w:sz w:val="22"/>
          <w:szCs w:val="22"/>
        </w:rPr>
        <w:t>.</w:t>
      </w:r>
      <w:r w:rsidR="003976E1" w:rsidRPr="007F019C">
        <w:rPr>
          <w:rFonts w:asciiTheme="minorHAnsi" w:hAnsiTheme="minorHAnsi" w:cstheme="minorHAnsi"/>
          <w:sz w:val="22"/>
          <w:szCs w:val="22"/>
        </w:rPr>
        <w:t xml:space="preserve">  Each situation must be viewed </w:t>
      </w:r>
      <w:proofErr w:type="gramStart"/>
      <w:r w:rsidR="003976E1" w:rsidRPr="007F019C">
        <w:rPr>
          <w:rFonts w:asciiTheme="minorHAnsi" w:hAnsiTheme="minorHAnsi" w:cstheme="minorHAnsi"/>
          <w:sz w:val="22"/>
          <w:szCs w:val="22"/>
        </w:rPr>
        <w:t>in light of</w:t>
      </w:r>
      <w:proofErr w:type="gramEnd"/>
      <w:r w:rsidR="003976E1" w:rsidRPr="007F019C">
        <w:rPr>
          <w:rFonts w:asciiTheme="minorHAnsi" w:hAnsiTheme="minorHAnsi" w:cstheme="minorHAnsi"/>
          <w:sz w:val="22"/>
          <w:szCs w:val="22"/>
        </w:rPr>
        <w:t xml:space="preserve"> </w:t>
      </w:r>
      <w:r w:rsidR="004A3791">
        <w:rPr>
          <w:rFonts w:asciiTheme="minorHAnsi" w:hAnsiTheme="minorHAnsi" w:cstheme="minorHAnsi"/>
          <w:sz w:val="22"/>
          <w:szCs w:val="22"/>
        </w:rPr>
        <w:t>what was happening at the material time</w:t>
      </w:r>
      <w:r w:rsidR="00137CF7">
        <w:rPr>
          <w:rFonts w:asciiTheme="minorHAnsi" w:hAnsiTheme="minorHAnsi" w:cstheme="minorHAnsi"/>
          <w:sz w:val="22"/>
          <w:szCs w:val="22"/>
        </w:rPr>
        <w:t xml:space="preserve"> and </w:t>
      </w:r>
      <w:r w:rsidR="00FA3B1F">
        <w:rPr>
          <w:rFonts w:asciiTheme="minorHAnsi" w:hAnsiTheme="minorHAnsi" w:cstheme="minorHAnsi"/>
          <w:sz w:val="22"/>
          <w:szCs w:val="22"/>
        </w:rPr>
        <w:t>which relevant laws applied</w:t>
      </w:r>
      <w:r w:rsidR="00493C31">
        <w:rPr>
          <w:rFonts w:asciiTheme="minorHAnsi" w:hAnsiTheme="minorHAnsi" w:cstheme="minorHAnsi"/>
          <w:sz w:val="22"/>
          <w:szCs w:val="22"/>
        </w:rPr>
        <w:t xml:space="preserve"> in each of the UK countries</w:t>
      </w:r>
      <w:r w:rsidR="004A3791">
        <w:rPr>
          <w:rFonts w:asciiTheme="minorHAnsi" w:hAnsiTheme="minorHAnsi" w:cstheme="minorHAnsi"/>
          <w:sz w:val="22"/>
          <w:szCs w:val="22"/>
        </w:rPr>
        <w:t xml:space="preserve">.  For example, </w:t>
      </w:r>
      <w:r w:rsidR="003976E1" w:rsidRPr="007F019C">
        <w:rPr>
          <w:rFonts w:asciiTheme="minorHAnsi" w:hAnsiTheme="minorHAnsi" w:cstheme="minorHAnsi"/>
          <w:sz w:val="22"/>
          <w:szCs w:val="22"/>
        </w:rPr>
        <w:t>the</w:t>
      </w:r>
      <w:r w:rsidR="00CF38B5">
        <w:rPr>
          <w:rFonts w:asciiTheme="minorHAnsi" w:hAnsiTheme="minorHAnsi" w:cstheme="minorHAnsi"/>
          <w:sz w:val="22"/>
          <w:szCs w:val="22"/>
        </w:rPr>
        <w:t xml:space="preserve"> original</w:t>
      </w:r>
      <w:r w:rsidR="003976E1" w:rsidRPr="007F019C">
        <w:rPr>
          <w:rFonts w:asciiTheme="minorHAnsi" w:hAnsiTheme="minorHAnsi" w:cstheme="minorHAnsi"/>
          <w:sz w:val="22"/>
          <w:szCs w:val="22"/>
        </w:rPr>
        <w:t xml:space="preserve"> Lockdown </w:t>
      </w:r>
      <w:r w:rsidR="004A3791">
        <w:rPr>
          <w:rFonts w:asciiTheme="minorHAnsi" w:hAnsiTheme="minorHAnsi" w:cstheme="minorHAnsi"/>
          <w:sz w:val="22"/>
          <w:szCs w:val="22"/>
        </w:rPr>
        <w:t xml:space="preserve">brought in new </w:t>
      </w:r>
      <w:r w:rsidR="003976E1" w:rsidRPr="007F019C">
        <w:rPr>
          <w:rFonts w:asciiTheme="minorHAnsi" w:hAnsiTheme="minorHAnsi" w:cstheme="minorHAnsi"/>
          <w:sz w:val="22"/>
          <w:szCs w:val="22"/>
        </w:rPr>
        <w:t>restrictions</w:t>
      </w:r>
      <w:r w:rsidR="00493C31">
        <w:rPr>
          <w:rFonts w:asciiTheme="minorHAnsi" w:hAnsiTheme="minorHAnsi" w:cstheme="minorHAnsi"/>
          <w:sz w:val="22"/>
          <w:szCs w:val="22"/>
        </w:rPr>
        <w:t xml:space="preserve"> for England</w:t>
      </w:r>
      <w:r w:rsidR="003976E1" w:rsidRPr="007F019C">
        <w:rPr>
          <w:rFonts w:asciiTheme="minorHAnsi" w:hAnsiTheme="minorHAnsi" w:cstheme="minorHAnsi"/>
          <w:sz w:val="22"/>
          <w:szCs w:val="22"/>
        </w:rPr>
        <w:t xml:space="preserve"> </w:t>
      </w:r>
      <w:r w:rsidR="004A3791">
        <w:rPr>
          <w:rFonts w:asciiTheme="minorHAnsi" w:hAnsiTheme="minorHAnsi" w:cstheme="minorHAnsi"/>
          <w:sz w:val="22"/>
          <w:szCs w:val="22"/>
        </w:rPr>
        <w:t xml:space="preserve">that </w:t>
      </w:r>
      <w:r w:rsidR="003976E1" w:rsidRPr="007F019C">
        <w:rPr>
          <w:rFonts w:asciiTheme="minorHAnsi" w:hAnsiTheme="minorHAnsi" w:cstheme="minorHAnsi"/>
          <w:sz w:val="22"/>
          <w:szCs w:val="22"/>
        </w:rPr>
        <w:t xml:space="preserve">were eased from 4 July 2020 </w:t>
      </w:r>
      <w:r w:rsidR="00D300CA">
        <w:rPr>
          <w:rFonts w:asciiTheme="minorHAnsi" w:hAnsiTheme="minorHAnsi" w:cstheme="minorHAnsi"/>
          <w:sz w:val="22"/>
          <w:szCs w:val="22"/>
        </w:rPr>
        <w:t>(</w:t>
      </w:r>
      <w:r w:rsidR="003976E1" w:rsidRPr="007F019C">
        <w:rPr>
          <w:rFonts w:asciiTheme="minorHAnsi" w:hAnsiTheme="minorHAnsi" w:cstheme="minorHAnsi"/>
          <w:sz w:val="22"/>
          <w:szCs w:val="22"/>
        </w:rPr>
        <w:t>when many more businesses were allowed to re-open and the 2</w:t>
      </w:r>
      <w:r w:rsidR="003976E1">
        <w:rPr>
          <w:rFonts w:asciiTheme="minorHAnsi" w:hAnsiTheme="minorHAnsi" w:cstheme="minorHAnsi"/>
          <w:sz w:val="22"/>
          <w:szCs w:val="22"/>
        </w:rPr>
        <w:t>-</w:t>
      </w:r>
      <w:r w:rsidR="003976E1" w:rsidRPr="007F019C">
        <w:rPr>
          <w:rFonts w:asciiTheme="minorHAnsi" w:hAnsiTheme="minorHAnsi" w:cstheme="minorHAnsi"/>
          <w:sz w:val="22"/>
          <w:szCs w:val="22"/>
        </w:rPr>
        <w:t>metre social distancing rule relaxed</w:t>
      </w:r>
      <w:r w:rsidR="00D300CA">
        <w:rPr>
          <w:rFonts w:asciiTheme="minorHAnsi" w:hAnsiTheme="minorHAnsi" w:cstheme="minorHAnsi"/>
          <w:sz w:val="22"/>
          <w:szCs w:val="22"/>
        </w:rPr>
        <w:t>) but were then changed again with effect from 14 September 2020</w:t>
      </w:r>
      <w:r w:rsidR="003976E1" w:rsidRPr="007F019C">
        <w:rPr>
          <w:rFonts w:asciiTheme="minorHAnsi" w:hAnsiTheme="minorHAnsi" w:cstheme="minorHAnsi"/>
          <w:sz w:val="22"/>
          <w:szCs w:val="22"/>
        </w:rPr>
        <w:t>.</w:t>
      </w:r>
      <w:r w:rsidR="00882FDE">
        <w:rPr>
          <w:rFonts w:asciiTheme="minorHAnsi" w:hAnsiTheme="minorHAnsi" w:cstheme="minorHAnsi"/>
          <w:sz w:val="22"/>
          <w:szCs w:val="22"/>
        </w:rPr>
        <w:t xml:space="preserve">  Further </w:t>
      </w:r>
      <w:r w:rsidR="00FE7BE8">
        <w:rPr>
          <w:rFonts w:asciiTheme="minorHAnsi" w:hAnsiTheme="minorHAnsi" w:cstheme="minorHAnsi"/>
          <w:sz w:val="22"/>
          <w:szCs w:val="22"/>
        </w:rPr>
        <w:t xml:space="preserve">restrictions were </w:t>
      </w:r>
      <w:r w:rsidR="0029126A">
        <w:rPr>
          <w:rFonts w:asciiTheme="minorHAnsi" w:hAnsiTheme="minorHAnsi" w:cstheme="minorHAnsi"/>
          <w:sz w:val="22"/>
          <w:szCs w:val="22"/>
        </w:rPr>
        <w:t xml:space="preserve">subsequently </w:t>
      </w:r>
      <w:r w:rsidR="00F67847">
        <w:rPr>
          <w:rFonts w:asciiTheme="minorHAnsi" w:hAnsiTheme="minorHAnsi" w:cstheme="minorHAnsi"/>
          <w:sz w:val="22"/>
          <w:szCs w:val="22"/>
        </w:rPr>
        <w:t xml:space="preserve">introduced </w:t>
      </w:r>
      <w:r w:rsidR="00882FDE">
        <w:rPr>
          <w:rFonts w:asciiTheme="minorHAnsi" w:hAnsiTheme="minorHAnsi" w:cstheme="minorHAnsi"/>
          <w:sz w:val="22"/>
          <w:szCs w:val="22"/>
        </w:rPr>
        <w:t xml:space="preserve">due to </w:t>
      </w:r>
      <w:r w:rsidR="000B74E5">
        <w:rPr>
          <w:rFonts w:asciiTheme="minorHAnsi" w:hAnsiTheme="minorHAnsi" w:cstheme="minorHAnsi"/>
          <w:sz w:val="22"/>
          <w:szCs w:val="22"/>
        </w:rPr>
        <w:t xml:space="preserve">local </w:t>
      </w:r>
      <w:r w:rsidR="0029126A">
        <w:rPr>
          <w:rFonts w:asciiTheme="minorHAnsi" w:hAnsiTheme="minorHAnsi" w:cstheme="minorHAnsi"/>
          <w:sz w:val="22"/>
          <w:szCs w:val="22"/>
        </w:rPr>
        <w:t xml:space="preserve">risk </w:t>
      </w:r>
      <w:r w:rsidR="0085107B">
        <w:rPr>
          <w:rFonts w:asciiTheme="minorHAnsi" w:hAnsiTheme="minorHAnsi" w:cstheme="minorHAnsi"/>
          <w:sz w:val="22"/>
          <w:szCs w:val="22"/>
        </w:rPr>
        <w:t xml:space="preserve">that have </w:t>
      </w:r>
      <w:r w:rsidR="00FA3B1F">
        <w:rPr>
          <w:rFonts w:asciiTheme="minorHAnsi" w:hAnsiTheme="minorHAnsi" w:cstheme="minorHAnsi"/>
          <w:sz w:val="22"/>
          <w:szCs w:val="22"/>
        </w:rPr>
        <w:t xml:space="preserve">been </w:t>
      </w:r>
      <w:r w:rsidR="0085107B">
        <w:rPr>
          <w:rFonts w:asciiTheme="minorHAnsi" w:hAnsiTheme="minorHAnsi" w:cstheme="minorHAnsi"/>
          <w:sz w:val="22"/>
          <w:szCs w:val="22"/>
        </w:rPr>
        <w:t>applied</w:t>
      </w:r>
      <w:r w:rsidR="000B74E5">
        <w:rPr>
          <w:rFonts w:asciiTheme="minorHAnsi" w:hAnsiTheme="minorHAnsi" w:cstheme="minorHAnsi"/>
          <w:sz w:val="22"/>
          <w:szCs w:val="22"/>
        </w:rPr>
        <w:t xml:space="preserve"> </w:t>
      </w:r>
      <w:r w:rsidR="00E32ED8">
        <w:rPr>
          <w:rFonts w:asciiTheme="minorHAnsi" w:hAnsiTheme="minorHAnsi" w:cstheme="minorHAnsi"/>
          <w:sz w:val="22"/>
          <w:szCs w:val="22"/>
        </w:rPr>
        <w:t xml:space="preserve">with </w:t>
      </w:r>
      <w:r w:rsidR="000B74E5">
        <w:rPr>
          <w:rFonts w:asciiTheme="minorHAnsi" w:hAnsiTheme="minorHAnsi" w:cstheme="minorHAnsi"/>
          <w:sz w:val="22"/>
          <w:szCs w:val="22"/>
        </w:rPr>
        <w:t xml:space="preserve">different approaches </w:t>
      </w:r>
      <w:r w:rsidR="00E32ED8">
        <w:rPr>
          <w:rFonts w:asciiTheme="minorHAnsi" w:hAnsiTheme="minorHAnsi" w:cstheme="minorHAnsi"/>
          <w:sz w:val="22"/>
          <w:szCs w:val="22"/>
        </w:rPr>
        <w:t xml:space="preserve">being </w:t>
      </w:r>
      <w:r w:rsidR="000B74E5">
        <w:rPr>
          <w:rFonts w:asciiTheme="minorHAnsi" w:hAnsiTheme="minorHAnsi" w:cstheme="minorHAnsi"/>
          <w:sz w:val="22"/>
          <w:szCs w:val="22"/>
        </w:rPr>
        <w:t>taken in the devolved UK nations</w:t>
      </w:r>
      <w:r w:rsidR="00E32ED8">
        <w:rPr>
          <w:rFonts w:asciiTheme="minorHAnsi" w:hAnsiTheme="minorHAnsi" w:cstheme="minorHAnsi"/>
          <w:sz w:val="22"/>
          <w:szCs w:val="22"/>
        </w:rPr>
        <w:t>.  Most recently</w:t>
      </w:r>
      <w:r w:rsidR="000B74E5">
        <w:rPr>
          <w:rFonts w:asciiTheme="minorHAnsi" w:hAnsiTheme="minorHAnsi" w:cstheme="minorHAnsi"/>
          <w:sz w:val="22"/>
          <w:szCs w:val="22"/>
        </w:rPr>
        <w:t xml:space="preserve">, </w:t>
      </w:r>
      <w:r w:rsidR="00882FDE">
        <w:rPr>
          <w:rFonts w:asciiTheme="minorHAnsi" w:hAnsiTheme="minorHAnsi" w:cstheme="minorHAnsi"/>
          <w:sz w:val="22"/>
          <w:szCs w:val="22"/>
        </w:rPr>
        <w:t xml:space="preserve">the second Lockdown </w:t>
      </w:r>
      <w:r w:rsidR="00AB29E2">
        <w:rPr>
          <w:rFonts w:asciiTheme="minorHAnsi" w:hAnsiTheme="minorHAnsi" w:cstheme="minorHAnsi"/>
          <w:sz w:val="22"/>
          <w:szCs w:val="22"/>
        </w:rPr>
        <w:t xml:space="preserve">and </w:t>
      </w:r>
      <w:r w:rsidR="00F04196">
        <w:rPr>
          <w:rFonts w:asciiTheme="minorHAnsi" w:hAnsiTheme="minorHAnsi" w:cstheme="minorHAnsi"/>
          <w:sz w:val="22"/>
          <w:szCs w:val="22"/>
        </w:rPr>
        <w:t xml:space="preserve">categories of </w:t>
      </w:r>
      <w:r w:rsidR="00AB29E2">
        <w:rPr>
          <w:rFonts w:asciiTheme="minorHAnsi" w:hAnsiTheme="minorHAnsi" w:cstheme="minorHAnsi"/>
          <w:sz w:val="22"/>
          <w:szCs w:val="22"/>
        </w:rPr>
        <w:t>Tiers</w:t>
      </w:r>
      <w:r w:rsidR="00F04196">
        <w:rPr>
          <w:rFonts w:asciiTheme="minorHAnsi" w:hAnsiTheme="minorHAnsi" w:cstheme="minorHAnsi"/>
          <w:sz w:val="22"/>
          <w:szCs w:val="22"/>
        </w:rPr>
        <w:t xml:space="preserve"> that commenced</w:t>
      </w:r>
      <w:r w:rsidR="00833995">
        <w:rPr>
          <w:rFonts w:asciiTheme="minorHAnsi" w:hAnsiTheme="minorHAnsi" w:cstheme="minorHAnsi"/>
          <w:sz w:val="22"/>
          <w:szCs w:val="22"/>
        </w:rPr>
        <w:t xml:space="preserve"> </w:t>
      </w:r>
      <w:r w:rsidR="004A32C2">
        <w:rPr>
          <w:rFonts w:asciiTheme="minorHAnsi" w:hAnsiTheme="minorHAnsi" w:cstheme="minorHAnsi"/>
          <w:sz w:val="22"/>
          <w:szCs w:val="22"/>
        </w:rPr>
        <w:t>before the third Lock</w:t>
      </w:r>
      <w:r w:rsidR="00493C31">
        <w:rPr>
          <w:rFonts w:asciiTheme="minorHAnsi" w:hAnsiTheme="minorHAnsi" w:cstheme="minorHAnsi"/>
          <w:sz w:val="22"/>
          <w:szCs w:val="22"/>
        </w:rPr>
        <w:t>down</w:t>
      </w:r>
      <w:r w:rsidR="00833995">
        <w:rPr>
          <w:rFonts w:asciiTheme="minorHAnsi" w:hAnsiTheme="minorHAnsi" w:cstheme="minorHAnsi"/>
          <w:sz w:val="22"/>
          <w:szCs w:val="22"/>
        </w:rPr>
        <w:t xml:space="preserve"> in January 2021</w:t>
      </w:r>
      <w:r w:rsidR="00493C31">
        <w:rPr>
          <w:rFonts w:asciiTheme="minorHAnsi" w:hAnsiTheme="minorHAnsi" w:cstheme="minorHAnsi"/>
          <w:sz w:val="22"/>
          <w:szCs w:val="22"/>
        </w:rPr>
        <w:t xml:space="preserve"> </w:t>
      </w:r>
      <w:r w:rsidR="00E32ED8">
        <w:rPr>
          <w:rFonts w:asciiTheme="minorHAnsi" w:hAnsiTheme="minorHAnsi" w:cstheme="minorHAnsi"/>
          <w:sz w:val="22"/>
          <w:szCs w:val="22"/>
        </w:rPr>
        <w:t>has prompted further</w:t>
      </w:r>
      <w:r w:rsidR="00DC258E">
        <w:rPr>
          <w:rFonts w:asciiTheme="minorHAnsi" w:hAnsiTheme="minorHAnsi" w:cstheme="minorHAnsi"/>
          <w:sz w:val="22"/>
          <w:szCs w:val="22"/>
        </w:rPr>
        <w:t xml:space="preserve"> questions about what </w:t>
      </w:r>
      <w:r w:rsidR="00FA3B1F">
        <w:rPr>
          <w:rFonts w:asciiTheme="minorHAnsi" w:hAnsiTheme="minorHAnsi" w:cstheme="minorHAnsi"/>
          <w:sz w:val="22"/>
          <w:szCs w:val="22"/>
        </w:rPr>
        <w:t>law</w:t>
      </w:r>
      <w:r w:rsidR="00DC258E">
        <w:rPr>
          <w:rFonts w:asciiTheme="minorHAnsi" w:hAnsiTheme="minorHAnsi" w:cstheme="minorHAnsi"/>
          <w:sz w:val="22"/>
          <w:szCs w:val="22"/>
        </w:rPr>
        <w:t>s apply where</w:t>
      </w:r>
      <w:r w:rsidR="00833995">
        <w:rPr>
          <w:rFonts w:asciiTheme="minorHAnsi" w:hAnsiTheme="minorHAnsi" w:cstheme="minorHAnsi"/>
          <w:sz w:val="22"/>
          <w:szCs w:val="22"/>
        </w:rPr>
        <w:t xml:space="preserve"> and when</w:t>
      </w:r>
      <w:r w:rsidR="000B74E5">
        <w:rPr>
          <w:rFonts w:asciiTheme="minorHAnsi" w:hAnsiTheme="minorHAnsi" w:cstheme="minorHAnsi"/>
          <w:sz w:val="22"/>
          <w:szCs w:val="22"/>
        </w:rPr>
        <w:t>.</w:t>
      </w:r>
      <w:r w:rsidR="00FA3B1F">
        <w:rPr>
          <w:rFonts w:asciiTheme="minorHAnsi" w:hAnsiTheme="minorHAnsi" w:cstheme="minorHAnsi"/>
          <w:sz w:val="22"/>
          <w:szCs w:val="22"/>
        </w:rPr>
        <w:t xml:space="preserve">  </w:t>
      </w:r>
    </w:p>
    <w:p w14:paraId="17AB8924" w14:textId="1BF1BD05" w:rsidR="001F504C" w:rsidRPr="006205A8" w:rsidRDefault="001F504C" w:rsidP="00065C43">
      <w:pPr>
        <w:pStyle w:val="Bodycopy"/>
        <w:spacing w:line="276" w:lineRule="auto"/>
        <w:jc w:val="both"/>
        <w:rPr>
          <w:rFonts w:ascii="Calibri" w:hAnsi="Calibri" w:cs="Calibri"/>
          <w:sz w:val="22"/>
          <w:szCs w:val="22"/>
        </w:rPr>
      </w:pPr>
    </w:p>
    <w:p w14:paraId="5B129307" w14:textId="0C471D74" w:rsidR="005549A1" w:rsidRPr="006205A8" w:rsidRDefault="005549A1" w:rsidP="00065C43">
      <w:pPr>
        <w:pStyle w:val="xxmsonormal"/>
        <w:spacing w:line="276" w:lineRule="auto"/>
        <w:jc w:val="both"/>
      </w:pPr>
      <w:r w:rsidRPr="006205A8">
        <w:t xml:space="preserve">Members will face different </w:t>
      </w:r>
      <w:r w:rsidR="0029462A" w:rsidRPr="006205A8">
        <w:t>situations,</w:t>
      </w:r>
      <w:r w:rsidRPr="006205A8">
        <w:t xml:space="preserve"> so it is not possible to provide a one-size-fits-all or conclusive legal guidance or advice. In each situation across the UK where issues around unsafe workplaces arise Branches and Regions should take steps to investigate the claims </w:t>
      </w:r>
      <w:proofErr w:type="gramStart"/>
      <w:r w:rsidRPr="006205A8">
        <w:t>on the basis of</w:t>
      </w:r>
      <w:proofErr w:type="gramEnd"/>
      <w:r w:rsidRPr="006205A8">
        <w:t xml:space="preserve"> this generic guidance, and then make a proper referral to Thompsons of all of the relevant information. </w:t>
      </w:r>
    </w:p>
    <w:p w14:paraId="729F5E17" w14:textId="77777777" w:rsidR="005549A1" w:rsidRPr="006205A8" w:rsidRDefault="005549A1" w:rsidP="00065C43">
      <w:pPr>
        <w:pStyle w:val="xxmsonormal"/>
        <w:spacing w:line="276" w:lineRule="auto"/>
        <w:jc w:val="both"/>
      </w:pPr>
      <w:r w:rsidRPr="006205A8">
        <w:t> </w:t>
      </w:r>
    </w:p>
    <w:p w14:paraId="66E97D6F" w14:textId="5D05FF94" w:rsidR="005549A1" w:rsidRPr="006205A8" w:rsidRDefault="005549A1" w:rsidP="00065C43">
      <w:pPr>
        <w:pStyle w:val="xxmsonormal"/>
        <w:spacing w:line="276" w:lineRule="auto"/>
        <w:jc w:val="both"/>
      </w:pPr>
      <w:r w:rsidRPr="006205A8">
        <w:t xml:space="preserve">Hopefully this guidance will be of assistance to you representing members and point the way for further investigations of any concerns </w:t>
      </w:r>
      <w:proofErr w:type="gramStart"/>
      <w:r w:rsidRPr="006205A8">
        <w:t>in order to</w:t>
      </w:r>
      <w:proofErr w:type="gramEnd"/>
      <w:r w:rsidRPr="006205A8">
        <w:t xml:space="preserve"> get appropriate legal advice on individual circumstances where required. </w:t>
      </w:r>
      <w:r w:rsidR="003976E1">
        <w:t xml:space="preserve"> </w:t>
      </w:r>
    </w:p>
    <w:p w14:paraId="267DE684" w14:textId="77777777" w:rsidR="005549A1" w:rsidRPr="006205A8" w:rsidRDefault="005549A1" w:rsidP="00065C43">
      <w:pPr>
        <w:pStyle w:val="xxmsonormal"/>
        <w:spacing w:line="276" w:lineRule="auto"/>
        <w:jc w:val="both"/>
      </w:pPr>
      <w:r w:rsidRPr="006205A8">
        <w:t> </w:t>
      </w:r>
    </w:p>
    <w:p w14:paraId="47010B9A" w14:textId="593B7E87" w:rsidR="005549A1" w:rsidRPr="006205A8" w:rsidRDefault="005549A1" w:rsidP="00065C43">
      <w:pPr>
        <w:pStyle w:val="xxmsonormal"/>
        <w:spacing w:line="276" w:lineRule="auto"/>
        <w:jc w:val="both"/>
      </w:pPr>
      <w:r w:rsidRPr="006205A8">
        <w:t xml:space="preserve">This guidance </w:t>
      </w:r>
      <w:r w:rsidR="004B0036" w:rsidRPr="006205A8">
        <w:t xml:space="preserve">is </w:t>
      </w:r>
      <w:r w:rsidRPr="006205A8">
        <w:t>applicable to a variety of situations where members have concerns about their safety at work.</w:t>
      </w:r>
    </w:p>
    <w:p w14:paraId="646D0EE6" w14:textId="46E188F6" w:rsidR="00FD57A1" w:rsidRPr="006205A8" w:rsidRDefault="00FD57A1" w:rsidP="00065C43">
      <w:pPr>
        <w:pStyle w:val="xxmsonormal"/>
        <w:spacing w:line="276" w:lineRule="auto"/>
        <w:jc w:val="both"/>
      </w:pPr>
    </w:p>
    <w:p w14:paraId="3A44FAAF" w14:textId="77777777" w:rsidR="008B423A" w:rsidRPr="006205A8" w:rsidRDefault="00FD57A1" w:rsidP="00065C43">
      <w:pPr>
        <w:pStyle w:val="xmsonormal"/>
        <w:spacing w:line="276" w:lineRule="auto"/>
        <w:jc w:val="both"/>
      </w:pPr>
      <w:r w:rsidRPr="006205A8">
        <w:t xml:space="preserve">In addition where members have raised concerns about unsafe work practices such that they believe they have suffered injury by way of contracting COVID-19 due to their work, and in tragic </w:t>
      </w:r>
      <w:r w:rsidRPr="006205A8">
        <w:lastRenderedPageBreak/>
        <w:t xml:space="preserve">cases where members have died in similar circumstances as a result of COVID-19, they/their families should be referred for support and legal assistance. </w:t>
      </w:r>
    </w:p>
    <w:p w14:paraId="7681F4B2" w14:textId="77777777" w:rsidR="008B423A" w:rsidRPr="006205A8" w:rsidRDefault="008B423A" w:rsidP="00065C43">
      <w:pPr>
        <w:pStyle w:val="xmsonormal"/>
        <w:spacing w:line="276" w:lineRule="auto"/>
        <w:jc w:val="both"/>
      </w:pPr>
    </w:p>
    <w:p w14:paraId="03822F37" w14:textId="77777777" w:rsidR="009D47A5" w:rsidRPr="006205A8" w:rsidRDefault="009D47A5" w:rsidP="009D47A5">
      <w:pPr>
        <w:pStyle w:val="xmsonormal"/>
        <w:spacing w:line="276" w:lineRule="auto"/>
        <w:jc w:val="both"/>
      </w:pPr>
      <w:r>
        <w:t>To ac</w:t>
      </w:r>
      <w:r w:rsidRPr="006205A8">
        <w:t xml:space="preserve">cess legal assistance </w:t>
      </w:r>
      <w:r>
        <w:t xml:space="preserve">please refer to the Legal Services pages of UNISON’s website. For personal injury legal assistance members should call </w:t>
      </w:r>
      <w:proofErr w:type="spellStart"/>
      <w:r>
        <w:t>UNISONdirect</w:t>
      </w:r>
      <w:proofErr w:type="spellEnd"/>
      <w:r>
        <w:t xml:space="preserve"> on 0800 0 857 857. </w:t>
      </w:r>
    </w:p>
    <w:p w14:paraId="23B40AE6" w14:textId="77777777" w:rsidR="008B423A" w:rsidRPr="006205A8" w:rsidRDefault="008B423A" w:rsidP="00065C43">
      <w:pPr>
        <w:pStyle w:val="xmsonormal"/>
        <w:spacing w:line="276" w:lineRule="auto"/>
        <w:jc w:val="both"/>
      </w:pPr>
    </w:p>
    <w:p w14:paraId="2B1DE031" w14:textId="00297B52" w:rsidR="0031156D" w:rsidRPr="00CE05E8" w:rsidRDefault="0031156D" w:rsidP="00CE05E8">
      <w:pPr>
        <w:pStyle w:val="ListParagraph"/>
        <w:numPr>
          <w:ilvl w:val="0"/>
          <w:numId w:val="23"/>
        </w:numPr>
        <w:spacing w:line="276" w:lineRule="auto"/>
        <w:jc w:val="both"/>
        <w:rPr>
          <w:b/>
          <w:bCs/>
          <w:i/>
          <w:iCs/>
        </w:rPr>
      </w:pPr>
      <w:r w:rsidRPr="00CE05E8">
        <w:rPr>
          <w:b/>
          <w:bCs/>
          <w:i/>
          <w:iCs/>
        </w:rPr>
        <w:t>Can an employer force me to return to work from furlough?</w:t>
      </w:r>
    </w:p>
    <w:p w14:paraId="342E7684" w14:textId="2E78B86D" w:rsidR="0031156D" w:rsidRPr="006205A8" w:rsidRDefault="0031156D" w:rsidP="00065C43">
      <w:pPr>
        <w:spacing w:line="276" w:lineRule="auto"/>
        <w:jc w:val="both"/>
      </w:pPr>
    </w:p>
    <w:p w14:paraId="78ABC8DB" w14:textId="4D0D2D00" w:rsidR="004A3191" w:rsidRPr="006205A8" w:rsidRDefault="004A3191" w:rsidP="00065C43">
      <w:pPr>
        <w:spacing w:line="276" w:lineRule="auto"/>
        <w:jc w:val="both"/>
      </w:pPr>
      <w:r w:rsidRPr="006205A8">
        <w:t xml:space="preserve">The short answer is </w:t>
      </w:r>
      <w:r w:rsidR="005D6E45">
        <w:t>‘</w:t>
      </w:r>
      <w:r w:rsidRPr="006205A8">
        <w:t>yes</w:t>
      </w:r>
      <w:r w:rsidR="005D6E45">
        <w:t>’</w:t>
      </w:r>
      <w:r w:rsidRPr="006205A8">
        <w:t xml:space="preserve"> but </w:t>
      </w:r>
      <w:r w:rsidR="00BE499F" w:rsidRPr="006205A8">
        <w:t>an employer’s</w:t>
      </w:r>
      <w:r w:rsidRPr="006205A8">
        <w:t xml:space="preserve"> decision</w:t>
      </w:r>
      <w:r w:rsidR="00BE499F" w:rsidRPr="006205A8">
        <w:t xml:space="preserve"> in the current circumstances</w:t>
      </w:r>
      <w:r w:rsidRPr="006205A8">
        <w:t xml:space="preserve"> </w:t>
      </w:r>
      <w:r w:rsidR="003575F5" w:rsidRPr="006205A8">
        <w:t>may well be</w:t>
      </w:r>
      <w:r w:rsidRPr="006205A8">
        <w:t xml:space="preserve"> subject</w:t>
      </w:r>
      <w:r w:rsidR="00E978DD">
        <w:t xml:space="preserve"> </w:t>
      </w:r>
      <w:r w:rsidR="00E978DD" w:rsidRPr="00E978DD">
        <w:t>to</w:t>
      </w:r>
      <w:r w:rsidRPr="006205A8">
        <w:t xml:space="preserve"> a </w:t>
      </w:r>
      <w:r w:rsidR="00BE499F" w:rsidRPr="006205A8">
        <w:t>variety</w:t>
      </w:r>
      <w:r w:rsidRPr="006205A8">
        <w:t xml:space="preserve"> of qualifying </w:t>
      </w:r>
      <w:r w:rsidR="003575F5" w:rsidRPr="006205A8">
        <w:t>conditions.</w:t>
      </w:r>
    </w:p>
    <w:p w14:paraId="10600AF8" w14:textId="77777777" w:rsidR="004A3191" w:rsidRPr="006205A8" w:rsidRDefault="004A3191" w:rsidP="00065C43">
      <w:pPr>
        <w:spacing w:line="276" w:lineRule="auto"/>
        <w:jc w:val="both"/>
      </w:pPr>
    </w:p>
    <w:p w14:paraId="6848015E" w14:textId="36BF476C" w:rsidR="0031156D" w:rsidRPr="006205A8" w:rsidRDefault="0031156D" w:rsidP="00065C43">
      <w:pPr>
        <w:spacing w:line="276" w:lineRule="auto"/>
        <w:jc w:val="both"/>
      </w:pPr>
      <w:r w:rsidRPr="006205A8">
        <w:t xml:space="preserve">There </w:t>
      </w:r>
      <w:r w:rsidR="00DB4152" w:rsidRPr="006205A8">
        <w:t xml:space="preserve">may well be </w:t>
      </w:r>
      <w:r w:rsidRPr="006205A8">
        <w:t>potentially serious legal risks for a</w:t>
      </w:r>
      <w:r w:rsidR="008F7F1C" w:rsidRPr="006205A8">
        <w:t xml:space="preserve">n employer </w:t>
      </w:r>
      <w:r w:rsidR="003575F5" w:rsidRPr="006205A8">
        <w:t xml:space="preserve">in reopening its workplace in </w:t>
      </w:r>
      <w:r w:rsidR="00FD7645" w:rsidRPr="006205A8">
        <w:t xml:space="preserve">the </w:t>
      </w:r>
      <w:r w:rsidR="003575F5" w:rsidRPr="006205A8">
        <w:t xml:space="preserve">current </w:t>
      </w:r>
      <w:r w:rsidR="00FD7645" w:rsidRPr="006205A8">
        <w:t>situation</w:t>
      </w:r>
      <w:r w:rsidR="008F7F1C" w:rsidRPr="006205A8">
        <w:t>.  In particular, the employer needs to</w:t>
      </w:r>
      <w:r w:rsidR="002353C2" w:rsidRPr="006205A8">
        <w:t xml:space="preserve"> provide a safe working environment for its </w:t>
      </w:r>
      <w:r w:rsidR="00F7539A" w:rsidRPr="006205A8">
        <w:t>workers,</w:t>
      </w:r>
      <w:r w:rsidR="00BA6D4C" w:rsidRPr="006205A8">
        <w:t xml:space="preserve"> should</w:t>
      </w:r>
      <w:r w:rsidR="008F7F1C" w:rsidRPr="006205A8">
        <w:t xml:space="preserve"> comply with </w:t>
      </w:r>
      <w:r w:rsidR="004A3191" w:rsidRPr="006205A8">
        <w:t xml:space="preserve">all relevant </w:t>
      </w:r>
      <w:r w:rsidR="002353C2" w:rsidRPr="006205A8">
        <w:t>UK statutor</w:t>
      </w:r>
      <w:r w:rsidR="004A3191" w:rsidRPr="006205A8">
        <w:t>y</w:t>
      </w:r>
      <w:r w:rsidR="002353C2" w:rsidRPr="006205A8">
        <w:t xml:space="preserve"> </w:t>
      </w:r>
      <w:r w:rsidR="008F7F1C" w:rsidRPr="006205A8">
        <w:t>law (</w:t>
      </w:r>
      <w:r w:rsidR="00F7539A" w:rsidRPr="006205A8">
        <w:t>e.g.</w:t>
      </w:r>
      <w:r w:rsidR="008F7F1C" w:rsidRPr="006205A8">
        <w:t xml:space="preserve"> </w:t>
      </w:r>
      <w:r w:rsidR="00BA6D4C" w:rsidRPr="006205A8">
        <w:t xml:space="preserve">carry out </w:t>
      </w:r>
      <w:r w:rsidR="008F7F1C" w:rsidRPr="006205A8">
        <w:t xml:space="preserve">health and safety risk assessments) and should also follow </w:t>
      </w:r>
      <w:r w:rsidR="00BA6D4C" w:rsidRPr="006205A8">
        <w:t xml:space="preserve">all the </w:t>
      </w:r>
      <w:r w:rsidR="008F7F1C" w:rsidRPr="006205A8">
        <w:t xml:space="preserve">guidance from the Government and specialist bodies.  For example, the Health and Safety Executive and Public Health England have produced specialist advice and guidance </w:t>
      </w:r>
      <w:r w:rsidR="004201BD" w:rsidRPr="006205A8">
        <w:t xml:space="preserve">for employers </w:t>
      </w:r>
      <w:r w:rsidR="00BA3D40" w:rsidRPr="006205A8">
        <w:t>seeking to reopen after lockdown</w:t>
      </w:r>
      <w:r w:rsidR="008F7F1C" w:rsidRPr="006205A8">
        <w:t>.</w:t>
      </w:r>
    </w:p>
    <w:p w14:paraId="53E9E269" w14:textId="7D847AA5" w:rsidR="008F7F1C" w:rsidRPr="006205A8" w:rsidRDefault="008F7F1C" w:rsidP="00065C43">
      <w:pPr>
        <w:spacing w:line="276" w:lineRule="auto"/>
        <w:jc w:val="both"/>
      </w:pPr>
    </w:p>
    <w:p w14:paraId="5E61FB35" w14:textId="71698368" w:rsidR="008F7F1C" w:rsidRPr="006205A8" w:rsidRDefault="008F7F1C" w:rsidP="00065C43">
      <w:pPr>
        <w:spacing w:line="276" w:lineRule="auto"/>
        <w:jc w:val="both"/>
      </w:pPr>
      <w:r w:rsidRPr="006205A8">
        <w:t xml:space="preserve">There are legal rights to protect employees from suffering detriment or dismissal if they are unable to return to work.  </w:t>
      </w:r>
      <w:r w:rsidR="00F721A1" w:rsidRPr="006205A8">
        <w:t>The key point is that an employee may only refuse a reasonable instruction to return to work if s/he has a good reason to do so.</w:t>
      </w:r>
    </w:p>
    <w:p w14:paraId="423BCB81" w14:textId="77777777" w:rsidR="008F7F1C" w:rsidRPr="006205A8" w:rsidRDefault="008F7F1C" w:rsidP="00065C43">
      <w:pPr>
        <w:spacing w:line="276" w:lineRule="auto"/>
        <w:jc w:val="both"/>
      </w:pPr>
    </w:p>
    <w:p w14:paraId="6096780D" w14:textId="1AB48F78" w:rsidR="008F7F1C" w:rsidRPr="006205A8" w:rsidRDefault="008F7F1C" w:rsidP="00065C43">
      <w:pPr>
        <w:spacing w:line="276" w:lineRule="auto"/>
        <w:jc w:val="both"/>
      </w:pPr>
      <w:r w:rsidRPr="006205A8">
        <w:t>Special considerations also apply for those who have a protected characteristic under the Equality Act 2010</w:t>
      </w:r>
      <w:r w:rsidR="00F721A1" w:rsidRPr="006205A8">
        <w:t xml:space="preserve"> (</w:t>
      </w:r>
      <w:proofErr w:type="spellStart"/>
      <w:r w:rsidR="00F721A1" w:rsidRPr="006205A8">
        <w:t>EqA</w:t>
      </w:r>
      <w:proofErr w:type="spellEnd"/>
      <w:r w:rsidR="00F721A1" w:rsidRPr="006205A8">
        <w:t xml:space="preserve"> 2010)</w:t>
      </w:r>
      <w:r w:rsidRPr="006205A8">
        <w:t xml:space="preserve"> </w:t>
      </w:r>
      <w:proofErr w:type="gramStart"/>
      <w:r w:rsidRPr="006205A8">
        <w:t xml:space="preserve">and </w:t>
      </w:r>
      <w:r w:rsidR="00460052" w:rsidRPr="006205A8">
        <w:t>also</w:t>
      </w:r>
      <w:proofErr w:type="gramEnd"/>
      <w:r w:rsidR="00460052" w:rsidRPr="006205A8">
        <w:t xml:space="preserve"> for </w:t>
      </w:r>
      <w:r w:rsidRPr="006205A8">
        <w:t>workers who suffer detriment or dismissal after making a protected disclosure.</w:t>
      </w:r>
    </w:p>
    <w:p w14:paraId="75CEAFE8" w14:textId="153F5923" w:rsidR="00F721A1" w:rsidRPr="006205A8" w:rsidRDefault="00F721A1" w:rsidP="00065C43">
      <w:pPr>
        <w:spacing w:line="276" w:lineRule="auto"/>
        <w:jc w:val="both"/>
      </w:pPr>
    </w:p>
    <w:p w14:paraId="3A4B3EF3" w14:textId="05092D7D" w:rsidR="00F721A1" w:rsidRPr="006205A8" w:rsidRDefault="00460052" w:rsidP="00065C43">
      <w:pPr>
        <w:spacing w:line="276" w:lineRule="auto"/>
        <w:jc w:val="both"/>
      </w:pPr>
      <w:r w:rsidRPr="006205A8">
        <w:t>The employer’s reasons for requesting a return to work should be provided</w:t>
      </w:r>
      <w:r w:rsidR="00F7539A" w:rsidRPr="006205A8">
        <w:t xml:space="preserve"> to the employee</w:t>
      </w:r>
      <w:r w:rsidRPr="006205A8">
        <w:t xml:space="preserve"> before a decision </w:t>
      </w:r>
      <w:r w:rsidR="00F7539A" w:rsidRPr="006205A8">
        <w:t xml:space="preserve">can </w:t>
      </w:r>
      <w:r w:rsidRPr="006205A8">
        <w:t xml:space="preserve">be made.  </w:t>
      </w:r>
      <w:r w:rsidR="00F721A1" w:rsidRPr="006205A8">
        <w:t>Advice should be sought if an employer is attempting to return staff to work without their consent.</w:t>
      </w:r>
    </w:p>
    <w:p w14:paraId="4C22C6FD" w14:textId="6D38A2B0" w:rsidR="0063189A" w:rsidRPr="006205A8" w:rsidRDefault="0063189A" w:rsidP="00065C43">
      <w:pPr>
        <w:spacing w:line="276" w:lineRule="auto"/>
        <w:jc w:val="both"/>
      </w:pPr>
    </w:p>
    <w:p w14:paraId="30C61E6B" w14:textId="45FD4338" w:rsidR="0063189A" w:rsidRPr="006205A8" w:rsidRDefault="0063189A" w:rsidP="00065C43">
      <w:pPr>
        <w:spacing w:line="276" w:lineRule="auto"/>
        <w:jc w:val="both"/>
      </w:pPr>
      <w:r w:rsidRPr="006205A8">
        <w:t>This guidance seeks to provide an outline of the various</w:t>
      </w:r>
      <w:r w:rsidR="005C1271" w:rsidRPr="006205A8">
        <w:t xml:space="preserve"> </w:t>
      </w:r>
      <w:r w:rsidR="00BF397B" w:rsidRPr="006205A8">
        <w:t>legal issues that might arise in relation to return to work after lockdown.</w:t>
      </w:r>
    </w:p>
    <w:p w14:paraId="20088A78" w14:textId="7D011085" w:rsidR="00C708BC" w:rsidRPr="006205A8" w:rsidRDefault="00C708BC" w:rsidP="00065C43">
      <w:pPr>
        <w:spacing w:line="276" w:lineRule="auto"/>
        <w:jc w:val="both"/>
      </w:pPr>
    </w:p>
    <w:p w14:paraId="4923F886" w14:textId="77777777" w:rsidR="00830006" w:rsidRPr="00CE05E8" w:rsidRDefault="00830006" w:rsidP="00CE05E8">
      <w:pPr>
        <w:pStyle w:val="ListParagraph"/>
        <w:numPr>
          <w:ilvl w:val="0"/>
          <w:numId w:val="23"/>
        </w:numPr>
        <w:spacing w:line="276" w:lineRule="auto"/>
        <w:jc w:val="both"/>
        <w:rPr>
          <w:b/>
          <w:bCs/>
          <w:i/>
          <w:iCs/>
        </w:rPr>
      </w:pPr>
      <w:r w:rsidRPr="00CE05E8">
        <w:rPr>
          <w:b/>
          <w:bCs/>
          <w:i/>
          <w:iCs/>
        </w:rPr>
        <w:t xml:space="preserve">Can an employer end furlough earlier than originally </w:t>
      </w:r>
      <w:proofErr w:type="gramStart"/>
      <w:r w:rsidRPr="00CE05E8">
        <w:rPr>
          <w:b/>
          <w:bCs/>
          <w:i/>
          <w:iCs/>
        </w:rPr>
        <w:t>planned</w:t>
      </w:r>
      <w:proofErr w:type="gramEnd"/>
      <w:r w:rsidRPr="00CE05E8">
        <w:rPr>
          <w:b/>
          <w:bCs/>
          <w:i/>
          <w:iCs/>
        </w:rPr>
        <w:t>?</w:t>
      </w:r>
    </w:p>
    <w:p w14:paraId="2CE3CC4F" w14:textId="74BC505D" w:rsidR="00C708BC" w:rsidRPr="006205A8" w:rsidRDefault="00C708BC" w:rsidP="00065C43">
      <w:pPr>
        <w:spacing w:line="276" w:lineRule="auto"/>
        <w:jc w:val="both"/>
      </w:pPr>
    </w:p>
    <w:p w14:paraId="50C55113" w14:textId="77777777" w:rsidR="00280D85" w:rsidRPr="006205A8" w:rsidRDefault="00280D85" w:rsidP="00065C43">
      <w:pPr>
        <w:spacing w:line="276" w:lineRule="auto"/>
        <w:jc w:val="both"/>
      </w:pPr>
      <w:r w:rsidRPr="006205A8">
        <w:t>This may be permitted if it is agreed with the Employee.  Whatever consent was agreed in writing will be important to consider, as well as any collective agreement that may have been reached.</w:t>
      </w:r>
    </w:p>
    <w:p w14:paraId="3CC42D3B" w14:textId="77777777" w:rsidR="00280D85" w:rsidRPr="006205A8" w:rsidRDefault="00280D85" w:rsidP="00065C43">
      <w:pPr>
        <w:pStyle w:val="ListParagraph"/>
        <w:spacing w:line="276" w:lineRule="auto"/>
        <w:ind w:left="426"/>
        <w:jc w:val="both"/>
      </w:pPr>
    </w:p>
    <w:p w14:paraId="7763F545" w14:textId="4D07F66B" w:rsidR="00280D85" w:rsidRPr="006205A8" w:rsidRDefault="00280D85" w:rsidP="00065C43">
      <w:pPr>
        <w:spacing w:line="276" w:lineRule="auto"/>
        <w:jc w:val="both"/>
      </w:pPr>
      <w:r w:rsidRPr="006205A8">
        <w:lastRenderedPageBreak/>
        <w:t xml:space="preserve">If it is proposed that the Employee returns to their normal role, then this is unlikely to be controversial.  However, if the Employer attempts to unilaterally impose further variations to the contract (or lay off) or proposes to dismiss the Employee as redundant, then advice should be sought as it might give rise to </w:t>
      </w:r>
      <w:proofErr w:type="gramStart"/>
      <w:r w:rsidRPr="006205A8">
        <w:t>a number of</w:t>
      </w:r>
      <w:proofErr w:type="gramEnd"/>
      <w:r w:rsidRPr="006205A8">
        <w:t xml:space="preserve"> legal claims.</w:t>
      </w:r>
    </w:p>
    <w:p w14:paraId="70F2E8D4" w14:textId="77777777" w:rsidR="00372BD4" w:rsidRPr="006205A8" w:rsidRDefault="00372BD4" w:rsidP="00065C43">
      <w:pPr>
        <w:spacing w:line="276" w:lineRule="auto"/>
        <w:jc w:val="both"/>
      </w:pPr>
    </w:p>
    <w:p w14:paraId="4FFB1BE1" w14:textId="4E41B6F8" w:rsidR="0034411F" w:rsidRPr="006205A8" w:rsidRDefault="00BF6AD0" w:rsidP="00CE05E8">
      <w:pPr>
        <w:pStyle w:val="xmsonormal"/>
        <w:numPr>
          <w:ilvl w:val="0"/>
          <w:numId w:val="23"/>
        </w:numPr>
        <w:spacing w:line="276" w:lineRule="auto"/>
        <w:jc w:val="both"/>
        <w:rPr>
          <w:b/>
          <w:bCs/>
        </w:rPr>
      </w:pPr>
      <w:r w:rsidRPr="006205A8">
        <w:rPr>
          <w:b/>
          <w:bCs/>
          <w:i/>
          <w:iCs/>
        </w:rPr>
        <w:t>What are my employer’s</w:t>
      </w:r>
      <w:r w:rsidR="0034411F" w:rsidRPr="006205A8">
        <w:rPr>
          <w:b/>
          <w:bCs/>
          <w:i/>
          <w:iCs/>
        </w:rPr>
        <w:t xml:space="preserve"> duties</w:t>
      </w:r>
      <w:r w:rsidRPr="006205A8">
        <w:rPr>
          <w:b/>
          <w:bCs/>
          <w:i/>
          <w:iCs/>
        </w:rPr>
        <w:t xml:space="preserve"> </w:t>
      </w:r>
      <w:r w:rsidR="00A72E34" w:rsidRPr="006205A8">
        <w:rPr>
          <w:b/>
          <w:bCs/>
          <w:i/>
          <w:iCs/>
        </w:rPr>
        <w:t xml:space="preserve">to keep me safe </w:t>
      </w:r>
      <w:r w:rsidRPr="006205A8">
        <w:rPr>
          <w:b/>
          <w:bCs/>
          <w:i/>
          <w:iCs/>
        </w:rPr>
        <w:t>under its contract of employment with me?</w:t>
      </w:r>
    </w:p>
    <w:p w14:paraId="6F6966A5" w14:textId="77777777" w:rsidR="0034411F" w:rsidRPr="006205A8" w:rsidRDefault="0034411F" w:rsidP="00065C43">
      <w:pPr>
        <w:pStyle w:val="xmsonormal"/>
        <w:spacing w:line="276" w:lineRule="auto"/>
        <w:jc w:val="both"/>
      </w:pPr>
      <w:r w:rsidRPr="006205A8">
        <w:t> </w:t>
      </w:r>
    </w:p>
    <w:p w14:paraId="756462CC" w14:textId="77777777" w:rsidR="000E2B5B" w:rsidRPr="006205A8" w:rsidRDefault="00FD57A1" w:rsidP="00065C43">
      <w:pPr>
        <w:pStyle w:val="xmsonormal"/>
        <w:spacing w:line="276" w:lineRule="auto"/>
        <w:jc w:val="both"/>
      </w:pPr>
      <w:r w:rsidRPr="006205A8">
        <w:t>The main pieces of legislation that impose duties on employers are the Health and Safety at Work Act (1974) and the Management of Health and Safety at Work Regulations (1999)</w:t>
      </w:r>
      <w:r w:rsidR="00E83C22" w:rsidRPr="006205A8">
        <w:t xml:space="preserve">. </w:t>
      </w:r>
    </w:p>
    <w:p w14:paraId="537C9C28" w14:textId="77777777" w:rsidR="000E2B5B" w:rsidRPr="006205A8" w:rsidRDefault="000E2B5B" w:rsidP="00065C43">
      <w:pPr>
        <w:pStyle w:val="xmsonormal"/>
        <w:spacing w:line="276" w:lineRule="auto"/>
        <w:jc w:val="both"/>
      </w:pPr>
    </w:p>
    <w:p w14:paraId="0E9CEBB0" w14:textId="3E6AC04D" w:rsidR="00FD57A1" w:rsidRPr="006205A8" w:rsidRDefault="00E83C22" w:rsidP="00065C43">
      <w:pPr>
        <w:pStyle w:val="xmsonormal"/>
        <w:spacing w:line="276" w:lineRule="auto"/>
        <w:jc w:val="both"/>
      </w:pPr>
      <w:r w:rsidRPr="006205A8">
        <w:t xml:space="preserve">Breaching those duties does </w:t>
      </w:r>
      <w:r w:rsidRPr="00CE05E8">
        <w:rPr>
          <w:u w:val="single"/>
        </w:rPr>
        <w:t>not</w:t>
      </w:r>
      <w:r w:rsidRPr="006205A8">
        <w:t xml:space="preserve"> lead to civil liability in a civil claim for personal injury (Enterprise and Regulatory Reform Act 2013). Such a claim </w:t>
      </w:r>
      <w:r w:rsidR="00855DCD">
        <w:t xml:space="preserve">could </w:t>
      </w:r>
      <w:r w:rsidRPr="006205A8">
        <w:t xml:space="preserve">arise where a claimant can prove their employer has been negligent (they have breached their common law duty of care to their employee and that has caused their injury and that injury was reasonably foreseeable). </w:t>
      </w:r>
      <w:r w:rsidR="006205A8" w:rsidRPr="006205A8">
        <w:t>However</w:t>
      </w:r>
      <w:r w:rsidR="00855DCD">
        <w:t>,</w:t>
      </w:r>
      <w:r w:rsidR="006205A8" w:rsidRPr="006205A8">
        <w:t xml:space="preserve"> such</w:t>
      </w:r>
      <w:r w:rsidRPr="006205A8">
        <w:t xml:space="preserve"> breaches do inform the common law position on negligence.  </w:t>
      </w:r>
    </w:p>
    <w:p w14:paraId="70019994" w14:textId="77777777" w:rsidR="00FD57A1" w:rsidRPr="006205A8" w:rsidRDefault="00FD57A1" w:rsidP="00065C43">
      <w:pPr>
        <w:pStyle w:val="xmsonormal"/>
        <w:spacing w:line="276" w:lineRule="auto"/>
        <w:jc w:val="both"/>
      </w:pPr>
    </w:p>
    <w:p w14:paraId="3993B4F6" w14:textId="60597941" w:rsidR="0034411F" w:rsidRPr="006205A8" w:rsidRDefault="0034411F" w:rsidP="00065C43">
      <w:pPr>
        <w:pStyle w:val="xmsonormal"/>
        <w:spacing w:line="276" w:lineRule="auto"/>
        <w:jc w:val="both"/>
      </w:pPr>
      <w:r w:rsidRPr="006205A8">
        <w:t xml:space="preserve">An employer is obliged to take </w:t>
      </w:r>
      <w:r w:rsidR="006205A8" w:rsidRPr="006205A8">
        <w:t>all steps</w:t>
      </w:r>
      <w:r w:rsidRPr="006205A8">
        <w:t xml:space="preserve"> </w:t>
      </w:r>
      <w:r w:rsidR="006205A8" w:rsidRPr="006205A8">
        <w:t>that are</w:t>
      </w:r>
      <w:r w:rsidRPr="006205A8">
        <w:t xml:space="preserve"> reasonably </w:t>
      </w:r>
      <w:r w:rsidR="00FD57A1" w:rsidRPr="006205A8">
        <w:t xml:space="preserve">practicable </w:t>
      </w:r>
      <w:r w:rsidRPr="006205A8">
        <w:t xml:space="preserve">to ensure the safety of its employees. An objective test is used to measure </w:t>
      </w:r>
      <w:proofErr w:type="gramStart"/>
      <w:r w:rsidRPr="006205A8">
        <w:t>whether or not</w:t>
      </w:r>
      <w:proofErr w:type="gramEnd"/>
      <w:r w:rsidRPr="006205A8">
        <w:t xml:space="preserve"> an employer has breached the obligation; did the employer in question act as a reasonable employer would have done in the circumstances?</w:t>
      </w:r>
    </w:p>
    <w:p w14:paraId="7292264B" w14:textId="77777777" w:rsidR="0034411F" w:rsidRPr="006205A8" w:rsidRDefault="0034411F" w:rsidP="00065C43">
      <w:pPr>
        <w:pStyle w:val="xmsonormal"/>
        <w:spacing w:line="276" w:lineRule="auto"/>
        <w:jc w:val="both"/>
      </w:pPr>
      <w:r w:rsidRPr="006205A8">
        <w:t> </w:t>
      </w:r>
    </w:p>
    <w:p w14:paraId="6BD3FEC8" w14:textId="3CBDC5D1" w:rsidR="0034411F" w:rsidRPr="006205A8" w:rsidRDefault="0034411F" w:rsidP="00065C43">
      <w:pPr>
        <w:pStyle w:val="xmsonormal"/>
        <w:spacing w:line="276" w:lineRule="auto"/>
        <w:jc w:val="both"/>
      </w:pPr>
      <w:r w:rsidRPr="006205A8">
        <w:t xml:space="preserve">An inquiry into such a question will undoubtedly look at the risks to the employee in carrying out their duties, whether that employer made a proper assessment of those risks to health and safety and the steps taken to minimise those risks. If an employer does not know what the risks are (because it does not carry out a proper assessment) </w:t>
      </w:r>
      <w:r w:rsidR="002D18E8" w:rsidRPr="006205A8">
        <w:t xml:space="preserve">or fails to act on its risk assessment to reduce those risks accordingly </w:t>
      </w:r>
      <w:r w:rsidRPr="006205A8">
        <w:t xml:space="preserve">then it may be held liable in </w:t>
      </w:r>
      <w:r w:rsidR="00E83C22" w:rsidRPr="006205A8">
        <w:t xml:space="preserve">common law </w:t>
      </w:r>
      <w:r w:rsidRPr="006205A8">
        <w:t xml:space="preserve">negligence </w:t>
      </w:r>
    </w:p>
    <w:p w14:paraId="3EE24275" w14:textId="77777777" w:rsidR="0034411F" w:rsidRPr="006205A8" w:rsidRDefault="0034411F" w:rsidP="00065C43">
      <w:pPr>
        <w:pStyle w:val="xmsonormal"/>
        <w:spacing w:line="276" w:lineRule="auto"/>
        <w:jc w:val="both"/>
      </w:pPr>
      <w:r w:rsidRPr="006205A8">
        <w:t> </w:t>
      </w:r>
    </w:p>
    <w:p w14:paraId="091C4977" w14:textId="20601A73" w:rsidR="0034411F" w:rsidRPr="006205A8" w:rsidRDefault="0034411F" w:rsidP="00065C43">
      <w:pPr>
        <w:pStyle w:val="xmsonormal"/>
        <w:spacing w:line="276" w:lineRule="auto"/>
        <w:jc w:val="both"/>
      </w:pPr>
      <w:r w:rsidRPr="006205A8">
        <w:t>Where the risk is not obvious, an employee will only succeed if it can show that the state of knowledge in the relevant industry at the relevant time was such that the employer knew or ought to have known of that risk.</w:t>
      </w:r>
    </w:p>
    <w:p w14:paraId="7B0D6FF7" w14:textId="4D8D410E" w:rsidR="002D18E8" w:rsidRPr="006205A8" w:rsidRDefault="002D18E8" w:rsidP="00065C43">
      <w:pPr>
        <w:pStyle w:val="xmsonormal"/>
        <w:spacing w:line="276" w:lineRule="auto"/>
        <w:jc w:val="both"/>
      </w:pPr>
    </w:p>
    <w:p w14:paraId="3F058656" w14:textId="728B753A" w:rsidR="002D18E8" w:rsidRPr="006205A8" w:rsidRDefault="00936BAA" w:rsidP="00065C43">
      <w:pPr>
        <w:pStyle w:val="xmsonormal"/>
        <w:spacing w:line="276" w:lineRule="auto"/>
        <w:jc w:val="both"/>
      </w:pPr>
      <w:r w:rsidRPr="006205A8">
        <w:t xml:space="preserve">Additionally </w:t>
      </w:r>
      <w:r w:rsidR="000E2B5B" w:rsidRPr="006205A8">
        <w:t>w</w:t>
      </w:r>
      <w:r w:rsidR="002D18E8" w:rsidRPr="006205A8">
        <w:t>ith COVID</w:t>
      </w:r>
      <w:r w:rsidR="000E2B5B" w:rsidRPr="006205A8">
        <w:t>-</w:t>
      </w:r>
      <w:r w:rsidR="002D18E8" w:rsidRPr="006205A8">
        <w:t>19, although there may be evidence that an employer has breached its duty of care to an employee</w:t>
      </w:r>
      <w:r w:rsidR="00E978DD">
        <w:t>,</w:t>
      </w:r>
      <w:r w:rsidR="00E978DD" w:rsidRPr="006205A8">
        <w:t xml:space="preserve"> </w:t>
      </w:r>
      <w:r w:rsidR="002D18E8" w:rsidRPr="006205A8">
        <w:t>proving that the subsequent injury – by way of infection</w:t>
      </w:r>
      <w:r w:rsidR="008E08E8">
        <w:t xml:space="preserve"> -</w:t>
      </w:r>
      <w:r w:rsidR="002D18E8" w:rsidRPr="006205A8">
        <w:t xml:space="preserve"> was caused by that breach</w:t>
      </w:r>
      <w:r w:rsidR="008E08E8">
        <w:t>,</w:t>
      </w:r>
      <w:r w:rsidR="002D18E8" w:rsidRPr="006205A8">
        <w:t xml:space="preserve"> </w:t>
      </w:r>
      <w:r w:rsidR="00D363BF" w:rsidRPr="006205A8">
        <w:t xml:space="preserve">may prove </w:t>
      </w:r>
      <w:r w:rsidR="002D18E8" w:rsidRPr="006205A8">
        <w:t xml:space="preserve">difficult because of the fact COVID-19 is prevalent within the </w:t>
      </w:r>
      <w:r w:rsidR="00B24D05" w:rsidRPr="006205A8">
        <w:t>population</w:t>
      </w:r>
      <w:r w:rsidR="00172881" w:rsidRPr="006205A8">
        <w:t xml:space="preserve"> and can arise </w:t>
      </w:r>
      <w:r w:rsidR="00197D5A" w:rsidRPr="006205A8">
        <w:t xml:space="preserve">from contact within the </w:t>
      </w:r>
      <w:r w:rsidR="002D18E8" w:rsidRPr="006205A8">
        <w:t>community</w:t>
      </w:r>
      <w:r w:rsidR="00197D5A" w:rsidRPr="006205A8">
        <w:t xml:space="preserve"> generally</w:t>
      </w:r>
      <w:r w:rsidR="002D18E8" w:rsidRPr="006205A8">
        <w:t xml:space="preserve">.  </w:t>
      </w:r>
    </w:p>
    <w:p w14:paraId="17421B50" w14:textId="5F05DF95" w:rsidR="004A45DC" w:rsidRPr="006205A8" w:rsidRDefault="0034411F" w:rsidP="00065C43">
      <w:pPr>
        <w:pStyle w:val="xmsonormal"/>
        <w:spacing w:line="276" w:lineRule="auto"/>
        <w:jc w:val="both"/>
      </w:pPr>
      <w:r w:rsidRPr="006205A8">
        <w:t>  </w:t>
      </w:r>
    </w:p>
    <w:p w14:paraId="0BEA65EB" w14:textId="418803E0" w:rsidR="0034411F" w:rsidRPr="006205A8" w:rsidRDefault="008A4BD6" w:rsidP="00CE05E8">
      <w:pPr>
        <w:pStyle w:val="xmsonormal"/>
        <w:numPr>
          <w:ilvl w:val="0"/>
          <w:numId w:val="23"/>
        </w:numPr>
        <w:spacing w:line="276" w:lineRule="auto"/>
        <w:jc w:val="both"/>
        <w:rPr>
          <w:b/>
          <w:bCs/>
        </w:rPr>
      </w:pPr>
      <w:r w:rsidRPr="006205A8">
        <w:rPr>
          <w:b/>
          <w:bCs/>
          <w:i/>
          <w:iCs/>
        </w:rPr>
        <w:t>What are my rights under s</w:t>
      </w:r>
      <w:r w:rsidR="0034411F" w:rsidRPr="006205A8">
        <w:rPr>
          <w:b/>
          <w:bCs/>
          <w:i/>
          <w:iCs/>
        </w:rPr>
        <w:t>ectio</w:t>
      </w:r>
      <w:r w:rsidRPr="006205A8">
        <w:rPr>
          <w:b/>
          <w:bCs/>
          <w:i/>
          <w:iCs/>
        </w:rPr>
        <w:t>ns</w:t>
      </w:r>
      <w:r w:rsidR="0034411F" w:rsidRPr="006205A8">
        <w:rPr>
          <w:b/>
          <w:bCs/>
          <w:i/>
          <w:iCs/>
        </w:rPr>
        <w:t xml:space="preserve"> 44 and 100 of the Employment Rights Act 1996</w:t>
      </w:r>
      <w:r w:rsidRPr="006205A8">
        <w:rPr>
          <w:b/>
          <w:bCs/>
          <w:i/>
          <w:iCs/>
        </w:rPr>
        <w:t>?</w:t>
      </w:r>
    </w:p>
    <w:p w14:paraId="3A54B014" w14:textId="30F90E7B" w:rsidR="0034411F" w:rsidRPr="006205A8" w:rsidRDefault="0034411F" w:rsidP="00065C43">
      <w:pPr>
        <w:pStyle w:val="xmsonormal"/>
        <w:spacing w:line="276" w:lineRule="auto"/>
        <w:jc w:val="both"/>
      </w:pPr>
      <w:r w:rsidRPr="006205A8">
        <w:t> </w:t>
      </w:r>
    </w:p>
    <w:p w14:paraId="698A5EF8" w14:textId="563B2CA3" w:rsidR="00302BF0" w:rsidRDefault="0022028D" w:rsidP="001A14CC">
      <w:pPr>
        <w:pStyle w:val="Bodycopy"/>
        <w:jc w:val="both"/>
        <w:rPr>
          <w:rFonts w:ascii="Calibri" w:hAnsi="Calibri" w:cs="Calibri"/>
          <w:color w:val="212121"/>
          <w:sz w:val="22"/>
          <w:szCs w:val="22"/>
        </w:rPr>
      </w:pPr>
      <w:r w:rsidRPr="006205A8">
        <w:rPr>
          <w:rFonts w:ascii="Calibri" w:hAnsi="Calibri" w:cs="Calibri"/>
          <w:color w:val="212121"/>
          <w:sz w:val="22"/>
          <w:szCs w:val="22"/>
        </w:rPr>
        <w:lastRenderedPageBreak/>
        <w:t>These laws provide limited protection for staff who are seriously concerned about whether it is possible to safely return to work but </w:t>
      </w:r>
      <w:r w:rsidRPr="006205A8">
        <w:rPr>
          <w:rFonts w:ascii="Calibri" w:hAnsi="Calibri" w:cs="Calibri"/>
          <w:sz w:val="22"/>
          <w:szCs w:val="22"/>
        </w:rPr>
        <w:t>are complicated in practice</w:t>
      </w:r>
      <w:r w:rsidRPr="006205A8">
        <w:rPr>
          <w:rFonts w:ascii="Calibri" w:hAnsi="Calibri" w:cs="Calibri"/>
          <w:color w:val="212121"/>
          <w:sz w:val="22"/>
          <w:szCs w:val="22"/>
        </w:rPr>
        <w:t>.  The rights under sections 44 and 100 ERA 1996</w:t>
      </w:r>
      <w:r w:rsidR="00855DCD">
        <w:rPr>
          <w:rFonts w:ascii="Calibri" w:hAnsi="Calibri" w:cs="Calibri"/>
          <w:color w:val="212121"/>
          <w:sz w:val="22"/>
          <w:szCs w:val="22"/>
        </w:rPr>
        <w:t xml:space="preserve"> </w:t>
      </w:r>
      <w:r w:rsidR="00024808">
        <w:rPr>
          <w:rFonts w:ascii="Calibri" w:hAnsi="Calibri" w:cs="Calibri"/>
          <w:color w:val="212121"/>
          <w:sz w:val="22"/>
          <w:szCs w:val="22"/>
        </w:rPr>
        <w:t xml:space="preserve">originally </w:t>
      </w:r>
      <w:r w:rsidR="00855DCD">
        <w:rPr>
          <w:rFonts w:ascii="Calibri" w:hAnsi="Calibri" w:cs="Calibri"/>
          <w:color w:val="212121"/>
          <w:sz w:val="22"/>
          <w:szCs w:val="22"/>
        </w:rPr>
        <w:t>appl</w:t>
      </w:r>
      <w:r w:rsidR="00024808">
        <w:rPr>
          <w:rFonts w:ascii="Calibri" w:hAnsi="Calibri" w:cs="Calibri"/>
          <w:color w:val="212121"/>
          <w:sz w:val="22"/>
          <w:szCs w:val="22"/>
        </w:rPr>
        <w:t>ied</w:t>
      </w:r>
      <w:r w:rsidR="00855DCD">
        <w:rPr>
          <w:rFonts w:ascii="Calibri" w:hAnsi="Calibri" w:cs="Calibri"/>
          <w:color w:val="212121"/>
          <w:sz w:val="22"/>
          <w:szCs w:val="22"/>
        </w:rPr>
        <w:t xml:space="preserve"> only to </w:t>
      </w:r>
      <w:r w:rsidR="003B0766">
        <w:rPr>
          <w:rFonts w:ascii="Calibri" w:hAnsi="Calibri" w:cs="Calibri"/>
          <w:color w:val="212121"/>
          <w:sz w:val="22"/>
          <w:szCs w:val="22"/>
        </w:rPr>
        <w:t>‘</w:t>
      </w:r>
      <w:r w:rsidR="00855DCD">
        <w:rPr>
          <w:rFonts w:ascii="Calibri" w:hAnsi="Calibri" w:cs="Calibri"/>
          <w:color w:val="212121"/>
          <w:sz w:val="22"/>
          <w:szCs w:val="22"/>
        </w:rPr>
        <w:t>employees</w:t>
      </w:r>
      <w:r w:rsidR="003B0766">
        <w:rPr>
          <w:rFonts w:ascii="Calibri" w:hAnsi="Calibri" w:cs="Calibri"/>
          <w:color w:val="212121"/>
          <w:sz w:val="22"/>
          <w:szCs w:val="22"/>
        </w:rPr>
        <w:t>’</w:t>
      </w:r>
      <w:r w:rsidR="00855DCD">
        <w:rPr>
          <w:rFonts w:ascii="Calibri" w:hAnsi="Calibri" w:cs="Calibri"/>
          <w:color w:val="212121"/>
          <w:sz w:val="22"/>
          <w:szCs w:val="22"/>
        </w:rPr>
        <w:t xml:space="preserve">, </w:t>
      </w:r>
      <w:r w:rsidR="00024808">
        <w:rPr>
          <w:rFonts w:ascii="Calibri" w:hAnsi="Calibri" w:cs="Calibri"/>
          <w:color w:val="212121"/>
          <w:sz w:val="22"/>
          <w:szCs w:val="22"/>
        </w:rPr>
        <w:t>rather than</w:t>
      </w:r>
      <w:r w:rsidRPr="006205A8">
        <w:rPr>
          <w:rFonts w:ascii="Calibri" w:hAnsi="Calibri" w:cs="Calibri"/>
          <w:color w:val="212121"/>
          <w:sz w:val="22"/>
          <w:szCs w:val="22"/>
        </w:rPr>
        <w:t xml:space="preserve"> the self-employed and those who are categorised as a ‘worker’.  </w:t>
      </w:r>
    </w:p>
    <w:p w14:paraId="10D75BFD" w14:textId="77777777" w:rsidR="00302BF0" w:rsidRDefault="00302BF0" w:rsidP="001A14CC">
      <w:pPr>
        <w:pStyle w:val="Bodycopy"/>
        <w:jc w:val="both"/>
        <w:rPr>
          <w:rFonts w:ascii="Calibri" w:hAnsi="Calibri" w:cs="Calibri"/>
          <w:color w:val="212121"/>
          <w:sz w:val="22"/>
          <w:szCs w:val="22"/>
        </w:rPr>
      </w:pPr>
    </w:p>
    <w:p w14:paraId="2305EF9C" w14:textId="38855CB7" w:rsidR="001A14CC" w:rsidRPr="00703259" w:rsidRDefault="00CA3184" w:rsidP="001A14CC">
      <w:pPr>
        <w:pStyle w:val="Bodycopy"/>
        <w:jc w:val="both"/>
        <w:rPr>
          <w:rFonts w:asciiTheme="minorHAnsi" w:hAnsiTheme="minorHAnsi" w:cstheme="minorHAnsi"/>
          <w:color w:val="auto"/>
          <w:sz w:val="22"/>
          <w:szCs w:val="22"/>
        </w:rPr>
      </w:pPr>
      <w:r>
        <w:rPr>
          <w:rFonts w:ascii="Calibri" w:hAnsi="Calibri" w:cs="Calibri"/>
          <w:color w:val="212121"/>
          <w:sz w:val="22"/>
          <w:szCs w:val="22"/>
        </w:rPr>
        <w:t>A</w:t>
      </w:r>
      <w:r w:rsidR="0090627A">
        <w:rPr>
          <w:rFonts w:ascii="Calibri" w:hAnsi="Calibri" w:cs="Calibri"/>
          <w:color w:val="212121"/>
          <w:sz w:val="22"/>
          <w:szCs w:val="22"/>
        </w:rPr>
        <w:t xml:space="preserve">n important case was decided in November 2020 </w:t>
      </w:r>
      <w:r>
        <w:rPr>
          <w:rFonts w:asciiTheme="minorHAnsi" w:hAnsiTheme="minorHAnsi" w:cstheme="minorHAnsi"/>
          <w:color w:val="auto"/>
          <w:sz w:val="22"/>
          <w:szCs w:val="22"/>
          <w:shd w:val="clear" w:color="auto" w:fill="FFFFFF"/>
        </w:rPr>
        <w:t xml:space="preserve"> where </w:t>
      </w:r>
      <w:r w:rsidR="001A14CC" w:rsidRPr="00703259">
        <w:rPr>
          <w:rFonts w:asciiTheme="minorHAnsi" w:hAnsiTheme="minorHAnsi" w:cstheme="minorHAnsi"/>
          <w:color w:val="auto"/>
          <w:sz w:val="22"/>
          <w:szCs w:val="22"/>
          <w:shd w:val="clear" w:color="auto" w:fill="FFFFFF"/>
        </w:rPr>
        <w:t>the High Court accepted the UK has failed to properly implement the </w:t>
      </w:r>
      <w:r w:rsidR="001A14CC" w:rsidRPr="00703259">
        <w:rPr>
          <w:rFonts w:asciiTheme="minorHAnsi" w:hAnsiTheme="minorHAnsi" w:cstheme="minorHAnsi"/>
          <w:color w:val="auto"/>
          <w:sz w:val="22"/>
          <w:szCs w:val="22"/>
          <w:bdr w:val="none" w:sz="0" w:space="0" w:color="auto" w:frame="1"/>
          <w:shd w:val="clear" w:color="auto" w:fill="FFFFFF"/>
        </w:rPr>
        <w:t>Health</w:t>
      </w:r>
      <w:r w:rsidR="001A14CC" w:rsidRPr="00703259">
        <w:rPr>
          <w:rFonts w:asciiTheme="minorHAnsi" w:hAnsiTheme="minorHAnsi" w:cstheme="minorHAnsi"/>
          <w:color w:val="auto"/>
          <w:sz w:val="22"/>
          <w:szCs w:val="22"/>
          <w:shd w:val="clear" w:color="auto" w:fill="FFFFFF"/>
        </w:rPr>
        <w:t> and </w:t>
      </w:r>
      <w:r w:rsidR="001A14CC" w:rsidRPr="00703259">
        <w:rPr>
          <w:rFonts w:asciiTheme="minorHAnsi" w:hAnsiTheme="minorHAnsi" w:cstheme="minorHAnsi"/>
          <w:color w:val="auto"/>
          <w:sz w:val="22"/>
          <w:szCs w:val="22"/>
          <w:bdr w:val="none" w:sz="0" w:space="0" w:color="auto" w:frame="1"/>
          <w:shd w:val="clear" w:color="auto" w:fill="FFFFFF"/>
        </w:rPr>
        <w:t>Safety</w:t>
      </w:r>
      <w:r w:rsidR="001A14CC" w:rsidRPr="00703259">
        <w:rPr>
          <w:rFonts w:asciiTheme="minorHAnsi" w:hAnsiTheme="minorHAnsi" w:cstheme="minorHAnsi"/>
          <w:color w:val="auto"/>
          <w:sz w:val="22"/>
          <w:szCs w:val="22"/>
          <w:shd w:val="clear" w:color="auto" w:fill="FFFFFF"/>
        </w:rPr>
        <w:t> Framework Directive (</w:t>
      </w:r>
      <w:r w:rsidR="001A14CC" w:rsidRPr="00703259">
        <w:rPr>
          <w:rFonts w:asciiTheme="minorHAnsi" w:hAnsiTheme="minorHAnsi" w:cstheme="minorHAnsi"/>
          <w:i/>
          <w:iCs/>
          <w:color w:val="auto"/>
          <w:sz w:val="22"/>
          <w:szCs w:val="22"/>
          <w:bdr w:val="none" w:sz="0" w:space="0" w:color="auto" w:frame="1"/>
          <w:shd w:val="clear" w:color="auto" w:fill="FFFFFF"/>
        </w:rPr>
        <w:t>89/391/EC</w:t>
      </w:r>
      <w:r w:rsidR="001A14CC" w:rsidRPr="00703259">
        <w:rPr>
          <w:rFonts w:asciiTheme="minorHAnsi" w:hAnsiTheme="minorHAnsi" w:cstheme="minorHAnsi"/>
          <w:color w:val="auto"/>
          <w:sz w:val="22"/>
          <w:szCs w:val="22"/>
          <w:shd w:val="clear" w:color="auto" w:fill="FFFFFF"/>
        </w:rPr>
        <w:t>) by limiting protection from detriment on </w:t>
      </w:r>
      <w:r w:rsidR="001A14CC" w:rsidRPr="00703259">
        <w:rPr>
          <w:rFonts w:asciiTheme="minorHAnsi" w:hAnsiTheme="minorHAnsi" w:cstheme="minorHAnsi"/>
          <w:color w:val="auto"/>
          <w:sz w:val="22"/>
          <w:szCs w:val="22"/>
          <w:bdr w:val="none" w:sz="0" w:space="0" w:color="auto" w:frame="1"/>
          <w:shd w:val="clear" w:color="auto" w:fill="FFFFFF"/>
        </w:rPr>
        <w:t>health</w:t>
      </w:r>
      <w:r w:rsidR="001A14CC" w:rsidRPr="00703259">
        <w:rPr>
          <w:rFonts w:asciiTheme="minorHAnsi" w:hAnsiTheme="minorHAnsi" w:cstheme="minorHAnsi"/>
          <w:color w:val="auto"/>
          <w:sz w:val="22"/>
          <w:szCs w:val="22"/>
          <w:shd w:val="clear" w:color="auto" w:fill="FFFFFF"/>
        </w:rPr>
        <w:t> and </w:t>
      </w:r>
      <w:r w:rsidR="001A14CC" w:rsidRPr="00703259">
        <w:rPr>
          <w:rFonts w:asciiTheme="minorHAnsi" w:hAnsiTheme="minorHAnsi" w:cstheme="minorHAnsi"/>
          <w:color w:val="auto"/>
          <w:sz w:val="22"/>
          <w:szCs w:val="22"/>
          <w:bdr w:val="none" w:sz="0" w:space="0" w:color="auto" w:frame="1"/>
          <w:shd w:val="clear" w:color="auto" w:fill="FFFFFF"/>
        </w:rPr>
        <w:t>safety</w:t>
      </w:r>
      <w:r w:rsidR="001A14CC" w:rsidRPr="00703259">
        <w:rPr>
          <w:rFonts w:asciiTheme="minorHAnsi" w:hAnsiTheme="minorHAnsi" w:cstheme="minorHAnsi"/>
          <w:color w:val="auto"/>
          <w:sz w:val="22"/>
          <w:szCs w:val="22"/>
          <w:shd w:val="clear" w:color="auto" w:fill="FFFFFF"/>
        </w:rPr>
        <w:t> grounds under section 44 ERA 1996 to only those categorised as an ‘employee’ and therefore excluding those more widely defined as a ‘worker’ from the necessary protections.</w:t>
      </w:r>
      <w:r w:rsidR="0002198F">
        <w:rPr>
          <w:rFonts w:asciiTheme="minorHAnsi" w:hAnsiTheme="minorHAnsi" w:cstheme="minorHAnsi"/>
          <w:color w:val="auto"/>
          <w:sz w:val="22"/>
          <w:szCs w:val="22"/>
          <w:shd w:val="clear" w:color="auto" w:fill="FFFFFF"/>
        </w:rPr>
        <w:t xml:space="preserve">  </w:t>
      </w:r>
      <w:r w:rsidR="006E1B50">
        <w:rPr>
          <w:rFonts w:asciiTheme="minorHAnsi" w:hAnsiTheme="minorHAnsi" w:cstheme="minorHAnsi"/>
          <w:color w:val="auto"/>
          <w:sz w:val="22"/>
          <w:szCs w:val="22"/>
          <w:shd w:val="clear" w:color="auto" w:fill="FFFFFF"/>
        </w:rPr>
        <w:t xml:space="preserve">The </w:t>
      </w:r>
      <w:r w:rsidR="001E30F4">
        <w:rPr>
          <w:rFonts w:asciiTheme="minorHAnsi" w:hAnsiTheme="minorHAnsi" w:cstheme="minorHAnsi"/>
          <w:color w:val="auto"/>
          <w:sz w:val="22"/>
          <w:szCs w:val="22"/>
          <w:shd w:val="clear" w:color="auto" w:fill="FFFFFF"/>
        </w:rPr>
        <w:t xml:space="preserve">UK Government has </w:t>
      </w:r>
      <w:r w:rsidR="00024808">
        <w:rPr>
          <w:rFonts w:asciiTheme="minorHAnsi" w:hAnsiTheme="minorHAnsi" w:cstheme="minorHAnsi"/>
          <w:color w:val="auto"/>
          <w:sz w:val="22"/>
          <w:szCs w:val="22"/>
          <w:shd w:val="clear" w:color="auto" w:fill="FFFFFF"/>
        </w:rPr>
        <w:t>intro</w:t>
      </w:r>
      <w:r w:rsidR="001E30F4">
        <w:rPr>
          <w:rFonts w:asciiTheme="minorHAnsi" w:hAnsiTheme="minorHAnsi" w:cstheme="minorHAnsi"/>
          <w:color w:val="auto"/>
          <w:sz w:val="22"/>
          <w:szCs w:val="22"/>
          <w:shd w:val="clear" w:color="auto" w:fill="FFFFFF"/>
        </w:rPr>
        <w:t xml:space="preserve">duced </w:t>
      </w:r>
      <w:r w:rsidR="0055364D">
        <w:rPr>
          <w:rStyle w:val="Hyperlink"/>
          <w:rFonts w:asciiTheme="minorHAnsi" w:hAnsiTheme="minorHAnsi" w:cstheme="minorHAnsi"/>
          <w:sz w:val="22"/>
          <w:szCs w:val="22"/>
          <w:shd w:val="clear" w:color="auto" w:fill="FFFFFF"/>
        </w:rPr>
        <w:t>legislation</w:t>
      </w:r>
      <w:r w:rsidR="0055364D">
        <w:rPr>
          <w:rFonts w:asciiTheme="minorHAnsi" w:hAnsiTheme="minorHAnsi" w:cstheme="minorHAnsi"/>
          <w:color w:val="auto"/>
          <w:sz w:val="22"/>
          <w:szCs w:val="22"/>
          <w:shd w:val="clear" w:color="auto" w:fill="FFFFFF"/>
        </w:rPr>
        <w:t xml:space="preserve"> </w:t>
      </w:r>
      <w:r w:rsidR="001E30F4">
        <w:rPr>
          <w:rFonts w:asciiTheme="minorHAnsi" w:hAnsiTheme="minorHAnsi" w:cstheme="minorHAnsi"/>
          <w:color w:val="auto"/>
          <w:sz w:val="22"/>
          <w:szCs w:val="22"/>
          <w:shd w:val="clear" w:color="auto" w:fill="FFFFFF"/>
        </w:rPr>
        <w:t>that</w:t>
      </w:r>
      <w:r w:rsidR="00D4086A">
        <w:rPr>
          <w:rFonts w:asciiTheme="minorHAnsi" w:hAnsiTheme="minorHAnsi" w:cstheme="minorHAnsi"/>
          <w:color w:val="auto"/>
          <w:sz w:val="22"/>
          <w:szCs w:val="22"/>
          <w:shd w:val="clear" w:color="auto" w:fill="FFFFFF"/>
        </w:rPr>
        <w:t xml:space="preserve"> aims to extend</w:t>
      </w:r>
      <w:r w:rsidR="001E30F4">
        <w:rPr>
          <w:rFonts w:asciiTheme="minorHAnsi" w:hAnsiTheme="minorHAnsi" w:cstheme="minorHAnsi"/>
          <w:color w:val="auto"/>
          <w:sz w:val="22"/>
          <w:szCs w:val="22"/>
          <w:shd w:val="clear" w:color="auto" w:fill="FFFFFF"/>
        </w:rPr>
        <w:t xml:space="preserve"> the rights under section 44 ERA 1996 </w:t>
      </w:r>
      <w:r w:rsidR="00D4086A">
        <w:rPr>
          <w:rFonts w:asciiTheme="minorHAnsi" w:hAnsiTheme="minorHAnsi" w:cstheme="minorHAnsi"/>
          <w:color w:val="auto"/>
          <w:sz w:val="22"/>
          <w:szCs w:val="22"/>
          <w:shd w:val="clear" w:color="auto" w:fill="FFFFFF"/>
        </w:rPr>
        <w:t>to ‘workers’ from 31 May 2021</w:t>
      </w:r>
      <w:r w:rsidR="0091467E">
        <w:rPr>
          <w:rFonts w:asciiTheme="minorHAnsi" w:hAnsiTheme="minorHAnsi" w:cstheme="minorHAnsi"/>
          <w:color w:val="auto"/>
          <w:sz w:val="22"/>
          <w:szCs w:val="22"/>
          <w:shd w:val="clear" w:color="auto" w:fill="FFFFFF"/>
        </w:rPr>
        <w:t xml:space="preserve"> but i</w:t>
      </w:r>
      <w:r w:rsidR="0002198F">
        <w:rPr>
          <w:rFonts w:asciiTheme="minorHAnsi" w:hAnsiTheme="minorHAnsi" w:cstheme="minorHAnsi"/>
          <w:color w:val="auto"/>
          <w:sz w:val="22"/>
          <w:szCs w:val="22"/>
          <w:shd w:val="clear" w:color="auto" w:fill="FFFFFF"/>
        </w:rPr>
        <w:t xml:space="preserve">t remains to be seen how </w:t>
      </w:r>
      <w:r w:rsidR="003B3716">
        <w:rPr>
          <w:rFonts w:asciiTheme="minorHAnsi" w:hAnsiTheme="minorHAnsi" w:cstheme="minorHAnsi"/>
          <w:color w:val="auto"/>
          <w:sz w:val="22"/>
          <w:szCs w:val="22"/>
          <w:shd w:val="clear" w:color="auto" w:fill="FFFFFF"/>
        </w:rPr>
        <w:t>t</w:t>
      </w:r>
      <w:r w:rsidR="0002198F">
        <w:rPr>
          <w:rFonts w:asciiTheme="minorHAnsi" w:hAnsiTheme="minorHAnsi" w:cstheme="minorHAnsi"/>
          <w:color w:val="auto"/>
          <w:sz w:val="22"/>
          <w:szCs w:val="22"/>
          <w:shd w:val="clear" w:color="auto" w:fill="FFFFFF"/>
        </w:rPr>
        <w:t>his will apply in practice.</w:t>
      </w:r>
      <w:r w:rsidR="0072163E">
        <w:rPr>
          <w:rFonts w:asciiTheme="minorHAnsi" w:hAnsiTheme="minorHAnsi" w:cstheme="minorHAnsi"/>
          <w:color w:val="auto"/>
          <w:sz w:val="22"/>
          <w:szCs w:val="22"/>
          <w:shd w:val="clear" w:color="auto" w:fill="FFFFFF"/>
        </w:rPr>
        <w:t xml:space="preserve">  </w:t>
      </w:r>
      <w:r w:rsidR="0055364D">
        <w:rPr>
          <w:rFonts w:asciiTheme="minorHAnsi" w:hAnsiTheme="minorHAnsi" w:cstheme="minorHAnsi"/>
          <w:color w:val="auto"/>
          <w:sz w:val="22"/>
          <w:szCs w:val="22"/>
          <w:shd w:val="clear" w:color="auto" w:fill="FFFFFF"/>
        </w:rPr>
        <w:t xml:space="preserve">Note that </w:t>
      </w:r>
      <w:r w:rsidR="00BE5EC6">
        <w:rPr>
          <w:rFonts w:asciiTheme="minorHAnsi" w:hAnsiTheme="minorHAnsi" w:cstheme="minorHAnsi"/>
          <w:color w:val="auto"/>
          <w:sz w:val="22"/>
          <w:szCs w:val="22"/>
          <w:shd w:val="clear" w:color="auto" w:fill="FFFFFF"/>
        </w:rPr>
        <w:t>it remains the case that only ‘</w:t>
      </w:r>
      <w:proofErr w:type="gramStart"/>
      <w:r w:rsidR="00BE5EC6">
        <w:rPr>
          <w:rFonts w:asciiTheme="minorHAnsi" w:hAnsiTheme="minorHAnsi" w:cstheme="minorHAnsi"/>
          <w:color w:val="auto"/>
          <w:sz w:val="22"/>
          <w:szCs w:val="22"/>
          <w:shd w:val="clear" w:color="auto" w:fill="FFFFFF"/>
        </w:rPr>
        <w:t>employees’</w:t>
      </w:r>
      <w:proofErr w:type="gramEnd"/>
      <w:r w:rsidR="00BE5EC6">
        <w:rPr>
          <w:rFonts w:asciiTheme="minorHAnsi" w:hAnsiTheme="minorHAnsi" w:cstheme="minorHAnsi"/>
          <w:color w:val="auto"/>
          <w:sz w:val="22"/>
          <w:szCs w:val="22"/>
          <w:shd w:val="clear" w:color="auto" w:fill="FFFFFF"/>
        </w:rPr>
        <w:t xml:space="preserve"> can rely on rights under s.100 ERA 1996.  </w:t>
      </w:r>
      <w:r w:rsidR="0072163E">
        <w:rPr>
          <w:rFonts w:asciiTheme="minorHAnsi" w:hAnsiTheme="minorHAnsi" w:cstheme="minorHAnsi"/>
          <w:color w:val="auto"/>
          <w:sz w:val="22"/>
          <w:szCs w:val="22"/>
          <w:shd w:val="clear" w:color="auto" w:fill="FFFFFF"/>
        </w:rPr>
        <w:t xml:space="preserve">Queries on this should be discussed with UNISON Legal Services.  </w:t>
      </w:r>
    </w:p>
    <w:p w14:paraId="6281C014" w14:textId="77777777" w:rsidR="0022028D" w:rsidRPr="006205A8" w:rsidRDefault="0022028D" w:rsidP="00065C43">
      <w:pPr>
        <w:pStyle w:val="NormalWeb"/>
        <w:shd w:val="clear" w:color="auto" w:fill="FFFFFF"/>
        <w:spacing w:before="0" w:beforeAutospacing="0" w:after="0" w:afterAutospacing="0" w:line="276" w:lineRule="auto"/>
        <w:jc w:val="both"/>
        <w:rPr>
          <w:rFonts w:ascii="Calibri" w:hAnsi="Calibri" w:cs="Calibri"/>
          <w:color w:val="212121"/>
          <w:sz w:val="22"/>
          <w:szCs w:val="22"/>
        </w:rPr>
      </w:pPr>
    </w:p>
    <w:p w14:paraId="26B2AA44" w14:textId="46DC586F" w:rsidR="0022028D" w:rsidRPr="006205A8" w:rsidRDefault="0002198F" w:rsidP="00065C43">
      <w:pPr>
        <w:pStyle w:val="NormalWeb"/>
        <w:shd w:val="clear" w:color="auto" w:fill="FFFFFF"/>
        <w:spacing w:before="0" w:beforeAutospacing="0" w:after="0" w:afterAutospacing="0" w:line="276" w:lineRule="auto"/>
        <w:jc w:val="both"/>
        <w:rPr>
          <w:rFonts w:ascii="Calibri" w:hAnsi="Calibri" w:cs="Calibri"/>
          <w:color w:val="212121"/>
          <w:sz w:val="22"/>
          <w:szCs w:val="22"/>
        </w:rPr>
      </w:pPr>
      <w:r>
        <w:rPr>
          <w:rFonts w:ascii="Calibri" w:hAnsi="Calibri" w:cs="Calibri"/>
          <w:color w:val="212121"/>
          <w:sz w:val="22"/>
          <w:szCs w:val="22"/>
        </w:rPr>
        <w:t>Aside from any debate on who is covered</w:t>
      </w:r>
      <w:r w:rsidR="006F00A0">
        <w:rPr>
          <w:rFonts w:ascii="Calibri" w:hAnsi="Calibri" w:cs="Calibri"/>
          <w:color w:val="212121"/>
          <w:sz w:val="22"/>
          <w:szCs w:val="22"/>
        </w:rPr>
        <w:t xml:space="preserve"> by these rights</w:t>
      </w:r>
      <w:r>
        <w:rPr>
          <w:rFonts w:ascii="Calibri" w:hAnsi="Calibri" w:cs="Calibri"/>
          <w:color w:val="212121"/>
          <w:sz w:val="22"/>
          <w:szCs w:val="22"/>
        </w:rPr>
        <w:t>, i</w:t>
      </w:r>
      <w:r w:rsidR="0022028D" w:rsidRPr="006205A8">
        <w:rPr>
          <w:rFonts w:ascii="Calibri" w:hAnsi="Calibri" w:cs="Calibri"/>
          <w:color w:val="212121"/>
          <w:sz w:val="22"/>
          <w:szCs w:val="22"/>
        </w:rPr>
        <w:t xml:space="preserve">t applies only so far as necessary to </w:t>
      </w:r>
      <w:r w:rsidR="0022028D" w:rsidRPr="00CE05E8">
        <w:rPr>
          <w:rFonts w:ascii="Calibri" w:hAnsi="Calibri" w:cs="Calibri"/>
          <w:i/>
          <w:iCs/>
          <w:color w:val="212121"/>
          <w:sz w:val="22"/>
          <w:szCs w:val="22"/>
        </w:rPr>
        <w:t>remove</w:t>
      </w:r>
      <w:r w:rsidR="0022028D" w:rsidRPr="006205A8">
        <w:rPr>
          <w:rFonts w:ascii="Calibri" w:hAnsi="Calibri" w:cs="Calibri"/>
          <w:color w:val="212121"/>
          <w:sz w:val="22"/>
          <w:szCs w:val="22"/>
        </w:rPr>
        <w:t xml:space="preserve"> an employee and their colleagues from the immediate and </w:t>
      </w:r>
      <w:proofErr w:type="gramStart"/>
      <w:r w:rsidR="0022028D" w:rsidRPr="006205A8">
        <w:rPr>
          <w:rFonts w:ascii="Calibri" w:hAnsi="Calibri" w:cs="Calibri"/>
          <w:color w:val="212121"/>
          <w:sz w:val="22"/>
          <w:szCs w:val="22"/>
        </w:rPr>
        <w:t>serious danger</w:t>
      </w:r>
      <w:proofErr w:type="gramEnd"/>
      <w:r w:rsidR="0022028D" w:rsidRPr="006205A8">
        <w:rPr>
          <w:rFonts w:ascii="Calibri" w:hAnsi="Calibri" w:cs="Calibri"/>
          <w:color w:val="212121"/>
          <w:sz w:val="22"/>
          <w:szCs w:val="22"/>
        </w:rPr>
        <w:t xml:space="preserve">. Therefore, this may not necessarily mean returning home, but instead to a place where the risk posed by that danger no longer exists. This may involve either remaining in the workplace, but in a safe place, or continuing to be available for other duties. </w:t>
      </w:r>
    </w:p>
    <w:p w14:paraId="26BC76EB" w14:textId="77777777" w:rsidR="0022028D" w:rsidRPr="006205A8" w:rsidRDefault="0022028D" w:rsidP="00065C43">
      <w:pPr>
        <w:pStyle w:val="xmsonormal"/>
        <w:spacing w:line="276" w:lineRule="auto"/>
        <w:jc w:val="both"/>
      </w:pPr>
    </w:p>
    <w:p w14:paraId="5DF3C296" w14:textId="6B97B2C7" w:rsidR="0034411F" w:rsidRPr="006205A8" w:rsidRDefault="007B23B6" w:rsidP="00065C43">
      <w:pPr>
        <w:pStyle w:val="xmsonormal"/>
        <w:spacing w:line="276" w:lineRule="auto"/>
        <w:jc w:val="both"/>
      </w:pPr>
      <w:r w:rsidRPr="006205A8">
        <w:t>Section 44</w:t>
      </w:r>
      <w:r w:rsidR="0034411F" w:rsidRPr="006205A8">
        <w:t xml:space="preserve"> provides protection for </w:t>
      </w:r>
      <w:r w:rsidR="00024808">
        <w:t>workers</w:t>
      </w:r>
      <w:r w:rsidR="00024808" w:rsidRPr="006205A8">
        <w:t xml:space="preserve"> </w:t>
      </w:r>
      <w:r w:rsidR="0034411F" w:rsidRPr="006205A8">
        <w:t xml:space="preserve">who suffer any detriment (short of dismissal) by their employer on the ground that the employee did or failed to do certain specified acts. These acts include for present purposes, at section 44(1)(d), </w:t>
      </w:r>
      <w:r w:rsidR="00024808">
        <w:t>workers</w:t>
      </w:r>
      <w:r w:rsidR="00024808" w:rsidRPr="006205A8">
        <w:t xml:space="preserve"> </w:t>
      </w:r>
      <w:r w:rsidR="0034411F" w:rsidRPr="006205A8">
        <w:t xml:space="preserve">leaving workplaces or any dangerous part of the workplace in circumstances where the employee faces serious or imminent danger. </w:t>
      </w:r>
    </w:p>
    <w:p w14:paraId="6B7CCDBB" w14:textId="77777777" w:rsidR="0034411F" w:rsidRPr="006205A8" w:rsidRDefault="0034411F" w:rsidP="00065C43">
      <w:pPr>
        <w:pStyle w:val="xmsonormal"/>
        <w:spacing w:line="276" w:lineRule="auto"/>
        <w:jc w:val="both"/>
      </w:pPr>
    </w:p>
    <w:p w14:paraId="2DED6596" w14:textId="7628A353" w:rsidR="0034411F" w:rsidRPr="006205A8" w:rsidRDefault="00024808" w:rsidP="00065C43">
      <w:pPr>
        <w:pStyle w:val="xmsonormal"/>
        <w:spacing w:line="276" w:lineRule="auto"/>
        <w:jc w:val="both"/>
      </w:pPr>
      <w:r>
        <w:t>Workers</w:t>
      </w:r>
      <w:r w:rsidRPr="006205A8">
        <w:t xml:space="preserve"> </w:t>
      </w:r>
      <w:r w:rsidR="0034411F" w:rsidRPr="006205A8">
        <w:t xml:space="preserve">who suffer detriment </w:t>
      </w:r>
      <w:proofErr w:type="gramStart"/>
      <w:r w:rsidR="0034411F" w:rsidRPr="006205A8">
        <w:t>as a result of</w:t>
      </w:r>
      <w:proofErr w:type="gramEnd"/>
      <w:r w:rsidR="0034411F" w:rsidRPr="006205A8">
        <w:t xml:space="preserve"> leaving a dangerous workplace can take employment tribunal claims for compensation arising from the detriment. Again an employment tribunal determining such a claim will need to investigate the nature of the danger, whether or not the risks to the </w:t>
      </w:r>
      <w:r>
        <w:t>workers</w:t>
      </w:r>
      <w:r w:rsidRPr="006205A8">
        <w:t xml:space="preserve"> </w:t>
      </w:r>
      <w:r w:rsidR="0034411F" w:rsidRPr="006205A8">
        <w:t xml:space="preserve">were </w:t>
      </w:r>
      <w:r w:rsidR="0034411F" w:rsidRPr="006205A8">
        <w:rPr>
          <w:i/>
          <w:iCs/>
        </w:rPr>
        <w:t>serious or imminent</w:t>
      </w:r>
      <w:r w:rsidR="0034411F" w:rsidRPr="006205A8">
        <w:t xml:space="preserve">, whether there were any steps taken by the employer to eliminate or minimise those dangers, the reasonableness of the </w:t>
      </w:r>
      <w:r>
        <w:t>workers’</w:t>
      </w:r>
      <w:r w:rsidRPr="006205A8">
        <w:t xml:space="preserve"> </w:t>
      </w:r>
      <w:r w:rsidR="0034411F" w:rsidRPr="006205A8">
        <w:t xml:space="preserve">actions in leaving the place </w:t>
      </w:r>
      <w:r w:rsidR="008E08E8">
        <w:t>of</w:t>
      </w:r>
      <w:r w:rsidR="008E08E8" w:rsidRPr="006205A8">
        <w:t xml:space="preserve"> </w:t>
      </w:r>
      <w:r w:rsidR="0034411F" w:rsidRPr="006205A8">
        <w:t>work or refusal to carry out the employer</w:t>
      </w:r>
      <w:r w:rsidR="008E08E8">
        <w:t>’</w:t>
      </w:r>
      <w:r w:rsidR="0034411F" w:rsidRPr="006205A8">
        <w:t xml:space="preserve">s instructions. This will be an objective analysis of </w:t>
      </w:r>
      <w:proofErr w:type="gramStart"/>
      <w:r w:rsidR="0034411F" w:rsidRPr="006205A8">
        <w:t>all of</w:t>
      </w:r>
      <w:proofErr w:type="gramEnd"/>
      <w:r w:rsidR="0034411F" w:rsidRPr="006205A8">
        <w:t xml:space="preserve"> the circumstances surrounding the departure from the worksite of refusal to carry out the employer’s instructions. If an employer can show that a </w:t>
      </w:r>
      <w:r>
        <w:t>worker</w:t>
      </w:r>
      <w:r w:rsidRPr="006205A8">
        <w:t xml:space="preserve"> </w:t>
      </w:r>
      <w:r w:rsidR="0034411F" w:rsidRPr="006205A8">
        <w:t>was negligent in leaving the workplace in the circumstances, the claim under section 44 will not succeed.</w:t>
      </w:r>
    </w:p>
    <w:p w14:paraId="075EFFA4" w14:textId="77777777" w:rsidR="0034411F" w:rsidRPr="006205A8" w:rsidRDefault="0034411F" w:rsidP="00065C43">
      <w:pPr>
        <w:pStyle w:val="xmsonormal"/>
        <w:spacing w:line="276" w:lineRule="auto"/>
        <w:jc w:val="both"/>
      </w:pPr>
      <w:r w:rsidRPr="006205A8">
        <w:t> </w:t>
      </w:r>
    </w:p>
    <w:p w14:paraId="6281E961" w14:textId="77777777" w:rsidR="0034411F" w:rsidRPr="006205A8" w:rsidRDefault="0034411F" w:rsidP="00065C43">
      <w:pPr>
        <w:pStyle w:val="xmsonormal"/>
        <w:spacing w:line="276" w:lineRule="auto"/>
        <w:jc w:val="both"/>
      </w:pPr>
      <w:r w:rsidRPr="006205A8">
        <w:t xml:space="preserve">Section 100(1)(d) provides additional protection for employees who have been </w:t>
      </w:r>
      <w:r w:rsidRPr="006205A8">
        <w:rPr>
          <w:i/>
          <w:iCs/>
        </w:rPr>
        <w:t>dismissed</w:t>
      </w:r>
      <w:r w:rsidRPr="006205A8">
        <w:t xml:space="preserve"> </w:t>
      </w:r>
      <w:proofErr w:type="gramStart"/>
      <w:r w:rsidRPr="006205A8">
        <w:t>as a result of</w:t>
      </w:r>
      <w:proofErr w:type="gramEnd"/>
      <w:r w:rsidRPr="006205A8">
        <w:t xml:space="preserve"> taking the same specifics acts, including leaving the workforce or refusing to carry out the employer’s instructions in the face of serious or imminent danger.</w:t>
      </w:r>
    </w:p>
    <w:p w14:paraId="2CE30DEC" w14:textId="7728075F" w:rsidR="0034411F" w:rsidRPr="006205A8" w:rsidRDefault="0034411F" w:rsidP="00065C43">
      <w:pPr>
        <w:pStyle w:val="xmsonormal"/>
        <w:spacing w:line="276" w:lineRule="auto"/>
        <w:jc w:val="both"/>
      </w:pPr>
    </w:p>
    <w:p w14:paraId="51740156" w14:textId="5784192A" w:rsidR="00070A44" w:rsidRPr="006205A8" w:rsidRDefault="00070A44" w:rsidP="00065C43">
      <w:pPr>
        <w:pStyle w:val="NormalWeb"/>
        <w:shd w:val="clear" w:color="auto" w:fill="FFFFFF"/>
        <w:spacing w:before="0" w:beforeAutospacing="0" w:after="0" w:afterAutospacing="0" w:line="276" w:lineRule="auto"/>
        <w:jc w:val="both"/>
        <w:rPr>
          <w:rFonts w:ascii="Calibri" w:hAnsi="Calibri" w:cs="Calibri"/>
          <w:color w:val="212121"/>
          <w:sz w:val="22"/>
          <w:szCs w:val="22"/>
        </w:rPr>
      </w:pPr>
      <w:r w:rsidRPr="006205A8">
        <w:rPr>
          <w:rFonts w:ascii="Calibri" w:hAnsi="Calibri" w:cs="Calibri"/>
          <w:color w:val="212121"/>
          <w:sz w:val="22"/>
          <w:szCs w:val="22"/>
        </w:rPr>
        <w:lastRenderedPageBreak/>
        <w:t>Essentially an ‘employee’</w:t>
      </w:r>
      <w:r w:rsidR="00C63286">
        <w:rPr>
          <w:rFonts w:ascii="Calibri" w:hAnsi="Calibri" w:cs="Calibri"/>
          <w:color w:val="212121"/>
          <w:sz w:val="22"/>
          <w:szCs w:val="22"/>
        </w:rPr>
        <w:t xml:space="preserve"> (or from 31 May 2021, a qualifying ‘worker’)</w:t>
      </w:r>
      <w:r w:rsidRPr="006205A8">
        <w:rPr>
          <w:rFonts w:ascii="Calibri" w:hAnsi="Calibri" w:cs="Calibri"/>
          <w:color w:val="212121"/>
          <w:sz w:val="22"/>
          <w:szCs w:val="22"/>
        </w:rPr>
        <w:t xml:space="preserve"> must not be subjected to a detriment (e.g. disciplinary action) or dismissal where they reasonably consider:</w:t>
      </w:r>
    </w:p>
    <w:p w14:paraId="6A641D00" w14:textId="77777777" w:rsidR="00070A44" w:rsidRPr="006205A8" w:rsidRDefault="00070A44" w:rsidP="00065C43">
      <w:pPr>
        <w:pStyle w:val="NormalWeb"/>
        <w:shd w:val="clear" w:color="auto" w:fill="FFFFFF"/>
        <w:spacing w:before="0" w:beforeAutospacing="0" w:after="0" w:afterAutospacing="0" w:line="276" w:lineRule="auto"/>
        <w:jc w:val="both"/>
        <w:rPr>
          <w:rFonts w:ascii="Calibri" w:hAnsi="Calibri" w:cs="Calibri"/>
          <w:color w:val="212121"/>
          <w:sz w:val="22"/>
          <w:szCs w:val="22"/>
        </w:rPr>
      </w:pPr>
    </w:p>
    <w:p w14:paraId="1DB98442" w14:textId="77777777" w:rsidR="00070A44" w:rsidRPr="006205A8" w:rsidRDefault="00070A44" w:rsidP="00065C43">
      <w:pPr>
        <w:pStyle w:val="NormalWeb"/>
        <w:numPr>
          <w:ilvl w:val="0"/>
          <w:numId w:val="17"/>
        </w:numPr>
        <w:shd w:val="clear" w:color="auto" w:fill="FFFFFF"/>
        <w:spacing w:before="0" w:beforeAutospacing="0" w:after="0" w:afterAutospacing="0" w:line="276" w:lineRule="auto"/>
        <w:jc w:val="both"/>
        <w:rPr>
          <w:rFonts w:ascii="Calibri" w:hAnsi="Calibri" w:cs="Calibri"/>
          <w:color w:val="212121"/>
          <w:sz w:val="22"/>
          <w:szCs w:val="22"/>
        </w:rPr>
      </w:pPr>
      <w:r w:rsidRPr="006205A8">
        <w:rPr>
          <w:rFonts w:ascii="Calibri" w:hAnsi="Calibri" w:cs="Calibri"/>
          <w:color w:val="212121"/>
          <w:sz w:val="22"/>
          <w:szCs w:val="22"/>
        </w:rPr>
        <w:t>The danger to the employee, or their colleagues, to be serious and imminent; and</w:t>
      </w:r>
    </w:p>
    <w:p w14:paraId="7113AA18" w14:textId="77777777" w:rsidR="00070A44" w:rsidRPr="006205A8" w:rsidRDefault="00070A44" w:rsidP="00065C43">
      <w:pPr>
        <w:pStyle w:val="NormalWeb"/>
        <w:numPr>
          <w:ilvl w:val="0"/>
          <w:numId w:val="17"/>
        </w:numPr>
        <w:shd w:val="clear" w:color="auto" w:fill="FFFFFF"/>
        <w:spacing w:before="0" w:beforeAutospacing="0" w:after="0" w:afterAutospacing="0" w:line="276" w:lineRule="auto"/>
        <w:jc w:val="both"/>
        <w:rPr>
          <w:rFonts w:ascii="Calibri" w:hAnsi="Calibri" w:cs="Calibri"/>
          <w:color w:val="212121"/>
          <w:sz w:val="22"/>
          <w:szCs w:val="22"/>
        </w:rPr>
      </w:pPr>
      <w:r w:rsidRPr="006205A8">
        <w:rPr>
          <w:rFonts w:ascii="Calibri" w:hAnsi="Calibri" w:cs="Calibri"/>
          <w:color w:val="212121"/>
          <w:sz w:val="22"/>
          <w:szCs w:val="22"/>
        </w:rPr>
        <w:t xml:space="preserve">The steps being taken (or proposed) by the employee are appropriate. </w:t>
      </w:r>
    </w:p>
    <w:p w14:paraId="1A715DEC" w14:textId="77777777" w:rsidR="00070A44" w:rsidRPr="006205A8" w:rsidRDefault="00070A44" w:rsidP="00065C43">
      <w:pPr>
        <w:pStyle w:val="NormalWeb"/>
        <w:shd w:val="clear" w:color="auto" w:fill="FFFFFF"/>
        <w:spacing w:before="0" w:beforeAutospacing="0" w:after="0" w:afterAutospacing="0" w:line="276" w:lineRule="auto"/>
        <w:jc w:val="both"/>
        <w:rPr>
          <w:rFonts w:ascii="Calibri" w:hAnsi="Calibri" w:cs="Calibri"/>
          <w:color w:val="212121"/>
          <w:sz w:val="22"/>
          <w:szCs w:val="22"/>
        </w:rPr>
      </w:pPr>
    </w:p>
    <w:p w14:paraId="0A2CDC50" w14:textId="40206814" w:rsidR="00070A44" w:rsidRPr="006205A8" w:rsidRDefault="00070A44" w:rsidP="00065C43">
      <w:pPr>
        <w:pStyle w:val="xmsonormal"/>
        <w:spacing w:line="276" w:lineRule="auto"/>
        <w:jc w:val="both"/>
        <w:rPr>
          <w:color w:val="212121"/>
        </w:rPr>
      </w:pPr>
      <w:r w:rsidRPr="006205A8">
        <w:rPr>
          <w:color w:val="212121"/>
        </w:rPr>
        <w:t xml:space="preserve">Concerns about the risk of infection by COVID-19 is likely to be a serious and imminent danger, but the context of a situation will be key on whether refusing to return to work or any other steps are appropriate.  For example, an employer is expected to follow the law (e.g. health and safety risk assessments) as well as advice and guidance from the Government, the HSE and Public Health England.  </w:t>
      </w:r>
      <w:r w:rsidRPr="006205A8">
        <w:rPr>
          <w:b/>
          <w:bCs/>
          <w:color w:val="212121"/>
          <w:u w:val="single"/>
        </w:rPr>
        <w:t>This means that an employee cannot automatically refuse a reasonable instruction to return to work without a good reason</w:t>
      </w:r>
      <w:r w:rsidRPr="006205A8">
        <w:rPr>
          <w:color w:val="212121"/>
        </w:rPr>
        <w:t>.</w:t>
      </w:r>
    </w:p>
    <w:p w14:paraId="108D93EA" w14:textId="62B11262" w:rsidR="00361C8B" w:rsidRPr="006205A8" w:rsidRDefault="00361C8B" w:rsidP="00065C43">
      <w:pPr>
        <w:pStyle w:val="NormalWeb"/>
        <w:shd w:val="clear" w:color="auto" w:fill="FFFFFF"/>
        <w:spacing w:before="0" w:beforeAutospacing="0" w:after="0" w:afterAutospacing="0" w:line="276" w:lineRule="auto"/>
        <w:jc w:val="both"/>
        <w:rPr>
          <w:rFonts w:ascii="Calibri" w:hAnsi="Calibri" w:cs="Calibri"/>
          <w:color w:val="212121"/>
          <w:sz w:val="22"/>
          <w:szCs w:val="22"/>
        </w:rPr>
      </w:pPr>
    </w:p>
    <w:p w14:paraId="789F4100" w14:textId="2AB54A65" w:rsidR="00361C8B" w:rsidRPr="006205A8" w:rsidRDefault="00687546" w:rsidP="00CE05E8">
      <w:pPr>
        <w:pStyle w:val="xmsonormal"/>
        <w:numPr>
          <w:ilvl w:val="0"/>
          <w:numId w:val="23"/>
        </w:numPr>
        <w:spacing w:line="276" w:lineRule="auto"/>
        <w:jc w:val="both"/>
        <w:rPr>
          <w:b/>
          <w:bCs/>
          <w:i/>
          <w:iCs/>
        </w:rPr>
      </w:pPr>
      <w:r w:rsidRPr="006205A8">
        <w:rPr>
          <w:b/>
          <w:bCs/>
          <w:i/>
          <w:iCs/>
        </w:rPr>
        <w:t>Will I be protected if I report my employer’s breaches of health and safety</w:t>
      </w:r>
      <w:r w:rsidR="00835A68" w:rsidRPr="006205A8">
        <w:rPr>
          <w:b/>
          <w:bCs/>
          <w:i/>
          <w:iCs/>
        </w:rPr>
        <w:t xml:space="preserve"> as a </w:t>
      </w:r>
      <w:proofErr w:type="spellStart"/>
      <w:r w:rsidR="00835A68" w:rsidRPr="006205A8">
        <w:rPr>
          <w:b/>
          <w:bCs/>
          <w:i/>
          <w:iCs/>
        </w:rPr>
        <w:t>whistleblower</w:t>
      </w:r>
      <w:proofErr w:type="spellEnd"/>
      <w:r w:rsidR="003C230F" w:rsidRPr="006205A8">
        <w:rPr>
          <w:b/>
          <w:bCs/>
          <w:i/>
          <w:iCs/>
        </w:rPr>
        <w:t>?</w:t>
      </w:r>
    </w:p>
    <w:p w14:paraId="55AFB9B4" w14:textId="77777777" w:rsidR="00070A44" w:rsidRPr="006205A8" w:rsidRDefault="00070A44" w:rsidP="00065C43">
      <w:pPr>
        <w:pStyle w:val="xmsonormal"/>
        <w:spacing w:line="276" w:lineRule="auto"/>
        <w:jc w:val="both"/>
      </w:pPr>
    </w:p>
    <w:p w14:paraId="1D99EEDA" w14:textId="570C81CA" w:rsidR="0034411F" w:rsidRPr="006205A8" w:rsidRDefault="0034411F" w:rsidP="00065C43">
      <w:pPr>
        <w:pStyle w:val="xmsonormal"/>
        <w:spacing w:line="276" w:lineRule="auto"/>
        <w:jc w:val="both"/>
      </w:pPr>
      <w:r w:rsidRPr="006205A8">
        <w:t xml:space="preserve">Further still, section 47B of the Employment Rights Act protects workers </w:t>
      </w:r>
      <w:r w:rsidR="00024808">
        <w:t xml:space="preserve">(as well as employees) </w:t>
      </w:r>
      <w:r w:rsidRPr="006205A8">
        <w:t xml:space="preserve">from detriment or dismissal where they disclose information in the public interest and the employees reasonably believes health and safety is endangered. Such claims are difficult for employees to make out and there are </w:t>
      </w:r>
      <w:proofErr w:type="gramStart"/>
      <w:r w:rsidRPr="006205A8">
        <w:t xml:space="preserve">a number </w:t>
      </w:r>
      <w:r w:rsidR="0080055E">
        <w:t>of</w:t>
      </w:r>
      <w:proofErr w:type="gramEnd"/>
      <w:r w:rsidR="0080055E">
        <w:t xml:space="preserve"> </w:t>
      </w:r>
      <w:r w:rsidRPr="006205A8">
        <w:t>procedural steps that need to be complied with before such a claim will be successful.</w:t>
      </w:r>
    </w:p>
    <w:p w14:paraId="356CEC0D" w14:textId="37C67968" w:rsidR="0034411F" w:rsidRDefault="0034411F" w:rsidP="00065C43">
      <w:pPr>
        <w:pStyle w:val="xmsonormal"/>
        <w:spacing w:line="276" w:lineRule="auto"/>
        <w:jc w:val="both"/>
      </w:pPr>
      <w:r w:rsidRPr="006205A8">
        <w:t> </w:t>
      </w:r>
    </w:p>
    <w:p w14:paraId="542C5077" w14:textId="77777777" w:rsidR="008C03A0" w:rsidRPr="006205A8" w:rsidRDefault="008C03A0" w:rsidP="00065C43">
      <w:pPr>
        <w:pStyle w:val="xmsonormal"/>
        <w:spacing w:line="276" w:lineRule="auto"/>
        <w:jc w:val="both"/>
      </w:pPr>
    </w:p>
    <w:p w14:paraId="2EA873CF" w14:textId="5FD6A136" w:rsidR="0034411F" w:rsidRPr="006205A8" w:rsidRDefault="008A4BD6" w:rsidP="00CE05E8">
      <w:pPr>
        <w:pStyle w:val="xmsonormal"/>
        <w:numPr>
          <w:ilvl w:val="0"/>
          <w:numId w:val="23"/>
        </w:numPr>
        <w:spacing w:line="276" w:lineRule="auto"/>
        <w:jc w:val="both"/>
        <w:rPr>
          <w:b/>
          <w:bCs/>
        </w:rPr>
      </w:pPr>
      <w:r w:rsidRPr="006205A8">
        <w:rPr>
          <w:b/>
          <w:bCs/>
          <w:i/>
          <w:iCs/>
        </w:rPr>
        <w:t>Can I take industrial</w:t>
      </w:r>
      <w:r w:rsidR="0034411F" w:rsidRPr="006205A8">
        <w:rPr>
          <w:b/>
          <w:bCs/>
          <w:i/>
          <w:iCs/>
        </w:rPr>
        <w:t xml:space="preserve"> action</w:t>
      </w:r>
      <w:r w:rsidRPr="006205A8">
        <w:rPr>
          <w:b/>
          <w:bCs/>
          <w:i/>
          <w:iCs/>
        </w:rPr>
        <w:t xml:space="preserve"> about breaches of </w:t>
      </w:r>
      <w:r w:rsidR="00084599" w:rsidRPr="006205A8">
        <w:rPr>
          <w:b/>
          <w:bCs/>
          <w:i/>
          <w:iCs/>
        </w:rPr>
        <w:t>health and safety?</w:t>
      </w:r>
    </w:p>
    <w:p w14:paraId="0F6F91D0" w14:textId="77777777" w:rsidR="0034411F" w:rsidRPr="006205A8" w:rsidRDefault="0034411F" w:rsidP="00065C43">
      <w:pPr>
        <w:pStyle w:val="xmsonormal"/>
        <w:spacing w:line="276" w:lineRule="auto"/>
        <w:jc w:val="both"/>
      </w:pPr>
      <w:r w:rsidRPr="006205A8">
        <w:t> </w:t>
      </w:r>
    </w:p>
    <w:p w14:paraId="46398239" w14:textId="004B213D" w:rsidR="0034411F" w:rsidRPr="006205A8" w:rsidRDefault="0034411F" w:rsidP="00065C43">
      <w:pPr>
        <w:pStyle w:val="xmsonormal"/>
        <w:spacing w:line="276" w:lineRule="auto"/>
        <w:jc w:val="both"/>
      </w:pPr>
      <w:r w:rsidRPr="006205A8">
        <w:t xml:space="preserve">The definition of trade dispute for the purposes of TULRCA 1992 includes “the physical conditions in which any workers are required to work.” This definition will necessarily include matters of health and safety and situations where employees are being asked to place themselves in serious or imminent danger at work. </w:t>
      </w:r>
    </w:p>
    <w:p w14:paraId="5D46D250" w14:textId="77777777" w:rsidR="00605DC8" w:rsidRPr="006205A8" w:rsidRDefault="00605DC8" w:rsidP="00065C43">
      <w:pPr>
        <w:pStyle w:val="xmsonormal"/>
        <w:spacing w:line="276" w:lineRule="auto"/>
        <w:jc w:val="both"/>
      </w:pPr>
    </w:p>
    <w:p w14:paraId="5BEADECE" w14:textId="2846A9D9" w:rsidR="00605DC8" w:rsidRPr="006205A8" w:rsidRDefault="0034411F" w:rsidP="00065C43">
      <w:pPr>
        <w:spacing w:line="276" w:lineRule="auto"/>
        <w:jc w:val="both"/>
      </w:pPr>
      <w:r w:rsidRPr="006205A8">
        <w:t xml:space="preserve">The stringent balloting and notice provisions will apply to industrial action taken in pursuit of disputes falling under this definition. UNISON’s rules, </w:t>
      </w:r>
      <w:proofErr w:type="gramStart"/>
      <w:r w:rsidRPr="006205A8">
        <w:t>procedures</w:t>
      </w:r>
      <w:proofErr w:type="gramEnd"/>
      <w:r w:rsidRPr="006205A8">
        <w:t xml:space="preserve"> and guidance on bringing such industrial action will also apply and the Court’s ability to scrutinise and prevent such industrial action is not diminished insofar as health and safety is concerned.</w:t>
      </w:r>
      <w:r w:rsidR="00605DC8" w:rsidRPr="006205A8">
        <w:t xml:space="preserve"> Industrial action is a reserved area for specialist legal advice and all queries relating to this topic must be referred for legal advice urgently before any steps are taken.</w:t>
      </w:r>
    </w:p>
    <w:p w14:paraId="34D4B30D" w14:textId="6B0BDFE8" w:rsidR="0034411F" w:rsidRPr="006205A8" w:rsidRDefault="0034411F" w:rsidP="00065C43">
      <w:pPr>
        <w:pStyle w:val="xmsonormal"/>
        <w:spacing w:line="276" w:lineRule="auto"/>
        <w:jc w:val="both"/>
      </w:pPr>
    </w:p>
    <w:p w14:paraId="5EE5BD3B" w14:textId="77777777" w:rsidR="0034411F" w:rsidRPr="006205A8" w:rsidRDefault="0034411F" w:rsidP="00065C43">
      <w:pPr>
        <w:pStyle w:val="xmsonormal"/>
        <w:spacing w:line="276" w:lineRule="auto"/>
        <w:jc w:val="both"/>
      </w:pPr>
      <w:r w:rsidRPr="006205A8">
        <w:t xml:space="preserve">A question might arise on </w:t>
      </w:r>
      <w:proofErr w:type="gramStart"/>
      <w:r w:rsidRPr="006205A8">
        <w:t>whether or not</w:t>
      </w:r>
      <w:proofErr w:type="gramEnd"/>
      <w:r w:rsidRPr="006205A8">
        <w:t xml:space="preserve"> action taken by a group of workers in the face of serious or imminent danger amounted to strike action for the purposes of TULRCA. This may be </w:t>
      </w:r>
      <w:r w:rsidRPr="006205A8">
        <w:lastRenderedPageBreak/>
        <w:t xml:space="preserve">a difficult question to resolve, particularly in health and safety cases, as there is no definition of “strike” in the act. </w:t>
      </w:r>
    </w:p>
    <w:p w14:paraId="2E997386" w14:textId="77777777" w:rsidR="0034411F" w:rsidRPr="006205A8" w:rsidRDefault="0034411F" w:rsidP="00065C43">
      <w:pPr>
        <w:pStyle w:val="xmsonormal"/>
        <w:spacing w:line="276" w:lineRule="auto"/>
        <w:jc w:val="both"/>
      </w:pPr>
    </w:p>
    <w:p w14:paraId="4FF1B585" w14:textId="100EA7E2" w:rsidR="0034411F" w:rsidRPr="006205A8" w:rsidRDefault="0034411F" w:rsidP="00065C43">
      <w:pPr>
        <w:pStyle w:val="xmsonormal"/>
        <w:spacing w:line="276" w:lineRule="auto"/>
        <w:jc w:val="both"/>
      </w:pPr>
      <w:r w:rsidRPr="006205A8">
        <w:t xml:space="preserve">If it can be said that the action was a concerted stoppage of work done with a view to improving conditions or to vent a grievance, then this action might well be considered strike action (with all of the sanctions available to employers to stop it).  If on the other hand it was considered to be action founded on a genuinely held view by a number of staff that they would be placing themselves or fellow workers in serious or imminent danger </w:t>
      </w:r>
      <w:r w:rsidR="005A1CB9">
        <w:t>by</w:t>
      </w:r>
      <w:r w:rsidR="005A1CB9" w:rsidRPr="006205A8">
        <w:t xml:space="preserve"> </w:t>
      </w:r>
      <w:r w:rsidRPr="006205A8">
        <w:t xml:space="preserve">staying at work or continuing to work, then it might well not be considered strike action. </w:t>
      </w:r>
    </w:p>
    <w:p w14:paraId="126FEA8A" w14:textId="6A857211" w:rsidR="006A6944" w:rsidRPr="006205A8" w:rsidRDefault="006A6944" w:rsidP="00065C43">
      <w:pPr>
        <w:pStyle w:val="xmsonormal"/>
        <w:spacing w:line="276" w:lineRule="auto"/>
        <w:jc w:val="both"/>
      </w:pPr>
    </w:p>
    <w:p w14:paraId="2D7F4821" w14:textId="34E58C6D" w:rsidR="006A6944" w:rsidRPr="006205A8" w:rsidRDefault="006A6944" w:rsidP="00065C43">
      <w:pPr>
        <w:spacing w:line="276" w:lineRule="auto"/>
        <w:jc w:val="both"/>
      </w:pPr>
      <w:r w:rsidRPr="006205A8">
        <w:t>If the union were to be seen as creating a trade dispute from a concern about health and safety (</w:t>
      </w:r>
      <w:r w:rsidR="00855DCD" w:rsidRPr="006205A8">
        <w:t>i.e.</w:t>
      </w:r>
      <w:r w:rsidRPr="006205A8">
        <w:t xml:space="preserve"> because we are actively supporting members </w:t>
      </w:r>
      <w:r w:rsidR="005A1CB9">
        <w:t xml:space="preserve">who </w:t>
      </w:r>
      <w:r w:rsidRPr="006205A8">
        <w:t xml:space="preserve">wish to leave the workplace or not return to work) then an employer might exploit the vicarious liability provisions to create a serious problem for both the union and our members.  </w:t>
      </w:r>
      <w:r w:rsidR="00C135E3" w:rsidRPr="006205A8">
        <w:t xml:space="preserve">Section </w:t>
      </w:r>
      <w:r w:rsidRPr="008C03A0">
        <w:rPr>
          <w:color w:val="000000" w:themeColor="text1"/>
        </w:rPr>
        <w:t>20 </w:t>
      </w:r>
      <w:r w:rsidR="00C135E3" w:rsidRPr="008C03A0">
        <w:rPr>
          <w:color w:val="000000" w:themeColor="text1"/>
        </w:rPr>
        <w:t xml:space="preserve">of </w:t>
      </w:r>
      <w:r w:rsidRPr="008C03A0">
        <w:rPr>
          <w:color w:val="000000" w:themeColor="text1"/>
        </w:rPr>
        <w:t xml:space="preserve">TULRCA </w:t>
      </w:r>
      <w:r w:rsidR="002F575A" w:rsidRPr="008C03A0">
        <w:rPr>
          <w:color w:val="000000" w:themeColor="text1"/>
        </w:rPr>
        <w:t>defines</w:t>
      </w:r>
      <w:r w:rsidRPr="008C03A0">
        <w:rPr>
          <w:color w:val="000000" w:themeColor="text1"/>
        </w:rPr>
        <w:t xml:space="preserve"> </w:t>
      </w:r>
      <w:r w:rsidR="00643C78" w:rsidRPr="008C03A0">
        <w:rPr>
          <w:color w:val="000000" w:themeColor="text1"/>
        </w:rPr>
        <w:t>“</w:t>
      </w:r>
      <w:r w:rsidRPr="008C03A0">
        <w:rPr>
          <w:color w:val="000000" w:themeColor="text1"/>
        </w:rPr>
        <w:t>vicarious liability</w:t>
      </w:r>
      <w:r w:rsidR="00643C78" w:rsidRPr="008C03A0">
        <w:rPr>
          <w:color w:val="000000" w:themeColor="text1"/>
        </w:rPr>
        <w:t>”</w:t>
      </w:r>
      <w:r w:rsidRPr="008C03A0">
        <w:rPr>
          <w:color w:val="000000" w:themeColor="text1"/>
        </w:rPr>
        <w:t xml:space="preserve"> so widely that </w:t>
      </w:r>
      <w:r w:rsidR="00643C78" w:rsidRPr="008C03A0">
        <w:rPr>
          <w:color w:val="000000" w:themeColor="text1"/>
        </w:rPr>
        <w:t>the union</w:t>
      </w:r>
      <w:r w:rsidRPr="008C03A0">
        <w:rPr>
          <w:color w:val="000000" w:themeColor="text1"/>
        </w:rPr>
        <w:t xml:space="preserve"> </w:t>
      </w:r>
      <w:r w:rsidR="0008392A" w:rsidRPr="008C03A0">
        <w:rPr>
          <w:color w:val="000000" w:themeColor="text1"/>
        </w:rPr>
        <w:t>is</w:t>
      </w:r>
      <w:r w:rsidRPr="008C03A0">
        <w:rPr>
          <w:color w:val="000000" w:themeColor="text1"/>
        </w:rPr>
        <w:t xml:space="preserve"> likely to be fixed with liability for organising </w:t>
      </w:r>
      <w:r w:rsidR="00ED189C" w:rsidRPr="008C03A0">
        <w:rPr>
          <w:color w:val="000000" w:themeColor="text1"/>
        </w:rPr>
        <w:t xml:space="preserve">unlawful </w:t>
      </w:r>
      <w:r w:rsidRPr="008C03A0">
        <w:rPr>
          <w:color w:val="000000" w:themeColor="text1"/>
        </w:rPr>
        <w:t>industrial action</w:t>
      </w:r>
      <w:r w:rsidR="0008392A" w:rsidRPr="008C03A0">
        <w:rPr>
          <w:color w:val="000000" w:themeColor="text1"/>
        </w:rPr>
        <w:t xml:space="preserve"> and</w:t>
      </w:r>
      <w:r w:rsidRPr="008C03A0">
        <w:rPr>
          <w:color w:val="000000" w:themeColor="text1"/>
        </w:rPr>
        <w:t xml:space="preserve"> face </w:t>
      </w:r>
      <w:r w:rsidR="00ED189C" w:rsidRPr="008C03A0">
        <w:rPr>
          <w:color w:val="000000" w:themeColor="text1"/>
        </w:rPr>
        <w:t xml:space="preserve">potential </w:t>
      </w:r>
      <w:r w:rsidRPr="008C03A0">
        <w:rPr>
          <w:color w:val="000000" w:themeColor="text1"/>
        </w:rPr>
        <w:t>claims for damages. If individuals collectively take matters into their own hands</w:t>
      </w:r>
      <w:r w:rsidR="00021A5E" w:rsidRPr="008C03A0">
        <w:rPr>
          <w:color w:val="000000" w:themeColor="text1"/>
        </w:rPr>
        <w:t xml:space="preserve"> and simply walk off the job</w:t>
      </w:r>
      <w:r w:rsidRPr="008C03A0">
        <w:rPr>
          <w:color w:val="000000" w:themeColor="text1"/>
        </w:rPr>
        <w:t xml:space="preserve"> then</w:t>
      </w:r>
      <w:r w:rsidR="00021A5E" w:rsidRPr="008C03A0">
        <w:rPr>
          <w:color w:val="000000" w:themeColor="text1"/>
        </w:rPr>
        <w:t>,</w:t>
      </w:r>
      <w:r w:rsidRPr="008C03A0">
        <w:rPr>
          <w:color w:val="000000" w:themeColor="text1"/>
        </w:rPr>
        <w:t xml:space="preserve"> unless section 100 is engaged, they face the risk that they will be deemed to have participated in </w:t>
      </w:r>
      <w:r w:rsidRPr="008C03A0">
        <w:rPr>
          <w:rStyle w:val="Emphasis"/>
          <w:rFonts w:ascii="Calibri" w:hAnsi="Calibri"/>
          <w:i w:val="0"/>
          <w:iCs w:val="0"/>
          <w:color w:val="000000" w:themeColor="text1"/>
          <w:sz w:val="22"/>
          <w:bdr w:val="none" w:sz="0" w:space="0" w:color="auto" w:frame="1"/>
        </w:rPr>
        <w:t>“unofficial” </w:t>
      </w:r>
      <w:r w:rsidRPr="008C03A0">
        <w:rPr>
          <w:color w:val="000000" w:themeColor="text1"/>
        </w:rPr>
        <w:t xml:space="preserve">industrial action. In those circumstances, section 237 TULRCA effectively shuts off their </w:t>
      </w:r>
      <w:r w:rsidR="00ED189C" w:rsidRPr="008C03A0">
        <w:rPr>
          <w:color w:val="000000" w:themeColor="text1"/>
        </w:rPr>
        <w:t>protection</w:t>
      </w:r>
      <w:r w:rsidR="002F575A" w:rsidRPr="008C03A0">
        <w:rPr>
          <w:color w:val="000000" w:themeColor="text1"/>
        </w:rPr>
        <w:t xml:space="preserve"> from </w:t>
      </w:r>
      <w:r w:rsidRPr="008C03A0">
        <w:rPr>
          <w:color w:val="000000" w:themeColor="text1"/>
        </w:rPr>
        <w:t>unfair dismissal.</w:t>
      </w:r>
    </w:p>
    <w:p w14:paraId="1C75F063" w14:textId="39EEC518" w:rsidR="006A6944" w:rsidRPr="006205A8" w:rsidRDefault="006A6944" w:rsidP="00065C43">
      <w:pPr>
        <w:pStyle w:val="xmsonormal"/>
        <w:spacing w:line="276" w:lineRule="auto"/>
        <w:jc w:val="both"/>
      </w:pPr>
    </w:p>
    <w:p w14:paraId="180C0CB4" w14:textId="215006D8" w:rsidR="00605DC8" w:rsidRPr="006205A8" w:rsidRDefault="00605DC8" w:rsidP="00065C43">
      <w:pPr>
        <w:pStyle w:val="xmsonormal"/>
        <w:spacing w:line="276" w:lineRule="auto"/>
        <w:jc w:val="both"/>
      </w:pPr>
      <w:r w:rsidRPr="006205A8">
        <w:t>The complex legal requirements to take industrial action mean there are lots of pitfalls that can affect whether industrial action is authorised and lawful. There are very serious legal and financial risks for both UNISON and individual members who participate in ‘unofficial’ industrial action.</w:t>
      </w:r>
    </w:p>
    <w:p w14:paraId="06CD80FE" w14:textId="77777777" w:rsidR="0034411F" w:rsidRPr="006205A8" w:rsidRDefault="0034411F" w:rsidP="00065C43">
      <w:pPr>
        <w:pStyle w:val="xmsonormal"/>
        <w:spacing w:line="276" w:lineRule="auto"/>
        <w:jc w:val="both"/>
      </w:pPr>
      <w:r w:rsidRPr="006205A8">
        <w:t> </w:t>
      </w:r>
    </w:p>
    <w:p w14:paraId="14DA434D" w14:textId="1F9E578F" w:rsidR="0034411F" w:rsidRPr="00CE05E8" w:rsidRDefault="00855DCD" w:rsidP="00CE05E8">
      <w:pPr>
        <w:pStyle w:val="xmsonormal"/>
        <w:numPr>
          <w:ilvl w:val="0"/>
          <w:numId w:val="23"/>
        </w:numPr>
        <w:spacing w:line="276" w:lineRule="auto"/>
        <w:jc w:val="both"/>
        <w:rPr>
          <w:b/>
          <w:bCs/>
        </w:rPr>
      </w:pPr>
      <w:r>
        <w:rPr>
          <w:b/>
          <w:bCs/>
          <w:i/>
          <w:iCs/>
        </w:rPr>
        <w:t xml:space="preserve">What is the </w:t>
      </w:r>
      <w:r w:rsidR="0034411F" w:rsidRPr="00CE05E8">
        <w:rPr>
          <w:b/>
          <w:bCs/>
          <w:i/>
          <w:iCs/>
        </w:rPr>
        <w:t>Government</w:t>
      </w:r>
      <w:r>
        <w:rPr>
          <w:b/>
          <w:bCs/>
          <w:i/>
          <w:iCs/>
        </w:rPr>
        <w:t>’s</w:t>
      </w:r>
      <w:r w:rsidR="0034411F" w:rsidRPr="00CE05E8">
        <w:rPr>
          <w:b/>
          <w:bCs/>
          <w:i/>
          <w:iCs/>
        </w:rPr>
        <w:t xml:space="preserve"> guidance on COVID</w:t>
      </w:r>
      <w:r w:rsidR="000E2B5B" w:rsidRPr="00CE05E8">
        <w:rPr>
          <w:b/>
          <w:bCs/>
          <w:i/>
          <w:iCs/>
        </w:rPr>
        <w:t>-19</w:t>
      </w:r>
      <w:r w:rsidR="0034411F" w:rsidRPr="00CE05E8">
        <w:rPr>
          <w:b/>
          <w:bCs/>
          <w:i/>
          <w:iCs/>
        </w:rPr>
        <w:t xml:space="preserve"> return to work</w:t>
      </w:r>
      <w:r w:rsidR="00247BAC">
        <w:rPr>
          <w:b/>
          <w:bCs/>
          <w:i/>
          <w:iCs/>
        </w:rPr>
        <w:t>?</w:t>
      </w:r>
    </w:p>
    <w:p w14:paraId="1454AF33" w14:textId="77777777" w:rsidR="0034411F" w:rsidRPr="006205A8" w:rsidRDefault="0034411F" w:rsidP="00065C43">
      <w:pPr>
        <w:pStyle w:val="xmsonormal"/>
        <w:spacing w:line="276" w:lineRule="auto"/>
        <w:jc w:val="both"/>
      </w:pPr>
      <w:r w:rsidRPr="006205A8">
        <w:t> </w:t>
      </w:r>
    </w:p>
    <w:p w14:paraId="0FD20348" w14:textId="6B30E9CC" w:rsidR="0034411F" w:rsidRPr="006205A8" w:rsidRDefault="0034411F" w:rsidP="00065C43">
      <w:pPr>
        <w:pStyle w:val="xmsonormal"/>
        <w:spacing w:line="276" w:lineRule="auto"/>
        <w:jc w:val="both"/>
      </w:pPr>
      <w:r w:rsidRPr="006205A8">
        <w:t xml:space="preserve">The first point to make about this guidance is that it is advisory and not mandatory in nature. </w:t>
      </w:r>
      <w:r w:rsidR="000E2B5B" w:rsidRPr="006205A8">
        <w:t xml:space="preserve">The language is not </w:t>
      </w:r>
      <w:r w:rsidR="0041172A" w:rsidRPr="006205A8">
        <w:t xml:space="preserve">always </w:t>
      </w:r>
      <w:r w:rsidR="000E2B5B" w:rsidRPr="006205A8">
        <w:t>prescriptive</w:t>
      </w:r>
      <w:r w:rsidR="00746E59">
        <w:t>,</w:t>
      </w:r>
      <w:r w:rsidR="000E2B5B" w:rsidRPr="006205A8">
        <w:t xml:space="preserve"> and </w:t>
      </w:r>
      <w:r w:rsidR="00C04FA8" w:rsidRPr="006205A8">
        <w:t xml:space="preserve">the </w:t>
      </w:r>
      <w:r w:rsidR="000E2B5B" w:rsidRPr="006205A8">
        <w:t xml:space="preserve">guidance includes various caveats. </w:t>
      </w:r>
      <w:r w:rsidRPr="006205A8">
        <w:t xml:space="preserve">It does not </w:t>
      </w:r>
      <w:r w:rsidR="000E2B5B" w:rsidRPr="006205A8">
        <w:t xml:space="preserve">legally </w:t>
      </w:r>
      <w:r w:rsidRPr="006205A8">
        <w:t xml:space="preserve">require employers to take certain steps to avoid the transmission of COVID 19 at its workplace nor does it provide for sanctions for employers who do not comply with the terms of the guidance. In short it does not create any additional legal duties </w:t>
      </w:r>
      <w:r w:rsidR="00E83C22" w:rsidRPr="006205A8">
        <w:t xml:space="preserve">over and above those set out previously </w:t>
      </w:r>
      <w:r w:rsidRPr="006205A8">
        <w:t>in relation to workplace safety. However, the existence of the guidance and the recommendations made in it will be of assistance to any employees wishing to make any of the claims against employers under any of the various heads set out above. The present pandemic certainly creates additional risks for workers and employers are bound under their existing duties to assess those new risks in respect of their workforce and take all necessary and reasonable steps to eliminate and or minimise those extraordinary risks for its workers.</w:t>
      </w:r>
    </w:p>
    <w:p w14:paraId="06D4AD23" w14:textId="77777777" w:rsidR="0034411F" w:rsidRPr="006205A8" w:rsidRDefault="0034411F" w:rsidP="00065C43">
      <w:pPr>
        <w:pStyle w:val="xmsonormal"/>
        <w:spacing w:line="276" w:lineRule="auto"/>
        <w:jc w:val="both"/>
      </w:pPr>
      <w:r w:rsidRPr="006205A8">
        <w:t> </w:t>
      </w:r>
    </w:p>
    <w:p w14:paraId="2802D23C" w14:textId="77777777" w:rsidR="0034411F" w:rsidRPr="006205A8" w:rsidRDefault="0034411F" w:rsidP="00065C43">
      <w:pPr>
        <w:pStyle w:val="NormalWeb"/>
        <w:spacing w:before="0" w:beforeAutospacing="0" w:after="0" w:afterAutospacing="0" w:line="276" w:lineRule="auto"/>
        <w:jc w:val="both"/>
        <w:rPr>
          <w:rFonts w:ascii="Calibri" w:hAnsi="Calibri" w:cs="Calibri"/>
          <w:b/>
          <w:bCs/>
          <w:color w:val="0B0C0C"/>
          <w:sz w:val="22"/>
          <w:szCs w:val="22"/>
        </w:rPr>
      </w:pPr>
      <w:r w:rsidRPr="006205A8">
        <w:rPr>
          <w:rFonts w:ascii="Calibri" w:hAnsi="Calibri" w:cs="Calibri"/>
          <w:sz w:val="22"/>
          <w:szCs w:val="22"/>
        </w:rPr>
        <w:lastRenderedPageBreak/>
        <w:t>Apart from the obvious course of action in separating sick employees or those displaying symptoms of COVID 19, a primary recommendation in the guidance is for employers to</w:t>
      </w:r>
      <w:r w:rsidRPr="006205A8">
        <w:rPr>
          <w:rFonts w:ascii="Calibri" w:hAnsi="Calibri" w:cs="Calibri"/>
          <w:b/>
          <w:bCs/>
          <w:sz w:val="22"/>
          <w:szCs w:val="22"/>
        </w:rPr>
        <w:t xml:space="preserve"> “</w:t>
      </w:r>
      <w:r w:rsidRPr="006205A8">
        <w:rPr>
          <w:rStyle w:val="Strong"/>
          <w:rFonts w:ascii="Calibri" w:hAnsi="Calibri" w:cs="Calibri"/>
          <w:color w:val="0B0C0C"/>
          <w:sz w:val="22"/>
          <w:szCs w:val="22"/>
          <w:bdr w:val="none" w:sz="0" w:space="0" w:color="auto" w:frame="1"/>
        </w:rPr>
        <w:t>Carry out a COVID-19 risk assessment”</w:t>
      </w:r>
    </w:p>
    <w:p w14:paraId="01684EF7" w14:textId="77777777" w:rsidR="00B6697E" w:rsidRPr="006205A8" w:rsidRDefault="00B6697E" w:rsidP="00065C43">
      <w:pPr>
        <w:spacing w:line="276" w:lineRule="auto"/>
        <w:jc w:val="both"/>
      </w:pPr>
    </w:p>
    <w:p w14:paraId="37695E46" w14:textId="5FD5C74F" w:rsidR="005715C1" w:rsidRPr="008C03A0" w:rsidRDefault="005715C1" w:rsidP="008C03A0">
      <w:pPr>
        <w:spacing w:line="276" w:lineRule="auto"/>
        <w:jc w:val="both"/>
      </w:pPr>
      <w:r w:rsidRPr="006205A8">
        <w:t xml:space="preserve">Information on what a risk assessment of COVID-19 should involve can be found on the UNISON </w:t>
      </w:r>
      <w:r w:rsidR="006A557A">
        <w:t>HYPERLINK "https://www.unison.org.uk/get-help/knowledge/health-and-safety/risk-assessment/"</w:t>
      </w:r>
      <w:r w:rsidR="006A557A">
        <w:rPr>
          <w:rStyle w:val="Hyperlink"/>
        </w:rPr>
        <w:t>Health &amp; Safety knowledge page</w:t>
      </w:r>
      <w:r w:rsidR="00C907A0">
        <w:t xml:space="preserve"> and </w:t>
      </w:r>
      <w:r w:rsidR="00AF19C0">
        <w:t>HYPERLINK "https://www.unison.org.uk/content/uploads/2021/06/26453_jun21.pdf"</w:t>
      </w:r>
      <w:r w:rsidR="00AF19C0">
        <w:rPr>
          <w:rStyle w:val="Hyperlink"/>
        </w:rPr>
        <w:t>guidance document on how to work safely</w:t>
      </w:r>
      <w:r w:rsidR="00AF19C0">
        <w:t xml:space="preserve">.  </w:t>
      </w:r>
    </w:p>
    <w:p w14:paraId="0F481C52" w14:textId="1556A0F4" w:rsidR="0034411F" w:rsidRPr="006205A8" w:rsidRDefault="0034411F" w:rsidP="00065C43">
      <w:pPr>
        <w:pStyle w:val="NormalWeb"/>
        <w:spacing w:before="300" w:beforeAutospacing="0" w:after="300" w:afterAutospacing="0" w:line="276" w:lineRule="auto"/>
        <w:jc w:val="both"/>
        <w:rPr>
          <w:rFonts w:ascii="Calibri" w:hAnsi="Calibri" w:cs="Calibri"/>
          <w:color w:val="0B0C0C"/>
          <w:sz w:val="22"/>
          <w:szCs w:val="22"/>
        </w:rPr>
      </w:pPr>
      <w:r w:rsidRPr="006205A8">
        <w:rPr>
          <w:rFonts w:ascii="Calibri" w:hAnsi="Calibri" w:cs="Calibri"/>
          <w:color w:val="0B0C0C"/>
          <w:sz w:val="22"/>
          <w:szCs w:val="22"/>
        </w:rPr>
        <w:t>Before restarting work, the UK Government is advising employers to ensure the safety of the workplace by:</w:t>
      </w:r>
    </w:p>
    <w:p w14:paraId="5C732511" w14:textId="1F444564" w:rsidR="0034411F" w:rsidRPr="006205A8" w:rsidRDefault="0034411F" w:rsidP="00065C43">
      <w:pPr>
        <w:numPr>
          <w:ilvl w:val="0"/>
          <w:numId w:val="18"/>
        </w:numPr>
        <w:spacing w:line="276" w:lineRule="auto"/>
        <w:ind w:left="300"/>
        <w:jc w:val="both"/>
        <w:rPr>
          <w:color w:val="0B0C0C"/>
        </w:rPr>
      </w:pPr>
      <w:r w:rsidRPr="006205A8">
        <w:rPr>
          <w:color w:val="0B0C0C"/>
        </w:rPr>
        <w:t>carrying out a risk assessment in line with th</w:t>
      </w:r>
      <w:r w:rsidRPr="006205A8">
        <w:t xml:space="preserve">e </w:t>
      </w:r>
      <w:hyperlink r:id="rId14" w:history="1">
        <w:r w:rsidRPr="006205A8">
          <w:rPr>
            <w:rStyle w:val="Hyperlink"/>
            <w:bdr w:val="none" w:sz="0" w:space="0" w:color="auto" w:frame="1"/>
          </w:rPr>
          <w:t>HSE guidance</w:t>
        </w:r>
      </w:hyperlink>
      <w:r w:rsidRPr="006205A8">
        <w:t xml:space="preserve"> or specific guidance (see Schools’ guidance)</w:t>
      </w:r>
    </w:p>
    <w:p w14:paraId="4861EE9E" w14:textId="77777777" w:rsidR="0034411F" w:rsidRPr="006205A8" w:rsidRDefault="0034411F" w:rsidP="00065C43">
      <w:pPr>
        <w:numPr>
          <w:ilvl w:val="0"/>
          <w:numId w:val="18"/>
        </w:numPr>
        <w:spacing w:after="75" w:line="276" w:lineRule="auto"/>
        <w:ind w:left="300"/>
        <w:jc w:val="both"/>
        <w:rPr>
          <w:color w:val="0B0C0C"/>
        </w:rPr>
      </w:pPr>
      <w:r w:rsidRPr="006205A8">
        <w:rPr>
          <w:color w:val="0B0C0C"/>
        </w:rPr>
        <w:t>consulting with your workers or trade unions</w:t>
      </w:r>
    </w:p>
    <w:p w14:paraId="700BFD62" w14:textId="77777777" w:rsidR="0034411F" w:rsidRPr="006205A8" w:rsidRDefault="0034411F" w:rsidP="00065C43">
      <w:pPr>
        <w:numPr>
          <w:ilvl w:val="0"/>
          <w:numId w:val="18"/>
        </w:numPr>
        <w:spacing w:after="75" w:line="276" w:lineRule="auto"/>
        <w:ind w:left="300"/>
        <w:jc w:val="both"/>
        <w:rPr>
          <w:color w:val="0B0C0C"/>
        </w:rPr>
      </w:pPr>
      <w:r w:rsidRPr="006205A8">
        <w:rPr>
          <w:color w:val="0B0C0C"/>
        </w:rPr>
        <w:t xml:space="preserve">sharing the results of the risk assessment with your workforce and on your website </w:t>
      </w:r>
    </w:p>
    <w:p w14:paraId="17049E93" w14:textId="77777777" w:rsidR="0034411F" w:rsidRPr="006205A8" w:rsidRDefault="0034411F" w:rsidP="00065C43">
      <w:pPr>
        <w:pStyle w:val="xmsonormal"/>
        <w:spacing w:line="276" w:lineRule="auto"/>
        <w:jc w:val="both"/>
        <w:rPr>
          <w:color w:val="000000"/>
          <w:shd w:val="clear" w:color="auto" w:fill="FFFFFF"/>
        </w:rPr>
      </w:pPr>
      <w:r w:rsidRPr="006205A8">
        <w:rPr>
          <w:color w:val="000000"/>
          <w:shd w:val="clear" w:color="auto" w:fill="FFFFFF"/>
        </w:rPr>
        <w:t> </w:t>
      </w:r>
    </w:p>
    <w:p w14:paraId="27443E8D" w14:textId="77777777" w:rsidR="0034411F" w:rsidRPr="006205A8" w:rsidRDefault="0034411F" w:rsidP="00065C43">
      <w:pPr>
        <w:pStyle w:val="xmsonormal"/>
        <w:spacing w:line="276" w:lineRule="auto"/>
        <w:jc w:val="both"/>
      </w:pPr>
      <w:r w:rsidRPr="006205A8">
        <w:rPr>
          <w:color w:val="000000"/>
          <w:shd w:val="clear" w:color="auto" w:fill="FFFFFF"/>
        </w:rPr>
        <w:t xml:space="preserve">This is a powerful statement and one which reinforces the general legal position in the common law and under health and safety regulation. </w:t>
      </w:r>
    </w:p>
    <w:p w14:paraId="00207634" w14:textId="28A3F1DA" w:rsidR="0034411F" w:rsidRDefault="0034411F" w:rsidP="00065C43">
      <w:pPr>
        <w:pStyle w:val="xmsonormal"/>
        <w:spacing w:line="276" w:lineRule="auto"/>
        <w:jc w:val="both"/>
      </w:pPr>
      <w:r w:rsidRPr="006205A8">
        <w:t> </w:t>
      </w:r>
    </w:p>
    <w:p w14:paraId="7B87E59F" w14:textId="560C60E7" w:rsidR="00247BAC" w:rsidRPr="00BA669C" w:rsidRDefault="00247BAC" w:rsidP="00247BAC">
      <w:pPr>
        <w:pStyle w:val="xmsonormal"/>
        <w:numPr>
          <w:ilvl w:val="0"/>
          <w:numId w:val="23"/>
        </w:numPr>
        <w:spacing w:line="276" w:lineRule="auto"/>
        <w:jc w:val="both"/>
        <w:rPr>
          <w:b/>
          <w:bCs/>
        </w:rPr>
      </w:pPr>
      <w:r>
        <w:rPr>
          <w:b/>
          <w:bCs/>
          <w:i/>
          <w:iCs/>
        </w:rPr>
        <w:t>What about PPE when returning to work?</w:t>
      </w:r>
    </w:p>
    <w:p w14:paraId="3482085F" w14:textId="77777777" w:rsidR="00247BAC" w:rsidRPr="006205A8" w:rsidRDefault="00247BAC" w:rsidP="00065C43">
      <w:pPr>
        <w:pStyle w:val="xmsonormal"/>
        <w:spacing w:line="276" w:lineRule="auto"/>
        <w:jc w:val="both"/>
      </w:pPr>
    </w:p>
    <w:p w14:paraId="13B0B84B" w14:textId="2C33ADD7" w:rsidR="0034411F" w:rsidRDefault="0034411F" w:rsidP="00065C43">
      <w:pPr>
        <w:pStyle w:val="xmsonormal"/>
        <w:spacing w:line="276" w:lineRule="auto"/>
        <w:jc w:val="both"/>
      </w:pPr>
    </w:p>
    <w:p w14:paraId="487661E3" w14:textId="2BE9FB08" w:rsidR="00103EC6" w:rsidRDefault="00513C25" w:rsidP="00065C43">
      <w:pPr>
        <w:pStyle w:val="xmsonormal"/>
        <w:spacing w:line="276" w:lineRule="auto"/>
        <w:jc w:val="both"/>
      </w:pPr>
      <w:r>
        <w:t xml:space="preserve">PPE is provided by </w:t>
      </w:r>
      <w:r w:rsidR="00827E86">
        <w:t>the</w:t>
      </w:r>
      <w:r>
        <w:t xml:space="preserve"> employer when the risk assessment deems it necessary </w:t>
      </w:r>
      <w:proofErr w:type="gramStart"/>
      <w:r>
        <w:t>taking into account</w:t>
      </w:r>
      <w:proofErr w:type="gramEnd"/>
      <w:r>
        <w:t xml:space="preserve"> the risks to </w:t>
      </w:r>
      <w:r w:rsidR="003F610E">
        <w:t>staff</w:t>
      </w:r>
      <w:r>
        <w:t xml:space="preserve"> and the </w:t>
      </w:r>
      <w:r w:rsidR="003F610E">
        <w:t>persons with who</w:t>
      </w:r>
      <w:r w:rsidR="001C0AD9">
        <w:t>m</w:t>
      </w:r>
      <w:r w:rsidR="007B106C">
        <w:t xml:space="preserve"> they might interact </w:t>
      </w:r>
      <w:r>
        <w:t xml:space="preserve">or provide a service. </w:t>
      </w:r>
      <w:r w:rsidR="007B106C">
        <w:t xml:space="preserve"> </w:t>
      </w:r>
      <w:proofErr w:type="gramStart"/>
      <w:r>
        <w:t>Generally</w:t>
      </w:r>
      <w:r w:rsidR="007B106C">
        <w:t xml:space="preserve"> speaking,</w:t>
      </w:r>
      <w:r>
        <w:t xml:space="preserve"> employers</w:t>
      </w:r>
      <w:proofErr w:type="gramEnd"/>
      <w:r>
        <w:t xml:space="preserve"> will look at other measures such as social distancing, </w:t>
      </w:r>
      <w:r w:rsidR="00CD66EC">
        <w:t>ventilation</w:t>
      </w:r>
      <w:r>
        <w:t xml:space="preserve">, hygiene and fixed teams or partnering, before considering PPE. </w:t>
      </w:r>
      <w:r w:rsidR="007B106C">
        <w:t xml:space="preserve"> </w:t>
      </w:r>
    </w:p>
    <w:p w14:paraId="194C14E4" w14:textId="77777777" w:rsidR="00103EC6" w:rsidRDefault="00103EC6" w:rsidP="00065C43">
      <w:pPr>
        <w:pStyle w:val="xmsonormal"/>
        <w:spacing w:line="276" w:lineRule="auto"/>
        <w:jc w:val="both"/>
      </w:pPr>
    </w:p>
    <w:p w14:paraId="55A0E2DA" w14:textId="43839EBA" w:rsidR="00513C25" w:rsidRDefault="00103EC6" w:rsidP="00065C43">
      <w:pPr>
        <w:pStyle w:val="xmsonormal"/>
        <w:spacing w:line="276" w:lineRule="auto"/>
        <w:jc w:val="both"/>
      </w:pPr>
      <w:r>
        <w:t>T</w:t>
      </w:r>
      <w:r w:rsidR="00513C25">
        <w:t xml:space="preserve">o find out more  about </w:t>
      </w:r>
      <w:r w:rsidR="00C6681C">
        <w:t xml:space="preserve">UNISON’s views on </w:t>
      </w:r>
      <w:r w:rsidR="00513C25">
        <w:t>PPE</w:t>
      </w:r>
      <w:r w:rsidR="00C6681C">
        <w:t>, please visit</w:t>
      </w:r>
      <w:r w:rsidR="00106A8D">
        <w:t xml:space="preserve"> our dedicated webpage (</w:t>
      </w:r>
      <w:hyperlink r:id="rId15" w:history="1">
        <w:r w:rsidR="001C0AD9" w:rsidRPr="001C0AD9">
          <w:rPr>
            <w:rStyle w:val="Hyperlink"/>
          </w:rPr>
          <w:t>www.unison.org.uk/coronavirus-rights-work/</w:t>
        </w:r>
      </w:hyperlink>
      <w:r w:rsidR="00513C25">
        <w:t xml:space="preserve">) which provides information on how and when PPE is provided along with links to guidance agreed for the various sectors </w:t>
      </w:r>
      <w:r w:rsidR="00106A8D">
        <w:t>of</w:t>
      </w:r>
      <w:r w:rsidR="00513C25">
        <w:t xml:space="preserve"> work</w:t>
      </w:r>
      <w:r w:rsidR="00827E86">
        <w:t>.</w:t>
      </w:r>
    </w:p>
    <w:p w14:paraId="5D7B02B0" w14:textId="77777777" w:rsidR="00513C25" w:rsidRPr="006205A8" w:rsidRDefault="00513C25" w:rsidP="00065C43">
      <w:pPr>
        <w:pStyle w:val="xmsonormal"/>
        <w:spacing w:line="276" w:lineRule="auto"/>
        <w:jc w:val="both"/>
      </w:pPr>
    </w:p>
    <w:p w14:paraId="38F2A6F0" w14:textId="4A502125" w:rsidR="0034411F" w:rsidRPr="006205A8" w:rsidRDefault="0034411F" w:rsidP="00065C43">
      <w:pPr>
        <w:spacing w:line="276" w:lineRule="auto"/>
        <w:jc w:val="both"/>
      </w:pPr>
      <w:r w:rsidRPr="006205A8">
        <w:t xml:space="preserve">Employers who fail to carry out the </w:t>
      </w:r>
      <w:r w:rsidR="00B6653A" w:rsidRPr="006205A8">
        <w:t xml:space="preserve">recommendations </w:t>
      </w:r>
      <w:r w:rsidRPr="006205A8">
        <w:t xml:space="preserve"> that have been outlined in guidance </w:t>
      </w:r>
      <w:r w:rsidR="002F510B" w:rsidRPr="006205A8">
        <w:t xml:space="preserve">and/or who fail to protect their employees in accordance with the appropriate health and safety legislation </w:t>
      </w:r>
      <w:r w:rsidRPr="006205A8">
        <w:t>run the risk of facing the types of claims identified above, particularly in relation to common law duties in negligence (based on an objective assessment of the known risks or those that employer could reasonably be expected to know) as well as statutory duties in the HS</w:t>
      </w:r>
      <w:r w:rsidR="000E2B5B" w:rsidRPr="006205A8">
        <w:t>W</w:t>
      </w:r>
      <w:r w:rsidRPr="006205A8">
        <w:t>A 1974.</w:t>
      </w:r>
    </w:p>
    <w:p w14:paraId="71774407" w14:textId="722306E4" w:rsidR="00F7539A" w:rsidRPr="006205A8" w:rsidRDefault="00F7539A" w:rsidP="00065C43">
      <w:pPr>
        <w:pStyle w:val="ListParagraph"/>
        <w:spacing w:line="276" w:lineRule="auto"/>
        <w:ind w:left="0"/>
        <w:jc w:val="both"/>
        <w:rPr>
          <w:b/>
          <w:bCs/>
        </w:rPr>
      </w:pPr>
    </w:p>
    <w:p w14:paraId="4A9CC9C5" w14:textId="77777777" w:rsidR="00F83A85" w:rsidRPr="006205A8" w:rsidRDefault="00F83A85" w:rsidP="00CE05E8">
      <w:pPr>
        <w:pStyle w:val="Bodycopy"/>
        <w:numPr>
          <w:ilvl w:val="0"/>
          <w:numId w:val="23"/>
        </w:numPr>
        <w:spacing w:line="276" w:lineRule="auto"/>
        <w:jc w:val="both"/>
        <w:rPr>
          <w:rFonts w:ascii="Calibri" w:hAnsi="Calibri" w:cs="Calibri"/>
          <w:b/>
          <w:bCs/>
          <w:i/>
          <w:iCs/>
          <w:sz w:val="22"/>
          <w:szCs w:val="22"/>
        </w:rPr>
      </w:pPr>
      <w:r w:rsidRPr="006205A8">
        <w:rPr>
          <w:rFonts w:ascii="Calibri" w:hAnsi="Calibri" w:cs="Calibri"/>
          <w:b/>
          <w:bCs/>
          <w:i/>
          <w:iCs/>
          <w:sz w:val="22"/>
          <w:szCs w:val="22"/>
        </w:rPr>
        <w:t>Does an employer have to consult health and safety representatives about a return to work?</w:t>
      </w:r>
    </w:p>
    <w:p w14:paraId="7BF577BC" w14:textId="77777777" w:rsidR="00F83A85" w:rsidRPr="006205A8" w:rsidRDefault="00F83A85" w:rsidP="00065C43">
      <w:pPr>
        <w:pStyle w:val="Bodycopy"/>
        <w:spacing w:line="276" w:lineRule="auto"/>
        <w:jc w:val="both"/>
        <w:rPr>
          <w:rFonts w:ascii="Calibri" w:hAnsi="Calibri" w:cs="Calibri"/>
          <w:sz w:val="22"/>
          <w:szCs w:val="22"/>
        </w:rPr>
      </w:pPr>
    </w:p>
    <w:p w14:paraId="12FF5A17" w14:textId="223A0662" w:rsidR="00F83A85" w:rsidRPr="006205A8" w:rsidRDefault="00F83A85" w:rsidP="00065C43">
      <w:pPr>
        <w:spacing w:line="276" w:lineRule="auto"/>
        <w:jc w:val="both"/>
      </w:pPr>
      <w:r w:rsidRPr="006205A8">
        <w:t xml:space="preserve">This depends on whether the union is recognised and whether Health &amp; Safety representatives have been appointed by that union. </w:t>
      </w:r>
      <w:r w:rsidR="00BF2E09">
        <w:t xml:space="preserve"> </w:t>
      </w:r>
      <w:r w:rsidRPr="006205A8">
        <w:t xml:space="preserve">Regulation 4A(1)(a) </w:t>
      </w:r>
      <w:r w:rsidR="00BF2E09">
        <w:t xml:space="preserve">sets out the </w:t>
      </w:r>
      <w:r w:rsidRPr="006205A8">
        <w:t xml:space="preserve">requirement to consult where changes are being made to H&amp;S and regulation 7 </w:t>
      </w:r>
      <w:r w:rsidR="00E7646E">
        <w:t xml:space="preserve">refers to </w:t>
      </w:r>
      <w:r w:rsidRPr="006205A8">
        <w:t>inspection of documents in the Safety Representative &amp; Safety Committees Reg</w:t>
      </w:r>
      <w:r w:rsidR="00BF2E09">
        <w:t>ulation</w:t>
      </w:r>
      <w:r w:rsidRPr="006205A8">
        <w:t>s 1977</w:t>
      </w:r>
      <w:r w:rsidR="00187550">
        <w:t>.  These</w:t>
      </w:r>
      <w:r w:rsidRPr="006205A8">
        <w:t xml:space="preserve"> clearly require consultation with health and safety representatives appointed under that regulation. These provisions do not seem to apply where no safety </w:t>
      </w:r>
      <w:r w:rsidR="00FB387E" w:rsidRPr="006205A8">
        <w:t>representatives</w:t>
      </w:r>
      <w:r w:rsidRPr="006205A8">
        <w:t xml:space="preserve"> have been appointed by the union. </w:t>
      </w:r>
      <w:r w:rsidR="00187550">
        <w:t xml:space="preserve"> </w:t>
      </w:r>
      <w:r w:rsidRPr="006205A8">
        <w:t>The requirements are for such consultation or production of documents to be made only to safety representatives appointed under Regulation 3(1) of the regulations.</w:t>
      </w:r>
      <w:r w:rsidR="002C609C">
        <w:t xml:space="preserve">  Consultation with safety representatives</w:t>
      </w:r>
      <w:r w:rsidR="00E64041">
        <w:t xml:space="preserve"> must take place ‘in good time’</w:t>
      </w:r>
      <w:r w:rsidR="009C2162">
        <w:t xml:space="preserve"> on the statutory </w:t>
      </w:r>
      <w:r w:rsidR="00CA756B">
        <w:t>matters listed</w:t>
      </w:r>
      <w:r w:rsidR="009C2162">
        <w:t>.</w:t>
      </w:r>
    </w:p>
    <w:p w14:paraId="692FE252" w14:textId="77777777" w:rsidR="00F83A85" w:rsidRPr="006205A8" w:rsidRDefault="00F83A85" w:rsidP="00065C43">
      <w:pPr>
        <w:spacing w:line="276" w:lineRule="auto"/>
        <w:jc w:val="both"/>
      </w:pPr>
    </w:p>
    <w:p w14:paraId="6D0A45F1" w14:textId="271394D3" w:rsidR="00F83A85" w:rsidRPr="006205A8" w:rsidRDefault="00B8646D" w:rsidP="00065C43">
      <w:pPr>
        <w:spacing w:line="276" w:lineRule="auto"/>
        <w:jc w:val="both"/>
      </w:pPr>
      <w:r>
        <w:t xml:space="preserve">A narrower duty applies where the union is not recognised under the Health and Safety (Consultation of Employees) Regulations 1996.  </w:t>
      </w:r>
      <w:r w:rsidR="00F83A85" w:rsidRPr="006205A8">
        <w:t xml:space="preserve">The Information and Consultation </w:t>
      </w:r>
      <w:r w:rsidR="0024113B">
        <w:t>of Employees</w:t>
      </w:r>
      <w:r w:rsidR="00F83A85" w:rsidRPr="006205A8">
        <w:t xml:space="preserve"> Regulations </w:t>
      </w:r>
      <w:r w:rsidR="0024113B">
        <w:t xml:space="preserve">2004 </w:t>
      </w:r>
      <w:r w:rsidR="00F83A85" w:rsidRPr="006205A8">
        <w:t>would apply but these regulations do not provide a standalone requirement to consult employees on risk assessments in the absence of safety rep</w:t>
      </w:r>
      <w:r w:rsidR="00522CD8">
        <w:t>resentative</w:t>
      </w:r>
      <w:r w:rsidR="00F83A85" w:rsidRPr="006205A8">
        <w:t xml:space="preserve">s being appointed or at all. </w:t>
      </w:r>
      <w:r w:rsidR="00E55531">
        <w:t xml:space="preserve"> </w:t>
      </w:r>
    </w:p>
    <w:p w14:paraId="3E2A2CCE" w14:textId="77777777" w:rsidR="00F83A85" w:rsidRPr="006205A8" w:rsidRDefault="00F83A85" w:rsidP="00065C43">
      <w:pPr>
        <w:spacing w:line="276" w:lineRule="auto"/>
        <w:jc w:val="both"/>
      </w:pPr>
    </w:p>
    <w:p w14:paraId="7305B738" w14:textId="77777777" w:rsidR="00F83A85" w:rsidRPr="006205A8" w:rsidRDefault="00F83A85" w:rsidP="00065C43">
      <w:pPr>
        <w:pStyle w:val="Bodycopy"/>
        <w:spacing w:line="276" w:lineRule="auto"/>
        <w:jc w:val="both"/>
        <w:rPr>
          <w:rFonts w:ascii="Calibri" w:hAnsi="Calibri" w:cs="Calibri"/>
          <w:sz w:val="22"/>
          <w:szCs w:val="22"/>
        </w:rPr>
      </w:pPr>
    </w:p>
    <w:p w14:paraId="3D52DE1F" w14:textId="77777777" w:rsidR="00F83A85" w:rsidRPr="006205A8" w:rsidRDefault="00F83A85" w:rsidP="00CE05E8">
      <w:pPr>
        <w:pStyle w:val="Bodycopy"/>
        <w:numPr>
          <w:ilvl w:val="0"/>
          <w:numId w:val="23"/>
        </w:numPr>
        <w:spacing w:line="276" w:lineRule="auto"/>
        <w:jc w:val="both"/>
        <w:rPr>
          <w:rFonts w:ascii="Calibri" w:hAnsi="Calibri" w:cs="Calibri"/>
          <w:b/>
          <w:bCs/>
          <w:i/>
          <w:iCs/>
          <w:sz w:val="22"/>
          <w:szCs w:val="22"/>
        </w:rPr>
      </w:pPr>
      <w:r w:rsidRPr="006205A8">
        <w:rPr>
          <w:rFonts w:ascii="Calibri" w:hAnsi="Calibri" w:cs="Calibri"/>
          <w:b/>
          <w:bCs/>
          <w:i/>
          <w:iCs/>
          <w:sz w:val="22"/>
          <w:szCs w:val="22"/>
        </w:rPr>
        <w:t>Does the employer have to share its risk assessment and consult about this?</w:t>
      </w:r>
    </w:p>
    <w:p w14:paraId="2F2031FD" w14:textId="77777777" w:rsidR="00F83A85" w:rsidRPr="006205A8" w:rsidRDefault="00F83A85" w:rsidP="00065C43">
      <w:pPr>
        <w:pStyle w:val="Bodycopy"/>
        <w:spacing w:line="276" w:lineRule="auto"/>
        <w:jc w:val="both"/>
        <w:rPr>
          <w:rFonts w:ascii="Calibri" w:hAnsi="Calibri" w:cs="Calibri"/>
          <w:sz w:val="22"/>
          <w:szCs w:val="22"/>
        </w:rPr>
      </w:pPr>
    </w:p>
    <w:p w14:paraId="012A91E1" w14:textId="21F9E81D" w:rsidR="00F83A85" w:rsidRDefault="00F83A85" w:rsidP="00065C43">
      <w:pPr>
        <w:spacing w:line="276" w:lineRule="auto"/>
        <w:jc w:val="both"/>
      </w:pPr>
      <w:r w:rsidRPr="006205A8">
        <w:t xml:space="preserve">The employer must carry out a risk assessment, and this should explain how it has followed the guidance of </w:t>
      </w:r>
      <w:r w:rsidR="002E5DF4">
        <w:t>g</w:t>
      </w:r>
      <w:r w:rsidRPr="006205A8">
        <w:t xml:space="preserve">overnment and relevant statutory bodies.  This information should be provided before the employee is required to return to work.  Note that </w:t>
      </w:r>
      <w:r w:rsidR="002E5DF4">
        <w:t>g</w:t>
      </w:r>
      <w:r w:rsidRPr="006205A8">
        <w:t>overnment guidance states that if social distancing cannot be followed in full, then those work activities should only continue if they are necessary for the business to operate.</w:t>
      </w:r>
    </w:p>
    <w:p w14:paraId="4664E586" w14:textId="77777777" w:rsidR="00BE4C3F" w:rsidRPr="006205A8" w:rsidRDefault="00BE4C3F" w:rsidP="00065C43">
      <w:pPr>
        <w:spacing w:line="276" w:lineRule="auto"/>
        <w:jc w:val="both"/>
      </w:pPr>
    </w:p>
    <w:p w14:paraId="1CD0CDDC" w14:textId="41EC5C43" w:rsidR="00F83A85" w:rsidRPr="006205A8" w:rsidRDefault="00F83A85" w:rsidP="00065C43">
      <w:pPr>
        <w:pStyle w:val="Bodycopy"/>
        <w:spacing w:line="276" w:lineRule="auto"/>
        <w:jc w:val="both"/>
        <w:rPr>
          <w:rFonts w:ascii="Calibri" w:hAnsi="Calibri" w:cs="Calibri"/>
          <w:sz w:val="22"/>
          <w:szCs w:val="22"/>
        </w:rPr>
      </w:pPr>
      <w:r w:rsidRPr="006205A8">
        <w:rPr>
          <w:rFonts w:ascii="Calibri" w:hAnsi="Calibri" w:cs="Calibri"/>
          <w:sz w:val="22"/>
          <w:szCs w:val="22"/>
        </w:rPr>
        <w:t>The government</w:t>
      </w:r>
      <w:r w:rsidR="002E5DF4">
        <w:rPr>
          <w:rFonts w:ascii="Calibri" w:hAnsi="Calibri" w:cs="Calibri"/>
          <w:sz w:val="22"/>
          <w:szCs w:val="22"/>
        </w:rPr>
        <w:t>’s</w:t>
      </w:r>
      <w:r w:rsidRPr="006205A8">
        <w:rPr>
          <w:rFonts w:ascii="Calibri" w:hAnsi="Calibri" w:cs="Calibri"/>
          <w:sz w:val="22"/>
          <w:szCs w:val="22"/>
        </w:rPr>
        <w:t xml:space="preserve"> COVID-19 return to work guidance contains a broad and bold requirement that employers consult with employees over the return to work but surprisingly there does not seem to be any specific provision requiring a risk assessment to be provided except to safety </w:t>
      </w:r>
      <w:r w:rsidR="00E67125" w:rsidRPr="006205A8">
        <w:rPr>
          <w:rFonts w:ascii="Calibri" w:hAnsi="Calibri" w:cs="Calibri"/>
          <w:sz w:val="22"/>
          <w:szCs w:val="22"/>
        </w:rPr>
        <w:t>representatives</w:t>
      </w:r>
      <w:r w:rsidR="00D10BA8" w:rsidRPr="006205A8">
        <w:rPr>
          <w:rFonts w:ascii="Calibri" w:hAnsi="Calibri" w:cs="Calibri"/>
          <w:sz w:val="22"/>
          <w:szCs w:val="22"/>
        </w:rPr>
        <w:t>.</w:t>
      </w:r>
      <w:r w:rsidRPr="006205A8">
        <w:rPr>
          <w:rFonts w:ascii="Calibri" w:hAnsi="Calibri" w:cs="Calibri"/>
          <w:sz w:val="22"/>
          <w:szCs w:val="22"/>
        </w:rPr>
        <w:t xml:space="preserve"> All the union is left with is an argument about whether such consultation is adequate in the absence of any risk assessment that may have been made. It is hard to see how consultation can be properly conducted without details of the risk assessment being provided but essentially what is being consulted over are whether the workplace is safe, what measures are to be taken in respect of distancing/infection control etc.  It may be possible for a proper consultation to take place if </w:t>
      </w:r>
      <w:proofErr w:type="gramStart"/>
      <w:r w:rsidRPr="006205A8">
        <w:rPr>
          <w:rFonts w:ascii="Calibri" w:hAnsi="Calibri" w:cs="Calibri"/>
          <w:sz w:val="22"/>
          <w:szCs w:val="22"/>
        </w:rPr>
        <w:t>all of</w:t>
      </w:r>
      <w:proofErr w:type="gramEnd"/>
      <w:r w:rsidRPr="006205A8">
        <w:rPr>
          <w:rFonts w:ascii="Calibri" w:hAnsi="Calibri" w:cs="Calibri"/>
          <w:sz w:val="22"/>
          <w:szCs w:val="22"/>
        </w:rPr>
        <w:t xml:space="preserve"> the information necessary for proper consultation of </w:t>
      </w:r>
      <w:r w:rsidRPr="006205A8">
        <w:rPr>
          <w:rFonts w:ascii="Calibri" w:hAnsi="Calibri" w:cs="Calibri"/>
          <w:sz w:val="22"/>
          <w:szCs w:val="22"/>
        </w:rPr>
        <w:lastRenderedPageBreak/>
        <w:t>employees is provided to the union during that consultation process. This may or may not include the written risk assessment.</w:t>
      </w:r>
    </w:p>
    <w:p w14:paraId="11762633" w14:textId="77777777" w:rsidR="00F83A85" w:rsidRPr="006205A8" w:rsidRDefault="00F83A85" w:rsidP="00065C43">
      <w:pPr>
        <w:pStyle w:val="Bodycopy"/>
        <w:spacing w:line="276" w:lineRule="auto"/>
        <w:jc w:val="both"/>
        <w:rPr>
          <w:rFonts w:ascii="Calibri" w:hAnsi="Calibri" w:cs="Calibri"/>
          <w:sz w:val="22"/>
          <w:szCs w:val="22"/>
        </w:rPr>
      </w:pPr>
    </w:p>
    <w:p w14:paraId="7CA42B9F" w14:textId="0AFCA2D6" w:rsidR="00F83A85" w:rsidRPr="006205A8" w:rsidRDefault="00F83A85" w:rsidP="00065C43">
      <w:pPr>
        <w:pStyle w:val="Bodycopy"/>
        <w:spacing w:line="276" w:lineRule="auto"/>
        <w:jc w:val="both"/>
        <w:rPr>
          <w:rFonts w:ascii="Calibri" w:hAnsi="Calibri" w:cs="Calibri"/>
          <w:sz w:val="22"/>
          <w:szCs w:val="22"/>
        </w:rPr>
      </w:pPr>
      <w:r w:rsidRPr="006205A8">
        <w:rPr>
          <w:rFonts w:ascii="Calibri" w:hAnsi="Calibri" w:cs="Calibri"/>
          <w:sz w:val="22"/>
          <w:szCs w:val="22"/>
        </w:rPr>
        <w:t>A good employer would always provide all necessary information to the union to enable a proper consultation to take place, including provision of any risk assessment/s. Unfortunately</w:t>
      </w:r>
      <w:r w:rsidR="00247BAC">
        <w:rPr>
          <w:rFonts w:ascii="Calibri" w:hAnsi="Calibri" w:cs="Calibri"/>
          <w:sz w:val="22"/>
          <w:szCs w:val="22"/>
        </w:rPr>
        <w:t>,</w:t>
      </w:r>
      <w:r w:rsidRPr="006205A8">
        <w:rPr>
          <w:rFonts w:ascii="Calibri" w:hAnsi="Calibri" w:cs="Calibri"/>
          <w:sz w:val="22"/>
          <w:szCs w:val="22"/>
        </w:rPr>
        <w:t xml:space="preserve"> the law is </w:t>
      </w:r>
      <w:r w:rsidR="009A4AF4" w:rsidRPr="006205A8">
        <w:rPr>
          <w:rFonts w:ascii="Calibri" w:hAnsi="Calibri" w:cs="Calibri"/>
          <w:sz w:val="22"/>
          <w:szCs w:val="22"/>
        </w:rPr>
        <w:t xml:space="preserve">not at all robust </w:t>
      </w:r>
      <w:r w:rsidRPr="006205A8">
        <w:rPr>
          <w:rFonts w:ascii="Calibri" w:hAnsi="Calibri" w:cs="Calibri"/>
          <w:sz w:val="22"/>
          <w:szCs w:val="22"/>
        </w:rPr>
        <w:t>when it comes to forcing compliance in situations where employers do not properly consult with their employee</w:t>
      </w:r>
      <w:r w:rsidR="00807644" w:rsidRPr="006205A8">
        <w:rPr>
          <w:rFonts w:ascii="Calibri" w:hAnsi="Calibri" w:cs="Calibri"/>
          <w:sz w:val="22"/>
          <w:szCs w:val="22"/>
        </w:rPr>
        <w:t>s</w:t>
      </w:r>
      <w:r w:rsidRPr="006205A8">
        <w:rPr>
          <w:rFonts w:ascii="Calibri" w:hAnsi="Calibri" w:cs="Calibri"/>
          <w:sz w:val="22"/>
          <w:szCs w:val="22"/>
        </w:rPr>
        <w:t>.</w:t>
      </w:r>
    </w:p>
    <w:p w14:paraId="27C1F448" w14:textId="08092D5F" w:rsidR="006315D4" w:rsidRPr="006205A8" w:rsidRDefault="006315D4" w:rsidP="00065C43">
      <w:pPr>
        <w:pStyle w:val="Bodycopy"/>
        <w:spacing w:line="276" w:lineRule="auto"/>
        <w:jc w:val="both"/>
        <w:rPr>
          <w:rFonts w:ascii="Calibri" w:hAnsi="Calibri" w:cs="Calibri"/>
          <w:sz w:val="22"/>
          <w:szCs w:val="22"/>
        </w:rPr>
      </w:pPr>
    </w:p>
    <w:p w14:paraId="17CB2DAC" w14:textId="77777777" w:rsidR="006315D4" w:rsidRPr="00CE05E8" w:rsidRDefault="006315D4" w:rsidP="00CE05E8">
      <w:pPr>
        <w:pStyle w:val="ListParagraph"/>
        <w:numPr>
          <w:ilvl w:val="0"/>
          <w:numId w:val="23"/>
        </w:numPr>
        <w:spacing w:line="276" w:lineRule="auto"/>
        <w:jc w:val="both"/>
        <w:rPr>
          <w:b/>
          <w:i/>
          <w:iCs/>
        </w:rPr>
      </w:pPr>
      <w:r w:rsidRPr="00CE05E8">
        <w:rPr>
          <w:b/>
          <w:i/>
          <w:iCs/>
        </w:rPr>
        <w:t xml:space="preserve">Who is responsible for enforcing health &amp; safety law? </w:t>
      </w:r>
    </w:p>
    <w:p w14:paraId="1FDF872F" w14:textId="77777777" w:rsidR="00C209B0" w:rsidRPr="006205A8" w:rsidRDefault="00C209B0" w:rsidP="00065C43">
      <w:pPr>
        <w:spacing w:line="276" w:lineRule="auto"/>
        <w:jc w:val="both"/>
      </w:pPr>
    </w:p>
    <w:p w14:paraId="68A3E038" w14:textId="26AC9583" w:rsidR="006315D4" w:rsidRPr="006205A8" w:rsidRDefault="006315D4" w:rsidP="00065C43">
      <w:pPr>
        <w:spacing w:line="276" w:lineRule="auto"/>
        <w:jc w:val="both"/>
      </w:pPr>
      <w:r w:rsidRPr="006205A8">
        <w:t>The body responsible for enforcing health safety law in the England, Scotland and Wales is the Health &amp; Safety Executive (HSE). In Northern Ireland it is the Health &amp; Safety Executive (Northern Ireland) (HSENI). However</w:t>
      </w:r>
      <w:r w:rsidR="00247BAC">
        <w:t>,</w:t>
      </w:r>
      <w:r w:rsidRPr="006205A8">
        <w:t xml:space="preserve"> the HSENI is a separate body </w:t>
      </w:r>
      <w:r w:rsidR="00247BAC">
        <w:t xml:space="preserve">and </w:t>
      </w:r>
      <w:r w:rsidRPr="006205A8">
        <w:t>the timing of implementation of some regulations may sometimes vary</w:t>
      </w:r>
      <w:r w:rsidR="00247BAC">
        <w:t>. W</w:t>
      </w:r>
      <w:r w:rsidRPr="006205A8">
        <w:t xml:space="preserve">orkers in all four countries still broadly work under the same regulatory system, with trade union safety reps enjoying the same rights. </w:t>
      </w:r>
    </w:p>
    <w:p w14:paraId="275764C2" w14:textId="77777777" w:rsidR="00C209B0" w:rsidRPr="006205A8" w:rsidRDefault="00C209B0" w:rsidP="00065C43">
      <w:pPr>
        <w:spacing w:line="276" w:lineRule="auto"/>
        <w:jc w:val="both"/>
      </w:pPr>
    </w:p>
    <w:p w14:paraId="113C5F90" w14:textId="7DA3E7E5" w:rsidR="009D3502" w:rsidRPr="006205A8" w:rsidRDefault="006315D4" w:rsidP="00065C43">
      <w:pPr>
        <w:spacing w:line="276" w:lineRule="auto"/>
        <w:jc w:val="both"/>
      </w:pPr>
      <w:r w:rsidRPr="006205A8">
        <w:t>Whether inspectors are employed by the HSE, or by the local authority will depend on the sector you are working in. However regardless of who carries out the inspections, the way they enforce the law should be consistent and in compliance with how the HSE says it should be enforced. To find out more about the HSE and how it operates go to its website (</w:t>
      </w:r>
      <w:hyperlink r:id="rId16" w:history="1">
        <w:r w:rsidR="001C0AD9" w:rsidRPr="001C0AD9">
          <w:rPr>
            <w:rStyle w:val="Hyperlink"/>
          </w:rPr>
          <w:t>https://www.hse.gov.uk/</w:t>
        </w:r>
      </w:hyperlink>
      <w:r w:rsidRPr="006205A8">
        <w:t xml:space="preserve">). If you work in Northern Ireland go to </w:t>
      </w:r>
      <w:hyperlink r:id="rId17" w:history="1">
        <w:r w:rsidR="00B93C91" w:rsidRPr="00B93C91">
          <w:rPr>
            <w:rStyle w:val="Hyperlink"/>
          </w:rPr>
          <w:t>https://www.hseni.gov.uk/</w:t>
        </w:r>
      </w:hyperlink>
      <w:r w:rsidRPr="006205A8">
        <w:t xml:space="preserve"> .</w:t>
      </w:r>
    </w:p>
    <w:p w14:paraId="09D7ABDE" w14:textId="77777777" w:rsidR="009D3502" w:rsidRPr="006205A8" w:rsidRDefault="009D3502" w:rsidP="00065C43">
      <w:pPr>
        <w:spacing w:line="276" w:lineRule="auto"/>
        <w:jc w:val="both"/>
        <w:rPr>
          <w:b/>
        </w:rPr>
      </w:pPr>
    </w:p>
    <w:p w14:paraId="740F9A3A" w14:textId="542AD26E" w:rsidR="00BE5A65" w:rsidRPr="00CE05E8" w:rsidRDefault="00A270D7" w:rsidP="00CE05E8">
      <w:pPr>
        <w:pStyle w:val="ListParagraph"/>
        <w:numPr>
          <w:ilvl w:val="0"/>
          <w:numId w:val="23"/>
        </w:numPr>
        <w:spacing w:line="276" w:lineRule="auto"/>
        <w:jc w:val="both"/>
        <w:rPr>
          <w:b/>
          <w:i/>
          <w:iCs/>
        </w:rPr>
      </w:pPr>
      <w:r w:rsidRPr="00CE05E8">
        <w:rPr>
          <w:b/>
          <w:i/>
          <w:iCs/>
        </w:rPr>
        <w:t xml:space="preserve">Does the employer have to </w:t>
      </w:r>
      <w:r w:rsidR="00BE5A65" w:rsidRPr="00CE05E8">
        <w:rPr>
          <w:b/>
          <w:i/>
          <w:iCs/>
        </w:rPr>
        <w:t>RIDDOR (Reporting of Injuries, Diseases and Dangerous Occurrences Regulations 2013)</w:t>
      </w:r>
      <w:r w:rsidR="002C03B7" w:rsidRPr="00CE05E8">
        <w:rPr>
          <w:b/>
          <w:i/>
          <w:iCs/>
        </w:rPr>
        <w:t xml:space="preserve"> report cases of </w:t>
      </w:r>
      <w:r w:rsidR="00BE5A65" w:rsidRPr="00CE05E8">
        <w:rPr>
          <w:b/>
          <w:i/>
          <w:iCs/>
        </w:rPr>
        <w:t>COVID-19?</w:t>
      </w:r>
    </w:p>
    <w:p w14:paraId="172946D8" w14:textId="77777777" w:rsidR="00A270D7" w:rsidRPr="006205A8" w:rsidRDefault="00A270D7" w:rsidP="00065C43">
      <w:pPr>
        <w:spacing w:line="276" w:lineRule="auto"/>
        <w:jc w:val="both"/>
      </w:pPr>
    </w:p>
    <w:p w14:paraId="159C9B68" w14:textId="7229611E" w:rsidR="00BE5A65" w:rsidRPr="006205A8" w:rsidRDefault="00BE5A65" w:rsidP="00065C43">
      <w:pPr>
        <w:spacing w:line="276" w:lineRule="auto"/>
        <w:jc w:val="both"/>
      </w:pPr>
      <w:r w:rsidRPr="006205A8">
        <w:t>RIDDOR puts duties on employers to report certain serious workplace work related injuries and illnesses to the HSE (Health &amp; Safety Executive). These include</w:t>
      </w:r>
      <w:r w:rsidR="00247BAC">
        <w:t>:</w:t>
      </w:r>
    </w:p>
    <w:p w14:paraId="3402B3D5" w14:textId="77777777" w:rsidR="00BE5A65" w:rsidRPr="006205A8" w:rsidRDefault="00BE5A65" w:rsidP="00065C43">
      <w:pPr>
        <w:pStyle w:val="ListParagraph"/>
        <w:numPr>
          <w:ilvl w:val="0"/>
          <w:numId w:val="19"/>
        </w:numPr>
        <w:spacing w:after="160" w:line="276" w:lineRule="auto"/>
        <w:jc w:val="both"/>
      </w:pPr>
      <w:r w:rsidRPr="006205A8">
        <w:t>Certain specified injuries</w:t>
      </w:r>
    </w:p>
    <w:p w14:paraId="66B9BE0E" w14:textId="77777777" w:rsidR="00BE5A65" w:rsidRPr="006205A8" w:rsidRDefault="00BE5A65" w:rsidP="00065C43">
      <w:pPr>
        <w:pStyle w:val="ListParagraph"/>
        <w:numPr>
          <w:ilvl w:val="0"/>
          <w:numId w:val="19"/>
        </w:numPr>
        <w:spacing w:after="160" w:line="276" w:lineRule="auto"/>
        <w:jc w:val="both"/>
      </w:pPr>
      <w:r w:rsidRPr="006205A8">
        <w:t>Occupational diseases</w:t>
      </w:r>
    </w:p>
    <w:p w14:paraId="7EBD0A74" w14:textId="77777777" w:rsidR="00BE5A65" w:rsidRPr="006205A8" w:rsidRDefault="00BE5A65" w:rsidP="00065C43">
      <w:pPr>
        <w:pStyle w:val="ListParagraph"/>
        <w:numPr>
          <w:ilvl w:val="0"/>
          <w:numId w:val="19"/>
        </w:numPr>
        <w:spacing w:after="160" w:line="276" w:lineRule="auto"/>
        <w:jc w:val="both"/>
      </w:pPr>
      <w:r w:rsidRPr="006205A8">
        <w:t>Exposure to biological agents</w:t>
      </w:r>
    </w:p>
    <w:p w14:paraId="35470F82" w14:textId="77777777" w:rsidR="00BE5A65" w:rsidRPr="006205A8" w:rsidRDefault="00BE5A65" w:rsidP="00065C43">
      <w:pPr>
        <w:pStyle w:val="ListParagraph"/>
        <w:numPr>
          <w:ilvl w:val="0"/>
          <w:numId w:val="19"/>
        </w:numPr>
        <w:spacing w:after="160" w:line="276" w:lineRule="auto"/>
        <w:jc w:val="both"/>
      </w:pPr>
      <w:r w:rsidRPr="006205A8">
        <w:t>Dangerous occurrences</w:t>
      </w:r>
    </w:p>
    <w:p w14:paraId="6682BEAF" w14:textId="0B4A5B22" w:rsidR="009868C5" w:rsidRPr="006205A8" w:rsidRDefault="00983B7A" w:rsidP="00065C43">
      <w:pPr>
        <w:spacing w:line="276" w:lineRule="auto"/>
        <w:jc w:val="both"/>
      </w:pPr>
      <w:r>
        <w:t xml:space="preserve">The Union has been pressing </w:t>
      </w:r>
      <w:r w:rsidR="00244EB8">
        <w:t xml:space="preserve">for COVID-19 to be </w:t>
      </w:r>
      <w:r w:rsidR="00BE5A65" w:rsidRPr="006205A8">
        <w:t>classed as an occupational disease</w:t>
      </w:r>
      <w:r w:rsidR="00F3578E" w:rsidRPr="006205A8">
        <w:t xml:space="preserve"> – which would assist </w:t>
      </w:r>
      <w:r w:rsidR="0001006A" w:rsidRPr="006205A8">
        <w:t xml:space="preserve">not least due to the </w:t>
      </w:r>
      <w:r w:rsidR="003B5006" w:rsidRPr="006205A8">
        <w:t xml:space="preserve">benefits </w:t>
      </w:r>
      <w:r w:rsidR="0001006A" w:rsidRPr="006205A8">
        <w:t xml:space="preserve">that could accrue </w:t>
      </w:r>
      <w:r w:rsidR="009868C5" w:rsidRPr="006205A8">
        <w:t xml:space="preserve">for workers </w:t>
      </w:r>
      <w:r w:rsidR="00301F06" w:rsidRPr="006205A8">
        <w:t xml:space="preserve">with such recognition. </w:t>
      </w:r>
      <w:r w:rsidR="00244EB8">
        <w:t>Unfortunately, although some progress has been made</w:t>
      </w:r>
      <w:r w:rsidR="00E420A4">
        <w:t xml:space="preserve">, </w:t>
      </w:r>
      <w:r w:rsidR="00141D97">
        <w:t xml:space="preserve">with greater reference to the </w:t>
      </w:r>
      <w:r w:rsidR="008D218A">
        <w:t xml:space="preserve">risk </w:t>
      </w:r>
      <w:r w:rsidR="00741008">
        <w:t>of contracting COVID-19 within</w:t>
      </w:r>
      <w:r w:rsidR="008D218A">
        <w:t xml:space="preserve"> certain occupations</w:t>
      </w:r>
      <w:r w:rsidR="00741008">
        <w:t xml:space="preserve">, </w:t>
      </w:r>
      <w:r w:rsidR="00FC43C5">
        <w:t xml:space="preserve">this has still not been formally confirmed. </w:t>
      </w:r>
      <w:r w:rsidR="00C90D66">
        <w:t xml:space="preserve"> </w:t>
      </w:r>
      <w:r w:rsidR="00244EB8">
        <w:t xml:space="preserve"> </w:t>
      </w:r>
    </w:p>
    <w:p w14:paraId="0CC28A04" w14:textId="77777777" w:rsidR="009868C5" w:rsidRPr="006205A8" w:rsidRDefault="009868C5" w:rsidP="00065C43">
      <w:pPr>
        <w:spacing w:line="276" w:lineRule="auto"/>
        <w:jc w:val="both"/>
      </w:pPr>
    </w:p>
    <w:p w14:paraId="022AC260" w14:textId="1E77A3BB" w:rsidR="00BE5A65" w:rsidRPr="006205A8" w:rsidRDefault="009868C5" w:rsidP="00065C43">
      <w:pPr>
        <w:spacing w:line="276" w:lineRule="auto"/>
        <w:jc w:val="both"/>
      </w:pPr>
      <w:r w:rsidRPr="006205A8">
        <w:t>However</w:t>
      </w:r>
      <w:r w:rsidR="002E5DF4">
        <w:t>,</w:t>
      </w:r>
      <w:r w:rsidRPr="006205A8">
        <w:t xml:space="preserve"> COVID-19 </w:t>
      </w:r>
      <w:r w:rsidR="0080023B" w:rsidRPr="006205A8">
        <w:t>can be</w:t>
      </w:r>
      <w:r w:rsidR="00BE5A65" w:rsidRPr="006205A8">
        <w:t xml:space="preserve"> reported as a</w:t>
      </w:r>
      <w:r w:rsidR="0023038E">
        <w:t>:</w:t>
      </w:r>
      <w:r w:rsidR="00BE5A65" w:rsidRPr="006205A8">
        <w:t xml:space="preserve"> </w:t>
      </w:r>
    </w:p>
    <w:p w14:paraId="3D6F8FAD" w14:textId="2621847A" w:rsidR="00BE5A65" w:rsidRPr="006205A8" w:rsidRDefault="00BE5A65" w:rsidP="00065C43">
      <w:pPr>
        <w:pStyle w:val="ListParagraph"/>
        <w:numPr>
          <w:ilvl w:val="0"/>
          <w:numId w:val="20"/>
        </w:numPr>
        <w:spacing w:after="160" w:line="276" w:lineRule="auto"/>
        <w:jc w:val="both"/>
      </w:pPr>
      <w:r w:rsidRPr="006205A8">
        <w:t xml:space="preserve">Disease due to occupational exposure of a biological </w:t>
      </w:r>
      <w:proofErr w:type="gramStart"/>
      <w:r w:rsidRPr="006205A8">
        <w:t>agent;</w:t>
      </w:r>
      <w:proofErr w:type="gramEnd"/>
    </w:p>
    <w:p w14:paraId="7BE7BF88" w14:textId="270BF658" w:rsidR="00BE5A65" w:rsidRPr="006205A8" w:rsidRDefault="00BE5A65" w:rsidP="00065C43">
      <w:pPr>
        <w:pStyle w:val="ListParagraph"/>
        <w:numPr>
          <w:ilvl w:val="0"/>
          <w:numId w:val="20"/>
        </w:numPr>
        <w:spacing w:after="160" w:line="276" w:lineRule="auto"/>
        <w:jc w:val="both"/>
      </w:pPr>
      <w:r w:rsidRPr="006205A8">
        <w:lastRenderedPageBreak/>
        <w:t xml:space="preserve">Death caused by occupational exposure to a biological </w:t>
      </w:r>
      <w:proofErr w:type="gramStart"/>
      <w:r w:rsidRPr="006205A8">
        <w:t>agent</w:t>
      </w:r>
      <w:r w:rsidR="00464CA5">
        <w:t>;</w:t>
      </w:r>
      <w:proofErr w:type="gramEnd"/>
    </w:p>
    <w:p w14:paraId="04ABB387" w14:textId="45F079D0" w:rsidR="00BE5A65" w:rsidRDefault="00BE5A65" w:rsidP="00065C43">
      <w:pPr>
        <w:pStyle w:val="ListParagraph"/>
        <w:numPr>
          <w:ilvl w:val="0"/>
          <w:numId w:val="20"/>
        </w:numPr>
        <w:spacing w:after="160" w:line="276" w:lineRule="auto"/>
        <w:jc w:val="both"/>
      </w:pPr>
      <w:r w:rsidRPr="006205A8">
        <w:t xml:space="preserve">A </w:t>
      </w:r>
      <w:r w:rsidR="0023038E" w:rsidRPr="006205A8">
        <w:t>work</w:t>
      </w:r>
      <w:r w:rsidR="0023038E">
        <w:t>-</w:t>
      </w:r>
      <w:r w:rsidRPr="006205A8">
        <w:t xml:space="preserve">related dangerous occurrence – which only applies in very specific circumstances such as where a vial breaks and the biological agent is released leading to exposure to COVID-19. </w:t>
      </w:r>
    </w:p>
    <w:p w14:paraId="3F0DFAF4" w14:textId="77777777" w:rsidR="0023038E" w:rsidRPr="006205A8" w:rsidRDefault="0023038E" w:rsidP="00CE05E8">
      <w:pPr>
        <w:pStyle w:val="ListParagraph"/>
        <w:spacing w:after="160" w:line="276" w:lineRule="auto"/>
        <w:jc w:val="both"/>
      </w:pPr>
    </w:p>
    <w:p w14:paraId="4A1303E8" w14:textId="77777777" w:rsidR="00BE5A65" w:rsidRPr="00CE05E8" w:rsidRDefault="00BE5A65" w:rsidP="00CE05E8">
      <w:pPr>
        <w:pStyle w:val="ListParagraph"/>
        <w:numPr>
          <w:ilvl w:val="0"/>
          <w:numId w:val="23"/>
        </w:numPr>
        <w:spacing w:line="276" w:lineRule="auto"/>
        <w:jc w:val="both"/>
        <w:rPr>
          <w:b/>
          <w:i/>
          <w:iCs/>
        </w:rPr>
      </w:pPr>
      <w:r w:rsidRPr="00CE05E8">
        <w:rPr>
          <w:b/>
          <w:i/>
          <w:iCs/>
        </w:rPr>
        <w:t>What does the HSE consider reasonable evidence that an illness or death through COVID-19 was work-related?</w:t>
      </w:r>
    </w:p>
    <w:p w14:paraId="13E5483F" w14:textId="77777777" w:rsidR="00C97DCA" w:rsidRPr="006205A8" w:rsidRDefault="00C97DCA" w:rsidP="00065C43">
      <w:pPr>
        <w:spacing w:line="276" w:lineRule="auto"/>
        <w:jc w:val="both"/>
      </w:pPr>
    </w:p>
    <w:p w14:paraId="5689A828" w14:textId="4D8F9CD9" w:rsidR="00BE5A65" w:rsidRPr="006205A8" w:rsidRDefault="00BE5A65" w:rsidP="00065C43">
      <w:pPr>
        <w:spacing w:line="276" w:lineRule="auto"/>
        <w:jc w:val="both"/>
      </w:pPr>
      <w:r w:rsidRPr="006205A8">
        <w:t>The HSE gives detailed advice (</w:t>
      </w:r>
      <w:hyperlink r:id="rId18" w:history="1">
        <w:r w:rsidR="00464CA5" w:rsidRPr="00464CA5">
          <w:rPr>
            <w:rStyle w:val="Hyperlink"/>
          </w:rPr>
          <w:t>https://www.hse.gov.uk/coronavirus/riddor/riddor-reporting-further-guidance.htm#work-death-reasonable</w:t>
        </w:r>
      </w:hyperlink>
      <w:r w:rsidRPr="006205A8">
        <w:t xml:space="preserve">) to employers for them to consider whether a case of disease  or death through COVID-19 was work related and RIDDOR reportable. </w:t>
      </w:r>
    </w:p>
    <w:p w14:paraId="7A04EE4E" w14:textId="77777777" w:rsidR="00BE5A65" w:rsidRPr="006205A8" w:rsidRDefault="00BE5A65" w:rsidP="00065C43">
      <w:pPr>
        <w:spacing w:before="100" w:beforeAutospacing="1" w:after="100" w:afterAutospacing="1" w:line="276" w:lineRule="auto"/>
        <w:jc w:val="both"/>
        <w:rPr>
          <w:rFonts w:eastAsia="Times New Roman"/>
          <w:lang w:eastAsia="en-GB"/>
        </w:rPr>
      </w:pPr>
      <w:r w:rsidRPr="006205A8">
        <w:rPr>
          <w:rFonts w:eastAsia="Times New Roman"/>
          <w:lang w:eastAsia="en-GB"/>
        </w:rPr>
        <w:t xml:space="preserve">Significantly it says that “for an occupational exposure to be judged as the </w:t>
      </w:r>
      <w:r w:rsidRPr="006205A8">
        <w:rPr>
          <w:rFonts w:eastAsia="Times New Roman"/>
          <w:b/>
          <w:bCs/>
          <w:lang w:eastAsia="en-GB"/>
        </w:rPr>
        <w:t xml:space="preserve">likely </w:t>
      </w:r>
      <w:r w:rsidRPr="006205A8">
        <w:rPr>
          <w:rFonts w:eastAsia="Times New Roman"/>
          <w:lang w:eastAsia="en-GB"/>
        </w:rPr>
        <w:t>cause of the disease, it should be more likely than not that the person’s work was the source of exposure to coronavirus as opposed to general societal exposure”, and that “such cases may not be easy to identify when COVID-19 is prevalent in the general population”.</w:t>
      </w:r>
    </w:p>
    <w:p w14:paraId="2A371621" w14:textId="2FAE7D04" w:rsidR="00BE5A65" w:rsidRPr="006205A8" w:rsidRDefault="00BE5A65" w:rsidP="00065C43">
      <w:pPr>
        <w:spacing w:before="100" w:beforeAutospacing="1" w:after="100" w:afterAutospacing="1" w:line="276" w:lineRule="auto"/>
        <w:jc w:val="both"/>
        <w:rPr>
          <w:rFonts w:eastAsia="Times New Roman"/>
          <w:lang w:eastAsia="en-GB"/>
        </w:rPr>
      </w:pPr>
      <w:r w:rsidRPr="006205A8">
        <w:rPr>
          <w:rFonts w:eastAsia="Times New Roman"/>
          <w:lang w:eastAsia="en-GB"/>
        </w:rPr>
        <w:t>It says that; ”work with the general public, as opposed to work with persons known to be infected, is not considered sufficient evidence to indicate that a COVID-19 diagnosis is likely to be attributable to occupational exposure”, and that “such cases do not require a report”.</w:t>
      </w:r>
      <w:r w:rsidR="004D4AD2" w:rsidRPr="006205A8">
        <w:rPr>
          <w:rFonts w:eastAsia="Times New Roman"/>
          <w:lang w:eastAsia="en-GB"/>
        </w:rPr>
        <w:t xml:space="preserve"> As such the guidance </w:t>
      </w:r>
      <w:r w:rsidR="00923F6E" w:rsidRPr="006205A8">
        <w:rPr>
          <w:rFonts w:eastAsia="Times New Roman"/>
          <w:lang w:eastAsia="en-GB"/>
        </w:rPr>
        <w:t xml:space="preserve">seems to </w:t>
      </w:r>
      <w:r w:rsidR="004D4AD2" w:rsidRPr="006205A8">
        <w:rPr>
          <w:rFonts w:eastAsia="Times New Roman"/>
          <w:lang w:eastAsia="en-GB"/>
        </w:rPr>
        <w:t xml:space="preserve">focus the reporting on employers within health and social care, although there may </w:t>
      </w:r>
      <w:r w:rsidR="00923F6E" w:rsidRPr="006205A8">
        <w:rPr>
          <w:rFonts w:eastAsia="Times New Roman"/>
          <w:lang w:eastAsia="en-GB"/>
        </w:rPr>
        <w:t xml:space="preserve">well </w:t>
      </w:r>
      <w:r w:rsidR="004D4AD2" w:rsidRPr="006205A8">
        <w:rPr>
          <w:rFonts w:eastAsia="Times New Roman"/>
          <w:lang w:eastAsia="en-GB"/>
        </w:rPr>
        <w:t xml:space="preserve">be some specific circumstances where RIDDOR reporting should take place outside of a clinical setting.   </w:t>
      </w:r>
    </w:p>
    <w:p w14:paraId="1E58CA21" w14:textId="77777777" w:rsidR="00BE5A65" w:rsidRPr="006205A8" w:rsidRDefault="00BE5A65" w:rsidP="00065C43">
      <w:pPr>
        <w:spacing w:before="100" w:beforeAutospacing="1" w:after="100" w:afterAutospacing="1" w:line="276" w:lineRule="auto"/>
        <w:jc w:val="both"/>
        <w:rPr>
          <w:rFonts w:eastAsia="Times New Roman"/>
          <w:lang w:eastAsia="en-GB"/>
        </w:rPr>
      </w:pPr>
      <w:r w:rsidRPr="006205A8">
        <w:rPr>
          <w:rFonts w:eastAsia="Times New Roman"/>
          <w:lang w:eastAsia="en-GB"/>
        </w:rPr>
        <w:t xml:space="preserve">Employers are not required “to conduct extensive enquiries in seeking to determine whether a COVID-19 infection is work-related. The judgement should be made on the basis of the information available” and “there is no requirement for RIDDOR reports to be submitted on a precautionary basis, where there is no evidence to suggest that occupational exposure was the likely cause of an infection.” </w:t>
      </w:r>
    </w:p>
    <w:p w14:paraId="4F4F1B2B" w14:textId="77777777" w:rsidR="00BE5A65" w:rsidRPr="006205A8" w:rsidRDefault="00BE5A65" w:rsidP="00065C43">
      <w:pPr>
        <w:spacing w:before="100" w:beforeAutospacing="1" w:after="100" w:afterAutospacing="1" w:line="276" w:lineRule="auto"/>
        <w:jc w:val="both"/>
        <w:outlineLvl w:val="2"/>
        <w:rPr>
          <w:rFonts w:eastAsia="Times New Roman"/>
          <w:bCs/>
          <w:lang w:eastAsia="en-GB"/>
        </w:rPr>
      </w:pPr>
      <w:r w:rsidRPr="006205A8">
        <w:rPr>
          <w:rFonts w:eastAsia="Times New Roman"/>
          <w:bCs/>
          <w:lang w:eastAsia="en-GB"/>
        </w:rPr>
        <w:t xml:space="preserve">In terms of necessary medical evidence to report – </w:t>
      </w:r>
    </w:p>
    <w:p w14:paraId="28D22FE4" w14:textId="3E96DC7A" w:rsidR="00BE5A65" w:rsidRPr="006205A8" w:rsidRDefault="00BE5A65" w:rsidP="00065C43">
      <w:pPr>
        <w:spacing w:before="100" w:beforeAutospacing="1" w:after="100" w:afterAutospacing="1" w:line="276" w:lineRule="auto"/>
        <w:jc w:val="both"/>
        <w:outlineLvl w:val="2"/>
        <w:rPr>
          <w:rFonts w:eastAsia="Times New Roman"/>
          <w:lang w:eastAsia="en-GB"/>
        </w:rPr>
      </w:pPr>
      <w:r w:rsidRPr="006205A8">
        <w:rPr>
          <w:rFonts w:eastAsia="Times New Roman"/>
          <w:bCs/>
          <w:lang w:eastAsia="en-GB"/>
        </w:rPr>
        <w:t>(</w:t>
      </w:r>
      <w:proofErr w:type="spellStart"/>
      <w:r w:rsidRPr="006205A8">
        <w:rPr>
          <w:rFonts w:eastAsia="Times New Roman"/>
          <w:bCs/>
          <w:lang w:eastAsia="en-GB"/>
        </w:rPr>
        <w:t>i</w:t>
      </w:r>
      <w:proofErr w:type="spellEnd"/>
      <w:r w:rsidRPr="006205A8">
        <w:rPr>
          <w:rFonts w:eastAsia="Times New Roman"/>
          <w:bCs/>
          <w:lang w:eastAsia="en-GB"/>
        </w:rPr>
        <w:t>) in cases of disease the HSE does concede</w:t>
      </w:r>
      <w:r w:rsidRPr="006205A8">
        <w:rPr>
          <w:rFonts w:eastAsia="Times New Roman"/>
          <w:lang w:eastAsia="en-GB"/>
        </w:rPr>
        <w:t xml:space="preserve"> that as many cases of COVID-19 are currently being confirmed without a registered medical practitioner’s written diagnosis, such written confirmation may not be necessary. Therefore</w:t>
      </w:r>
      <w:r w:rsidR="0023038E">
        <w:rPr>
          <w:rFonts w:eastAsia="Times New Roman"/>
          <w:lang w:eastAsia="en-GB"/>
        </w:rPr>
        <w:t>,</w:t>
      </w:r>
      <w:r w:rsidRPr="006205A8">
        <w:rPr>
          <w:rFonts w:eastAsia="Times New Roman"/>
          <w:lang w:eastAsia="en-GB"/>
        </w:rPr>
        <w:t xml:space="preserve"> for it to be RIDDOR reportable, generally the HSE would generally expect there to be either: </w:t>
      </w:r>
    </w:p>
    <w:p w14:paraId="22840D8E" w14:textId="77777777" w:rsidR="00BE5A65" w:rsidRPr="006205A8" w:rsidRDefault="00BE5A65" w:rsidP="00065C43">
      <w:pPr>
        <w:pStyle w:val="ListParagraph"/>
        <w:numPr>
          <w:ilvl w:val="0"/>
          <w:numId w:val="21"/>
        </w:numPr>
        <w:spacing w:before="100" w:beforeAutospacing="1" w:after="100" w:afterAutospacing="1" w:line="276" w:lineRule="auto"/>
        <w:jc w:val="both"/>
        <w:outlineLvl w:val="2"/>
        <w:rPr>
          <w:rFonts w:eastAsia="Times New Roman"/>
          <w:lang w:eastAsia="en-GB"/>
        </w:rPr>
      </w:pPr>
      <w:r w:rsidRPr="006205A8">
        <w:rPr>
          <w:rFonts w:eastAsia="Times New Roman"/>
          <w:lang w:eastAsia="en-GB"/>
        </w:rPr>
        <w:t>Written confirmation from a GP; or</w:t>
      </w:r>
    </w:p>
    <w:p w14:paraId="3F08BE41" w14:textId="77777777" w:rsidR="00BE5A65" w:rsidRPr="006205A8" w:rsidRDefault="00BE5A65" w:rsidP="00065C43">
      <w:pPr>
        <w:pStyle w:val="ListParagraph"/>
        <w:numPr>
          <w:ilvl w:val="0"/>
          <w:numId w:val="21"/>
        </w:numPr>
        <w:spacing w:before="100" w:beforeAutospacing="1" w:after="100" w:afterAutospacing="1" w:line="276" w:lineRule="auto"/>
        <w:jc w:val="both"/>
        <w:outlineLvl w:val="2"/>
        <w:rPr>
          <w:rFonts w:eastAsia="Times New Roman"/>
          <w:lang w:eastAsia="en-GB"/>
        </w:rPr>
      </w:pPr>
      <w:r w:rsidRPr="006205A8">
        <w:rPr>
          <w:rFonts w:eastAsia="Times New Roman"/>
          <w:lang w:eastAsia="en-GB"/>
        </w:rPr>
        <w:t>Any other official confirmation such as that provided by a public testing body.</w:t>
      </w:r>
    </w:p>
    <w:p w14:paraId="4D7789E5" w14:textId="63478B7B" w:rsidR="00BE5A65" w:rsidRPr="006205A8" w:rsidRDefault="00BE5A65" w:rsidP="00065C43">
      <w:pPr>
        <w:spacing w:before="100" w:beforeAutospacing="1" w:after="100" w:afterAutospacing="1" w:line="276" w:lineRule="auto"/>
        <w:jc w:val="both"/>
        <w:outlineLvl w:val="2"/>
        <w:rPr>
          <w:rFonts w:eastAsia="Times New Roman"/>
          <w:lang w:eastAsia="en-GB"/>
        </w:rPr>
      </w:pPr>
      <w:r w:rsidRPr="006205A8">
        <w:rPr>
          <w:rFonts w:eastAsia="Times New Roman"/>
          <w:lang w:eastAsia="en-GB"/>
        </w:rPr>
        <w:lastRenderedPageBreak/>
        <w:t>In addition</w:t>
      </w:r>
      <w:r w:rsidR="0023038E">
        <w:rPr>
          <w:rFonts w:eastAsia="Times New Roman"/>
          <w:lang w:eastAsia="en-GB"/>
        </w:rPr>
        <w:t>,</w:t>
      </w:r>
      <w:r w:rsidRPr="006205A8">
        <w:rPr>
          <w:rFonts w:eastAsia="Times New Roman"/>
          <w:lang w:eastAsia="en-GB"/>
        </w:rPr>
        <w:t xml:space="preserve"> the HSE accepts cases would be reportable where a registered medical practitioner has highlighted the significance of work-related factors in their diagnosis of COVID-19.  </w:t>
      </w:r>
    </w:p>
    <w:p w14:paraId="7DF1FE90" w14:textId="3BEEA970" w:rsidR="00BE5A65" w:rsidRPr="006205A8" w:rsidRDefault="00BE5A65" w:rsidP="00065C43">
      <w:pPr>
        <w:spacing w:before="100" w:beforeAutospacing="1" w:after="100" w:afterAutospacing="1" w:line="276" w:lineRule="auto"/>
        <w:jc w:val="both"/>
        <w:outlineLvl w:val="2"/>
        <w:rPr>
          <w:rFonts w:eastAsia="Times New Roman"/>
          <w:lang w:eastAsia="en-GB"/>
        </w:rPr>
      </w:pPr>
      <w:r w:rsidRPr="006205A8">
        <w:rPr>
          <w:rFonts w:eastAsia="Times New Roman"/>
          <w:lang w:eastAsia="en-GB"/>
        </w:rPr>
        <w:t>(ii) in cases of a death</w:t>
      </w:r>
      <w:r w:rsidR="00464CA5">
        <w:rPr>
          <w:rFonts w:eastAsia="Times New Roman"/>
          <w:lang w:eastAsia="en-GB"/>
        </w:rPr>
        <w:t>,</w:t>
      </w:r>
      <w:r w:rsidRPr="006205A8">
        <w:rPr>
          <w:rFonts w:eastAsia="Times New Roman"/>
          <w:lang w:eastAsia="en-GB"/>
        </w:rPr>
        <w:t xml:space="preserve"> the death must be caused by an occupational exposure to COVID-19. The guidance here refers to the disease being a significant cause of death and that medical evidence such as a death certificate is likely to be an important consideration as to whether to report.   </w:t>
      </w:r>
    </w:p>
    <w:p w14:paraId="47BFDB7D" w14:textId="77081FA2" w:rsidR="00BE5A65" w:rsidRPr="00CE05E8" w:rsidRDefault="00BE5A65" w:rsidP="00CE05E8">
      <w:pPr>
        <w:pStyle w:val="ListParagraph"/>
        <w:numPr>
          <w:ilvl w:val="0"/>
          <w:numId w:val="23"/>
        </w:numPr>
        <w:spacing w:before="100" w:beforeAutospacing="1" w:after="100" w:afterAutospacing="1" w:line="276" w:lineRule="auto"/>
        <w:jc w:val="both"/>
        <w:outlineLvl w:val="2"/>
        <w:rPr>
          <w:rFonts w:eastAsia="Times New Roman"/>
          <w:b/>
          <w:i/>
          <w:iCs/>
          <w:lang w:eastAsia="en-GB"/>
        </w:rPr>
      </w:pPr>
      <w:r w:rsidRPr="00CE05E8">
        <w:rPr>
          <w:rFonts w:eastAsia="Times New Roman"/>
          <w:b/>
          <w:i/>
          <w:iCs/>
          <w:lang w:eastAsia="en-GB"/>
        </w:rPr>
        <w:t>What should I do if I think a case of COVID-19 was work related?</w:t>
      </w:r>
    </w:p>
    <w:p w14:paraId="68FF763C" w14:textId="77777777" w:rsidR="004E3350" w:rsidRPr="006205A8" w:rsidRDefault="00D24CA2" w:rsidP="00065C43">
      <w:pPr>
        <w:spacing w:line="276" w:lineRule="auto"/>
        <w:jc w:val="both"/>
        <w:rPr>
          <w:rFonts w:eastAsia="Times New Roman"/>
          <w:lang w:eastAsia="en-GB"/>
        </w:rPr>
      </w:pPr>
      <w:r w:rsidRPr="006205A8">
        <w:rPr>
          <w:rFonts w:eastAsia="Times New Roman"/>
          <w:lang w:eastAsia="en-GB"/>
        </w:rPr>
        <w:t>Although whether to RIDDOR report is a matter for the employer</w:t>
      </w:r>
      <w:r w:rsidR="004E3350" w:rsidRPr="006205A8">
        <w:rPr>
          <w:rFonts w:eastAsia="Times New Roman"/>
          <w:lang w:eastAsia="en-GB"/>
        </w:rPr>
        <w:t xml:space="preserve">, certain practical steps can be taken on behalf of members. </w:t>
      </w:r>
    </w:p>
    <w:p w14:paraId="48649535" w14:textId="77777777" w:rsidR="004E3350" w:rsidRPr="006205A8" w:rsidRDefault="004E3350" w:rsidP="00065C43">
      <w:pPr>
        <w:spacing w:line="276" w:lineRule="auto"/>
        <w:jc w:val="both"/>
        <w:rPr>
          <w:rFonts w:eastAsia="Times New Roman"/>
          <w:lang w:eastAsia="en-GB"/>
        </w:rPr>
      </w:pPr>
    </w:p>
    <w:p w14:paraId="2B8BD3F6" w14:textId="6CDDD4AE" w:rsidR="00385495" w:rsidRPr="006205A8" w:rsidRDefault="00D2093D" w:rsidP="00065C43">
      <w:pPr>
        <w:spacing w:line="276" w:lineRule="auto"/>
        <w:jc w:val="both"/>
        <w:rPr>
          <w:rFonts w:eastAsia="Times New Roman"/>
          <w:lang w:eastAsia="en-GB"/>
        </w:rPr>
      </w:pPr>
      <w:r w:rsidRPr="006205A8">
        <w:rPr>
          <w:rFonts w:eastAsia="Times New Roman"/>
          <w:lang w:eastAsia="en-GB"/>
        </w:rPr>
        <w:t>Firstly</w:t>
      </w:r>
      <w:r w:rsidR="0023038E">
        <w:rPr>
          <w:rFonts w:eastAsia="Times New Roman"/>
          <w:lang w:eastAsia="en-GB"/>
        </w:rPr>
        <w:t>,</w:t>
      </w:r>
      <w:r w:rsidRPr="006205A8">
        <w:rPr>
          <w:rFonts w:eastAsia="Times New Roman"/>
          <w:lang w:eastAsia="en-GB"/>
        </w:rPr>
        <w:t xml:space="preserve"> </w:t>
      </w:r>
      <w:r w:rsidR="00385495" w:rsidRPr="006205A8">
        <w:rPr>
          <w:rFonts w:eastAsia="Times New Roman"/>
          <w:lang w:eastAsia="en-GB"/>
        </w:rPr>
        <w:t>a health and safety rep can document th</w:t>
      </w:r>
      <w:r w:rsidR="00B42F10" w:rsidRPr="006205A8">
        <w:rPr>
          <w:rFonts w:eastAsia="Times New Roman"/>
          <w:lang w:eastAsia="en-GB"/>
        </w:rPr>
        <w:t>e issues</w:t>
      </w:r>
      <w:r w:rsidR="005F1649" w:rsidRPr="006205A8">
        <w:rPr>
          <w:rFonts w:eastAsia="Times New Roman"/>
          <w:lang w:eastAsia="en-GB"/>
        </w:rPr>
        <w:t xml:space="preserve">. </w:t>
      </w:r>
      <w:r w:rsidRPr="006205A8">
        <w:rPr>
          <w:rFonts w:eastAsia="Times New Roman"/>
          <w:lang w:eastAsia="en-GB"/>
        </w:rPr>
        <w:t>Secondly</w:t>
      </w:r>
      <w:r w:rsidR="0023038E">
        <w:rPr>
          <w:rFonts w:eastAsia="Times New Roman"/>
          <w:lang w:eastAsia="en-GB"/>
        </w:rPr>
        <w:t>,</w:t>
      </w:r>
      <w:r w:rsidRPr="006205A8">
        <w:rPr>
          <w:rFonts w:eastAsia="Times New Roman"/>
          <w:lang w:eastAsia="en-GB"/>
        </w:rPr>
        <w:t xml:space="preserve"> </w:t>
      </w:r>
      <w:r w:rsidR="00385495" w:rsidRPr="006205A8">
        <w:rPr>
          <w:rFonts w:eastAsia="Times New Roman"/>
          <w:lang w:eastAsia="en-GB"/>
        </w:rPr>
        <w:t>members should be directed for legal advice as appropriate.</w:t>
      </w:r>
      <w:r w:rsidR="00B85F21">
        <w:rPr>
          <w:rFonts w:eastAsia="Times New Roman"/>
          <w:lang w:eastAsia="en-GB"/>
        </w:rPr>
        <w:t xml:space="preserve"> Additionally, </w:t>
      </w:r>
      <w:r w:rsidR="004E77B1">
        <w:rPr>
          <w:rFonts w:eastAsia="Times New Roman"/>
          <w:lang w:eastAsia="en-GB"/>
        </w:rPr>
        <w:t xml:space="preserve">members should liaise with their GP to help record </w:t>
      </w:r>
      <w:r w:rsidR="00ED3CD3">
        <w:rPr>
          <w:rFonts w:eastAsia="Times New Roman"/>
          <w:lang w:eastAsia="en-GB"/>
        </w:rPr>
        <w:t>any latent effects</w:t>
      </w:r>
      <w:r w:rsidR="00010FCF">
        <w:rPr>
          <w:rFonts w:eastAsia="Times New Roman"/>
          <w:lang w:eastAsia="en-GB"/>
        </w:rPr>
        <w:t xml:space="preserve"> or impairment</w:t>
      </w:r>
      <w:r w:rsidR="00ED3CD3">
        <w:rPr>
          <w:rFonts w:eastAsia="Times New Roman"/>
          <w:lang w:eastAsia="en-GB"/>
        </w:rPr>
        <w:t>, such as to confirm symptoms of ‘Long COVID’.</w:t>
      </w:r>
    </w:p>
    <w:p w14:paraId="30F2E192" w14:textId="77777777" w:rsidR="00385495" w:rsidRPr="006205A8" w:rsidRDefault="00385495" w:rsidP="00065C43">
      <w:pPr>
        <w:spacing w:line="276" w:lineRule="auto"/>
        <w:jc w:val="both"/>
        <w:rPr>
          <w:rFonts w:eastAsia="Times New Roman"/>
          <w:lang w:eastAsia="en-GB"/>
        </w:rPr>
      </w:pPr>
    </w:p>
    <w:p w14:paraId="7AFCA29A" w14:textId="3C9505D8" w:rsidR="00350C5B" w:rsidRPr="006205A8" w:rsidRDefault="008A681B" w:rsidP="00065C43">
      <w:pPr>
        <w:spacing w:line="276" w:lineRule="auto"/>
        <w:jc w:val="both"/>
        <w:rPr>
          <w:rFonts w:eastAsia="Times New Roman"/>
          <w:lang w:eastAsia="en-GB"/>
        </w:rPr>
      </w:pPr>
      <w:r w:rsidRPr="006205A8">
        <w:rPr>
          <w:rFonts w:eastAsia="Times New Roman"/>
          <w:lang w:eastAsia="en-GB"/>
        </w:rPr>
        <w:t>Regardless of w</w:t>
      </w:r>
      <w:r w:rsidR="00BE5A65" w:rsidRPr="006205A8">
        <w:rPr>
          <w:rFonts w:eastAsia="Times New Roman"/>
          <w:lang w:eastAsia="en-GB"/>
        </w:rPr>
        <w:t xml:space="preserve">hether you consider such a case meets the conditions as provided by the HSE on it being RIDDOR reportable, it is important to document any cases of COVID-19 that you consider to  be work-related, </w:t>
      </w:r>
      <w:r w:rsidR="00921122" w:rsidRPr="006205A8">
        <w:rPr>
          <w:rFonts w:eastAsia="Times New Roman"/>
          <w:lang w:eastAsia="en-GB"/>
        </w:rPr>
        <w:t>especially if t</w:t>
      </w:r>
      <w:r w:rsidR="00BE5A65" w:rsidRPr="006205A8">
        <w:rPr>
          <w:rFonts w:eastAsia="Times New Roman"/>
          <w:lang w:eastAsia="en-GB"/>
        </w:rPr>
        <w:t xml:space="preserve">here is a possibility that the exposure was caused or aggravated by an employer’s </w:t>
      </w:r>
      <w:r w:rsidR="00921122" w:rsidRPr="006205A8">
        <w:rPr>
          <w:rFonts w:eastAsia="Times New Roman"/>
          <w:lang w:eastAsia="en-GB"/>
        </w:rPr>
        <w:t>actions/om</w:t>
      </w:r>
      <w:r w:rsidR="00D20F92" w:rsidRPr="006205A8">
        <w:rPr>
          <w:rFonts w:eastAsia="Times New Roman"/>
          <w:lang w:eastAsia="en-GB"/>
        </w:rPr>
        <w:t xml:space="preserve">issions. </w:t>
      </w:r>
      <w:r w:rsidR="0015286A" w:rsidRPr="006205A8">
        <w:rPr>
          <w:rFonts w:eastAsia="Times New Roman"/>
          <w:lang w:eastAsia="en-GB"/>
        </w:rPr>
        <w:t xml:space="preserve">Such information could well prove </w:t>
      </w:r>
      <w:r w:rsidR="0010032D" w:rsidRPr="006205A8">
        <w:rPr>
          <w:rFonts w:eastAsia="Times New Roman"/>
          <w:lang w:eastAsia="en-GB"/>
        </w:rPr>
        <w:t>useful,</w:t>
      </w:r>
      <w:r w:rsidR="0015286A" w:rsidRPr="006205A8">
        <w:rPr>
          <w:rFonts w:eastAsia="Times New Roman"/>
          <w:lang w:eastAsia="en-GB"/>
        </w:rPr>
        <w:t xml:space="preserve"> for example, in any future personal injury claims that may be brought on behalf of members or family members (in the tragic circumstances where that exposure has led to the death of our member). </w:t>
      </w:r>
      <w:r w:rsidR="0074078F" w:rsidRPr="006205A8">
        <w:rPr>
          <w:rFonts w:eastAsia="Times New Roman"/>
          <w:lang w:eastAsia="en-GB"/>
        </w:rPr>
        <w:t xml:space="preserve">The basis of such a claim in negligence is set out above. </w:t>
      </w:r>
    </w:p>
    <w:p w14:paraId="445476F7" w14:textId="77777777" w:rsidR="00350C5B" w:rsidRPr="006205A8" w:rsidRDefault="00350C5B" w:rsidP="00065C43">
      <w:pPr>
        <w:spacing w:line="276" w:lineRule="auto"/>
        <w:jc w:val="both"/>
        <w:rPr>
          <w:rFonts w:eastAsia="Times New Roman"/>
          <w:lang w:eastAsia="en-GB"/>
        </w:rPr>
      </w:pPr>
    </w:p>
    <w:p w14:paraId="4E793371" w14:textId="0E4A0A39" w:rsidR="007F2E84" w:rsidRPr="006205A8" w:rsidRDefault="00350C5B" w:rsidP="00065C43">
      <w:pPr>
        <w:pStyle w:val="xmsonormal"/>
        <w:spacing w:line="276" w:lineRule="auto"/>
        <w:jc w:val="both"/>
      </w:pPr>
      <w:r w:rsidRPr="006205A8">
        <w:rPr>
          <w:rFonts w:eastAsia="Times New Roman"/>
        </w:rPr>
        <w:t xml:space="preserve">As </w:t>
      </w:r>
      <w:r w:rsidR="009B5716">
        <w:rPr>
          <w:rFonts w:eastAsia="Times New Roman"/>
        </w:rPr>
        <w:t>previously outlined</w:t>
      </w:r>
      <w:r w:rsidR="007D3BF9">
        <w:rPr>
          <w:rFonts w:eastAsia="Times New Roman"/>
        </w:rPr>
        <w:t>,</w:t>
      </w:r>
      <w:r w:rsidR="0015286A" w:rsidRPr="006205A8">
        <w:rPr>
          <w:rFonts w:eastAsia="Times New Roman"/>
        </w:rPr>
        <w:t xml:space="preserve"> members</w:t>
      </w:r>
      <w:r w:rsidR="00430F56">
        <w:rPr>
          <w:rFonts w:eastAsia="Times New Roman"/>
        </w:rPr>
        <w:t xml:space="preserve"> on behalf of themselves or their </w:t>
      </w:r>
      <w:r w:rsidR="0015286A" w:rsidRPr="006205A8">
        <w:rPr>
          <w:rFonts w:eastAsia="Times New Roman"/>
        </w:rPr>
        <w:t xml:space="preserve">family members can be directed to seek advice in this respect </w:t>
      </w:r>
      <w:hyperlink w:history="1"/>
      <w:r w:rsidR="00430F56" w:rsidRPr="00430F56">
        <w:t xml:space="preserve"> </w:t>
      </w:r>
      <w:r w:rsidR="00430F56">
        <w:t xml:space="preserve">via </w:t>
      </w:r>
      <w:proofErr w:type="spellStart"/>
      <w:r w:rsidR="00430F56">
        <w:t>UNISONdirect</w:t>
      </w:r>
      <w:proofErr w:type="spellEnd"/>
      <w:r w:rsidR="00430F56">
        <w:t xml:space="preserve"> on 0800 0 857 857.</w:t>
      </w:r>
    </w:p>
    <w:p w14:paraId="1AB761F4" w14:textId="77777777" w:rsidR="007F2E84" w:rsidRPr="006205A8" w:rsidRDefault="007F2E84" w:rsidP="00065C43">
      <w:pPr>
        <w:pStyle w:val="xmsonormal"/>
        <w:spacing w:line="276" w:lineRule="auto"/>
        <w:jc w:val="both"/>
      </w:pPr>
    </w:p>
    <w:p w14:paraId="6836E21F" w14:textId="357DF562" w:rsidR="0015286A" w:rsidRPr="00CE05E8" w:rsidRDefault="0015286A" w:rsidP="00CE05E8">
      <w:pPr>
        <w:pStyle w:val="ListParagraph"/>
        <w:numPr>
          <w:ilvl w:val="0"/>
          <w:numId w:val="23"/>
        </w:numPr>
        <w:spacing w:line="276" w:lineRule="auto"/>
        <w:jc w:val="both"/>
        <w:rPr>
          <w:rFonts w:eastAsia="Times New Roman"/>
          <w:b/>
          <w:i/>
          <w:iCs/>
          <w:lang w:eastAsia="en-GB"/>
        </w:rPr>
      </w:pPr>
      <w:r w:rsidRPr="00CE05E8">
        <w:rPr>
          <w:rFonts w:eastAsia="Times New Roman"/>
          <w:b/>
          <w:i/>
          <w:iCs/>
          <w:lang w:eastAsia="en-GB"/>
        </w:rPr>
        <w:t>Wh</w:t>
      </w:r>
      <w:r w:rsidR="00D93223" w:rsidRPr="00CE05E8">
        <w:rPr>
          <w:rFonts w:eastAsia="Times New Roman"/>
          <w:b/>
          <w:i/>
          <w:iCs/>
          <w:lang w:eastAsia="en-GB"/>
        </w:rPr>
        <w:t>at if I disagree with my employer</w:t>
      </w:r>
      <w:r w:rsidR="00220CA7" w:rsidRPr="00CE05E8">
        <w:rPr>
          <w:rFonts w:eastAsia="Times New Roman"/>
          <w:b/>
          <w:i/>
          <w:iCs/>
          <w:lang w:eastAsia="en-GB"/>
        </w:rPr>
        <w:t>’</w:t>
      </w:r>
      <w:r w:rsidR="00D93223" w:rsidRPr="00CE05E8">
        <w:rPr>
          <w:rFonts w:eastAsia="Times New Roman"/>
          <w:b/>
          <w:i/>
          <w:iCs/>
          <w:lang w:eastAsia="en-GB"/>
        </w:rPr>
        <w:t>s decision not to RIDDOR report</w:t>
      </w:r>
      <w:r w:rsidR="00220CA7" w:rsidRPr="00CE05E8">
        <w:rPr>
          <w:rFonts w:eastAsia="Times New Roman"/>
          <w:b/>
          <w:i/>
          <w:iCs/>
          <w:lang w:eastAsia="en-GB"/>
        </w:rPr>
        <w:t xml:space="preserve">? </w:t>
      </w:r>
    </w:p>
    <w:p w14:paraId="154FB2D1" w14:textId="16E95D2F" w:rsidR="00BE5A65" w:rsidRPr="006205A8" w:rsidRDefault="000C6291" w:rsidP="00065C43">
      <w:pPr>
        <w:spacing w:before="100" w:beforeAutospacing="1" w:after="100" w:afterAutospacing="1" w:line="276" w:lineRule="auto"/>
        <w:jc w:val="both"/>
        <w:outlineLvl w:val="2"/>
        <w:rPr>
          <w:rFonts w:eastAsia="Times New Roman"/>
          <w:lang w:eastAsia="en-GB"/>
        </w:rPr>
      </w:pPr>
      <w:r w:rsidRPr="006205A8">
        <w:rPr>
          <w:rFonts w:eastAsia="Times New Roman"/>
          <w:lang w:eastAsia="en-GB"/>
        </w:rPr>
        <w:t xml:space="preserve">In this situation </w:t>
      </w:r>
      <w:r w:rsidR="005A1F3C" w:rsidRPr="006205A8">
        <w:rPr>
          <w:rFonts w:eastAsia="Times New Roman"/>
          <w:lang w:eastAsia="en-GB"/>
        </w:rPr>
        <w:t xml:space="preserve">a </w:t>
      </w:r>
      <w:r w:rsidR="00400119">
        <w:rPr>
          <w:rFonts w:eastAsia="Times New Roman"/>
          <w:lang w:eastAsia="en-GB"/>
        </w:rPr>
        <w:t xml:space="preserve">health and safety </w:t>
      </w:r>
      <w:r w:rsidR="005A1F3C" w:rsidRPr="006205A8">
        <w:rPr>
          <w:rFonts w:eastAsia="Times New Roman"/>
          <w:lang w:eastAsia="en-GB"/>
        </w:rPr>
        <w:t xml:space="preserve">rep </w:t>
      </w:r>
      <w:r w:rsidR="0015286A" w:rsidRPr="006205A8">
        <w:rPr>
          <w:rFonts w:eastAsia="Times New Roman"/>
          <w:lang w:eastAsia="en-GB"/>
        </w:rPr>
        <w:t xml:space="preserve">may wish to report </w:t>
      </w:r>
      <w:r w:rsidR="00400119">
        <w:rPr>
          <w:rFonts w:eastAsia="Times New Roman"/>
          <w:lang w:eastAsia="en-GB"/>
        </w:rPr>
        <w:t xml:space="preserve">the </w:t>
      </w:r>
      <w:r w:rsidR="0015286A" w:rsidRPr="006205A8">
        <w:rPr>
          <w:rFonts w:eastAsia="Times New Roman"/>
          <w:lang w:eastAsia="en-GB"/>
        </w:rPr>
        <w:t>employer to the HSE</w:t>
      </w:r>
      <w:r w:rsidR="009122A8" w:rsidRPr="006205A8">
        <w:rPr>
          <w:rFonts w:eastAsia="Times New Roman"/>
          <w:lang w:eastAsia="en-GB"/>
        </w:rPr>
        <w:t xml:space="preserve">. This </w:t>
      </w:r>
      <w:r w:rsidR="00F328CF" w:rsidRPr="006205A8">
        <w:rPr>
          <w:rFonts w:eastAsia="Times New Roman"/>
          <w:lang w:eastAsia="en-GB"/>
        </w:rPr>
        <w:t xml:space="preserve">could </w:t>
      </w:r>
      <w:r w:rsidR="009122A8" w:rsidRPr="006205A8">
        <w:rPr>
          <w:rFonts w:eastAsia="Times New Roman"/>
          <w:lang w:eastAsia="en-GB"/>
        </w:rPr>
        <w:t>arise w</w:t>
      </w:r>
      <w:r w:rsidR="0015286A" w:rsidRPr="006205A8">
        <w:rPr>
          <w:rFonts w:eastAsia="Times New Roman"/>
          <w:lang w:eastAsia="en-GB"/>
        </w:rPr>
        <w:t xml:space="preserve">here you believe </w:t>
      </w:r>
      <w:r w:rsidR="0048423E" w:rsidRPr="006205A8">
        <w:rPr>
          <w:rFonts w:eastAsia="Times New Roman"/>
          <w:lang w:eastAsia="en-GB"/>
        </w:rPr>
        <w:t xml:space="preserve">the </w:t>
      </w:r>
      <w:r w:rsidR="009122A8" w:rsidRPr="006205A8">
        <w:rPr>
          <w:rFonts w:eastAsia="Times New Roman"/>
          <w:lang w:eastAsia="en-GB"/>
        </w:rPr>
        <w:t xml:space="preserve">employer </w:t>
      </w:r>
      <w:r w:rsidR="0015286A" w:rsidRPr="006205A8">
        <w:rPr>
          <w:rFonts w:eastAsia="Times New Roman"/>
          <w:lang w:eastAsia="en-GB"/>
        </w:rPr>
        <w:t xml:space="preserve">failed to meet its legal obligations to protect </w:t>
      </w:r>
      <w:r w:rsidR="0048423E" w:rsidRPr="006205A8">
        <w:rPr>
          <w:rFonts w:eastAsia="Times New Roman"/>
          <w:lang w:eastAsia="en-GB"/>
        </w:rPr>
        <w:t xml:space="preserve">and keep its employees safe. </w:t>
      </w:r>
      <w:r w:rsidR="0015286A" w:rsidRPr="006205A8">
        <w:rPr>
          <w:rFonts w:eastAsia="Times New Roman"/>
          <w:lang w:eastAsia="en-GB"/>
        </w:rPr>
        <w:t xml:space="preserve">This could include </w:t>
      </w:r>
      <w:r w:rsidR="00C23046" w:rsidRPr="006205A8">
        <w:rPr>
          <w:rFonts w:eastAsia="Times New Roman"/>
          <w:lang w:eastAsia="en-GB"/>
        </w:rPr>
        <w:t xml:space="preserve">issues over </w:t>
      </w:r>
      <w:r w:rsidR="0015286A" w:rsidRPr="006205A8">
        <w:rPr>
          <w:rFonts w:eastAsia="Times New Roman"/>
          <w:lang w:eastAsia="en-GB"/>
        </w:rPr>
        <w:t xml:space="preserve">RIDDOR </w:t>
      </w:r>
      <w:r w:rsidR="00C23046" w:rsidRPr="006205A8">
        <w:rPr>
          <w:rFonts w:eastAsia="Times New Roman"/>
          <w:lang w:eastAsia="en-GB"/>
        </w:rPr>
        <w:t xml:space="preserve">reporting </w:t>
      </w:r>
      <w:r w:rsidR="0015286A" w:rsidRPr="006205A8">
        <w:rPr>
          <w:rFonts w:eastAsia="Times New Roman"/>
          <w:lang w:eastAsia="en-GB"/>
        </w:rPr>
        <w:t xml:space="preserve">or any other failure by </w:t>
      </w:r>
      <w:r w:rsidR="00556D6B" w:rsidRPr="006205A8">
        <w:rPr>
          <w:rFonts w:eastAsia="Times New Roman"/>
          <w:lang w:eastAsia="en-GB"/>
        </w:rPr>
        <w:t xml:space="preserve">the </w:t>
      </w:r>
      <w:r w:rsidR="0015286A" w:rsidRPr="006205A8">
        <w:rPr>
          <w:rFonts w:eastAsia="Times New Roman"/>
          <w:lang w:eastAsia="en-GB"/>
        </w:rPr>
        <w:t xml:space="preserve">employer, such as carrying out a full &amp; sufficient risk assessment. </w:t>
      </w:r>
      <w:r w:rsidR="00400119">
        <w:rPr>
          <w:rFonts w:eastAsia="Times New Roman"/>
          <w:lang w:eastAsia="en-GB"/>
        </w:rPr>
        <w:t xml:space="preserve">For further information please refer to UNISON’s guidance specifically for health and safety reps during the COVID-19 pandemic. </w:t>
      </w:r>
      <w:r w:rsidR="00E14E67" w:rsidRPr="006205A8">
        <w:rPr>
          <w:rFonts w:eastAsia="Times New Roman"/>
          <w:lang w:eastAsia="en-GB"/>
        </w:rPr>
        <w:t xml:space="preserve"> </w:t>
      </w:r>
    </w:p>
    <w:p w14:paraId="75858110" w14:textId="3C3B7BC1" w:rsidR="0031156D" w:rsidRPr="00CE05E8" w:rsidRDefault="0031156D" w:rsidP="00CE05E8">
      <w:pPr>
        <w:pStyle w:val="ListParagraph"/>
        <w:numPr>
          <w:ilvl w:val="0"/>
          <w:numId w:val="23"/>
        </w:numPr>
        <w:spacing w:line="276" w:lineRule="auto"/>
        <w:jc w:val="both"/>
        <w:rPr>
          <w:b/>
          <w:bCs/>
          <w:i/>
          <w:iCs/>
        </w:rPr>
      </w:pPr>
      <w:r w:rsidRPr="00CE05E8">
        <w:rPr>
          <w:b/>
          <w:bCs/>
          <w:i/>
          <w:iCs/>
        </w:rPr>
        <w:t xml:space="preserve">What if I am </w:t>
      </w:r>
      <w:r w:rsidR="00626370">
        <w:rPr>
          <w:b/>
          <w:bCs/>
          <w:i/>
          <w:iCs/>
        </w:rPr>
        <w:t>shielding</w:t>
      </w:r>
      <w:r w:rsidR="00626370" w:rsidRPr="00CE05E8">
        <w:rPr>
          <w:b/>
          <w:bCs/>
          <w:i/>
          <w:iCs/>
        </w:rPr>
        <w:t xml:space="preserve"> </w:t>
      </w:r>
      <w:r w:rsidRPr="00CE05E8">
        <w:rPr>
          <w:b/>
          <w:bCs/>
          <w:i/>
          <w:iCs/>
        </w:rPr>
        <w:t>or a vulnerable individual?</w:t>
      </w:r>
    </w:p>
    <w:p w14:paraId="09D0B6E9" w14:textId="27F1BF10" w:rsidR="008F7F1C" w:rsidRPr="006205A8" w:rsidRDefault="008F7F1C" w:rsidP="00065C43">
      <w:pPr>
        <w:spacing w:line="276" w:lineRule="auto"/>
        <w:jc w:val="both"/>
      </w:pPr>
    </w:p>
    <w:p w14:paraId="681DD3B2" w14:textId="213FD0E4" w:rsidR="00904DC0" w:rsidRDefault="008F7F1C" w:rsidP="00065C43">
      <w:pPr>
        <w:spacing w:line="276" w:lineRule="auto"/>
        <w:jc w:val="both"/>
      </w:pPr>
      <w:r w:rsidRPr="006205A8">
        <w:lastRenderedPageBreak/>
        <w:t xml:space="preserve">The legislation </w:t>
      </w:r>
      <w:r w:rsidR="00F721A1" w:rsidRPr="006205A8">
        <w:t>that introduced</w:t>
      </w:r>
      <w:r w:rsidRPr="006205A8">
        <w:t xml:space="preserve"> </w:t>
      </w:r>
      <w:r w:rsidR="00F721A1" w:rsidRPr="006205A8">
        <w:t>l</w:t>
      </w:r>
      <w:r w:rsidRPr="006205A8">
        <w:t>ockdown refers to</w:t>
      </w:r>
      <w:r w:rsidR="00F721A1" w:rsidRPr="006205A8">
        <w:t xml:space="preserve"> those who are</w:t>
      </w:r>
      <w:r w:rsidRPr="006205A8">
        <w:t xml:space="preserve"> </w:t>
      </w:r>
      <w:r w:rsidR="00F721A1" w:rsidRPr="006205A8">
        <w:t>‘</w:t>
      </w:r>
      <w:r w:rsidR="00F923D4">
        <w:t xml:space="preserve">clinically </w:t>
      </w:r>
      <w:r w:rsidRPr="006205A8">
        <w:t>vulnerable</w:t>
      </w:r>
      <w:r w:rsidR="00F721A1" w:rsidRPr="006205A8">
        <w:t>’</w:t>
      </w:r>
      <w:r w:rsidRPr="006205A8">
        <w:t xml:space="preserve"> and </w:t>
      </w:r>
      <w:r w:rsidR="00F721A1" w:rsidRPr="006205A8">
        <w:t>‘</w:t>
      </w:r>
      <w:r w:rsidR="00F923D4">
        <w:t xml:space="preserve">extremely </w:t>
      </w:r>
      <w:r w:rsidRPr="006205A8">
        <w:t>clinically vulnerable’</w:t>
      </w:r>
      <w:r w:rsidR="00F721A1" w:rsidRPr="006205A8">
        <w:t xml:space="preserve">.  </w:t>
      </w:r>
      <w:r w:rsidR="0023038E">
        <w:t xml:space="preserve">Which category a member falls into, depends on their individual </w:t>
      </w:r>
      <w:r w:rsidR="00F923D4">
        <w:t>circumstances</w:t>
      </w:r>
      <w:r w:rsidR="00883F1C">
        <w:t xml:space="preserve">, but </w:t>
      </w:r>
      <w:r w:rsidR="00E4627D">
        <w:t xml:space="preserve">in short, </w:t>
      </w:r>
      <w:r w:rsidR="004D2858">
        <w:t>the</w:t>
      </w:r>
      <w:r w:rsidR="00E4627D">
        <w:t xml:space="preserve">se </w:t>
      </w:r>
      <w:r w:rsidR="00CB6E56">
        <w:t>individuals</w:t>
      </w:r>
      <w:r w:rsidR="004D2858">
        <w:t xml:space="preserve"> were required to </w:t>
      </w:r>
      <w:r w:rsidR="0000423A">
        <w:t>‘shield’</w:t>
      </w:r>
      <w:r w:rsidR="005E086D">
        <w:t xml:space="preserve"> themselves to avoid risk of contracting </w:t>
      </w:r>
      <w:r w:rsidR="00AB0261">
        <w:t>COVID</w:t>
      </w:r>
      <w:r w:rsidR="005E086D">
        <w:t>-19</w:t>
      </w:r>
      <w:r w:rsidR="0023038E">
        <w:t xml:space="preserve">. </w:t>
      </w:r>
      <w:r w:rsidR="00DE4DF5">
        <w:t xml:space="preserve"> </w:t>
      </w:r>
    </w:p>
    <w:p w14:paraId="0A885D66" w14:textId="77777777" w:rsidR="00904DC0" w:rsidRDefault="00904DC0" w:rsidP="00065C43">
      <w:pPr>
        <w:spacing w:line="276" w:lineRule="auto"/>
        <w:jc w:val="both"/>
      </w:pPr>
    </w:p>
    <w:p w14:paraId="003B87D5" w14:textId="09CBA82A" w:rsidR="008F7F1C" w:rsidRPr="006205A8" w:rsidRDefault="00F721A1" w:rsidP="00065C43">
      <w:pPr>
        <w:spacing w:line="276" w:lineRule="auto"/>
        <w:jc w:val="both"/>
      </w:pPr>
      <w:r w:rsidRPr="006205A8">
        <w:t xml:space="preserve">Both categories </w:t>
      </w:r>
      <w:r w:rsidR="00826BAE">
        <w:t xml:space="preserve">of vulnerable individuals </w:t>
      </w:r>
      <w:r w:rsidR="00460052" w:rsidRPr="006205A8">
        <w:t xml:space="preserve">are </w:t>
      </w:r>
      <w:r w:rsidRPr="006205A8">
        <w:t xml:space="preserve">potentially ‘disabled’ for the purposes of the </w:t>
      </w:r>
      <w:proofErr w:type="spellStart"/>
      <w:r w:rsidRPr="006205A8">
        <w:t>EqA</w:t>
      </w:r>
      <w:proofErr w:type="spellEnd"/>
      <w:r w:rsidRPr="006205A8">
        <w:t xml:space="preserve"> 2010, and if so, will have further legal protections.  </w:t>
      </w:r>
      <w:r w:rsidR="00904DC0">
        <w:t>Additionally, t</w:t>
      </w:r>
      <w:r w:rsidR="00460052" w:rsidRPr="006205A8">
        <w:t xml:space="preserve">here are separate legal rights for those who are pregnant or on maternity leave </w:t>
      </w:r>
      <w:r w:rsidR="00E70BE9" w:rsidRPr="006205A8">
        <w:t>and</w:t>
      </w:r>
      <w:r w:rsidR="00460052" w:rsidRPr="006205A8">
        <w:t xml:space="preserve"> for workers from a particular age category, such as those who are</w:t>
      </w:r>
      <w:r w:rsidR="002E5DF4">
        <w:t xml:space="preserve"> aged</w:t>
      </w:r>
      <w:r w:rsidR="00460052" w:rsidRPr="006205A8">
        <w:t xml:space="preserve"> over 70.</w:t>
      </w:r>
    </w:p>
    <w:p w14:paraId="028FFE06" w14:textId="6910D923" w:rsidR="00F721A1" w:rsidRPr="006205A8" w:rsidRDefault="00F721A1" w:rsidP="00065C43">
      <w:pPr>
        <w:spacing w:line="276" w:lineRule="auto"/>
        <w:jc w:val="both"/>
      </w:pPr>
    </w:p>
    <w:p w14:paraId="466703F4" w14:textId="4BEF74A3" w:rsidR="00F721A1" w:rsidRDefault="00F721A1" w:rsidP="00065C43">
      <w:pPr>
        <w:spacing w:line="276" w:lineRule="auto"/>
        <w:jc w:val="both"/>
      </w:pPr>
      <w:r w:rsidRPr="006205A8">
        <w:t xml:space="preserve">Employers must always consider the health and safety implications for </w:t>
      </w:r>
      <w:r w:rsidR="00D54B37" w:rsidRPr="006205A8">
        <w:t xml:space="preserve">its returning workers but in particular for </w:t>
      </w:r>
      <w:r w:rsidRPr="006205A8">
        <w:t xml:space="preserve">those who are </w:t>
      </w:r>
      <w:r w:rsidR="00BE3413">
        <w:t>shielding</w:t>
      </w:r>
      <w:r w:rsidR="00BE3413" w:rsidRPr="006205A8">
        <w:t xml:space="preserve"> </w:t>
      </w:r>
      <w:r w:rsidRPr="006205A8">
        <w:t>or vulnerable</w:t>
      </w:r>
      <w:r w:rsidR="00D54B37" w:rsidRPr="006205A8">
        <w:t xml:space="preserve"> and any</w:t>
      </w:r>
      <w:r w:rsidRPr="006205A8">
        <w:t xml:space="preserve"> staff who </w:t>
      </w:r>
      <w:r w:rsidR="0024054E">
        <w:t>‘</w:t>
      </w:r>
      <w:r w:rsidR="00283B68">
        <w:t>associate</w:t>
      </w:r>
      <w:r w:rsidR="0024054E">
        <w:t>’</w:t>
      </w:r>
      <w:r w:rsidR="00283B68" w:rsidRPr="006205A8">
        <w:t xml:space="preserve"> </w:t>
      </w:r>
      <w:r w:rsidRPr="006205A8">
        <w:t xml:space="preserve">with someone </w:t>
      </w:r>
      <w:r w:rsidR="0024054E">
        <w:t xml:space="preserve">(such as someone in their household or who they care for) </w:t>
      </w:r>
      <w:r w:rsidRPr="006205A8">
        <w:t xml:space="preserve">who </w:t>
      </w:r>
      <w:r w:rsidR="00460052" w:rsidRPr="006205A8">
        <w:t xml:space="preserve">has a protected characteristic under the </w:t>
      </w:r>
      <w:proofErr w:type="spellStart"/>
      <w:r w:rsidR="00460052" w:rsidRPr="006205A8">
        <w:t>EqA</w:t>
      </w:r>
      <w:proofErr w:type="spellEnd"/>
      <w:r w:rsidR="00460052" w:rsidRPr="006205A8">
        <w:t xml:space="preserve"> 2010.</w:t>
      </w:r>
    </w:p>
    <w:p w14:paraId="1D10607C" w14:textId="18522441" w:rsidR="00F923D4" w:rsidRDefault="00F923D4" w:rsidP="00065C43">
      <w:pPr>
        <w:spacing w:line="276" w:lineRule="auto"/>
        <w:jc w:val="both"/>
      </w:pPr>
    </w:p>
    <w:p w14:paraId="3A32A55C" w14:textId="6806D726" w:rsidR="009B500E" w:rsidRDefault="00C40C89" w:rsidP="00065C43">
      <w:pPr>
        <w:spacing w:line="276" w:lineRule="auto"/>
        <w:jc w:val="both"/>
        <w:rPr>
          <w:rFonts w:asciiTheme="minorHAnsi" w:hAnsiTheme="minorHAnsi" w:cstheme="minorHAnsi"/>
        </w:rPr>
      </w:pPr>
      <w:hyperlink r:id="rId19" w:anchor="what-has-changed" w:history="1">
        <w:r w:rsidR="00D12FAE">
          <w:rPr>
            <w:rStyle w:val="Hyperlink"/>
          </w:rPr>
          <w:t>Government guidance on shielding</w:t>
        </w:r>
      </w:hyperlink>
      <w:r w:rsidR="004C06B6">
        <w:rPr>
          <w:rStyle w:val="Hyperlink"/>
        </w:rPr>
        <w:t xml:space="preserve"> </w:t>
      </w:r>
      <w:r w:rsidR="004C06B6" w:rsidRPr="00024808">
        <w:rPr>
          <w:rStyle w:val="Hyperlink"/>
          <w:color w:val="auto"/>
          <w:u w:val="none"/>
        </w:rPr>
        <w:t xml:space="preserve">should be </w:t>
      </w:r>
      <w:proofErr w:type="gramStart"/>
      <w:r w:rsidR="004C06B6" w:rsidRPr="00024808">
        <w:rPr>
          <w:rStyle w:val="Hyperlink"/>
          <w:color w:val="auto"/>
          <w:u w:val="none"/>
        </w:rPr>
        <w:t>taken into account</w:t>
      </w:r>
      <w:proofErr w:type="gramEnd"/>
      <w:r w:rsidR="004C06B6" w:rsidRPr="00024808">
        <w:rPr>
          <w:rStyle w:val="Hyperlink"/>
          <w:color w:val="auto"/>
          <w:u w:val="none"/>
        </w:rPr>
        <w:t>.  It</w:t>
      </w:r>
      <w:r w:rsidR="000208F0" w:rsidRPr="007A5A0E">
        <w:t xml:space="preserve"> </w:t>
      </w:r>
      <w:r w:rsidR="00825607">
        <w:t>was</w:t>
      </w:r>
      <w:r w:rsidR="00D12FAE">
        <w:rPr>
          <w:rFonts w:asciiTheme="minorHAnsi" w:hAnsiTheme="minorHAnsi" w:cstheme="minorHAnsi"/>
        </w:rPr>
        <w:t xml:space="preserve"> </w:t>
      </w:r>
      <w:r w:rsidR="004C06B6">
        <w:rPr>
          <w:rFonts w:asciiTheme="minorHAnsi" w:hAnsiTheme="minorHAnsi" w:cstheme="minorHAnsi"/>
        </w:rPr>
        <w:t xml:space="preserve">first </w:t>
      </w:r>
      <w:r w:rsidR="00D12FAE">
        <w:rPr>
          <w:rFonts w:asciiTheme="minorHAnsi" w:hAnsiTheme="minorHAnsi" w:cstheme="minorHAnsi"/>
        </w:rPr>
        <w:t>introduced from 6 July 2020 to reduce restrictions</w:t>
      </w:r>
      <w:r w:rsidR="00AB0261">
        <w:rPr>
          <w:rFonts w:asciiTheme="minorHAnsi" w:hAnsiTheme="minorHAnsi" w:cstheme="minorHAnsi"/>
        </w:rPr>
        <w:t xml:space="preserve"> that applied from March</w:t>
      </w:r>
      <w:r w:rsidR="00825607">
        <w:rPr>
          <w:rFonts w:asciiTheme="minorHAnsi" w:hAnsiTheme="minorHAnsi" w:cstheme="minorHAnsi"/>
        </w:rPr>
        <w:t>,</w:t>
      </w:r>
      <w:r w:rsidR="00D12FAE">
        <w:rPr>
          <w:rFonts w:asciiTheme="minorHAnsi" w:hAnsiTheme="minorHAnsi" w:cstheme="minorHAnsi"/>
        </w:rPr>
        <w:t xml:space="preserve"> </w:t>
      </w:r>
      <w:r w:rsidR="00894759">
        <w:rPr>
          <w:rFonts w:asciiTheme="minorHAnsi" w:hAnsiTheme="minorHAnsi" w:cstheme="minorHAnsi"/>
        </w:rPr>
        <w:t xml:space="preserve">with the decision to ‘pause’ shielding </w:t>
      </w:r>
      <w:r w:rsidR="00D12FAE">
        <w:rPr>
          <w:rFonts w:asciiTheme="minorHAnsi" w:hAnsiTheme="minorHAnsi" w:cstheme="minorHAnsi"/>
        </w:rPr>
        <w:t>from 1 August 2020</w:t>
      </w:r>
      <w:r w:rsidR="00C534F7">
        <w:rPr>
          <w:rFonts w:asciiTheme="minorHAnsi" w:hAnsiTheme="minorHAnsi" w:cstheme="minorHAnsi"/>
        </w:rPr>
        <w:t xml:space="preserve"> before </w:t>
      </w:r>
      <w:r w:rsidR="00B43B7D">
        <w:rPr>
          <w:rFonts w:asciiTheme="minorHAnsi" w:hAnsiTheme="minorHAnsi" w:cstheme="minorHAnsi"/>
        </w:rPr>
        <w:t>the guidance to shield</w:t>
      </w:r>
      <w:r w:rsidR="00C534F7">
        <w:rPr>
          <w:rFonts w:asciiTheme="minorHAnsi" w:hAnsiTheme="minorHAnsi" w:cstheme="minorHAnsi"/>
        </w:rPr>
        <w:t xml:space="preserve"> was reintroduced</w:t>
      </w:r>
      <w:r w:rsidR="00874C1C">
        <w:rPr>
          <w:rFonts w:asciiTheme="minorHAnsi" w:hAnsiTheme="minorHAnsi" w:cstheme="minorHAnsi"/>
        </w:rPr>
        <w:t xml:space="preserve"> </w:t>
      </w:r>
      <w:r w:rsidR="0016583A">
        <w:rPr>
          <w:rFonts w:asciiTheme="minorHAnsi" w:hAnsiTheme="minorHAnsi" w:cstheme="minorHAnsi"/>
        </w:rPr>
        <w:t xml:space="preserve">on </w:t>
      </w:r>
      <w:r w:rsidR="00E5227A">
        <w:rPr>
          <w:rFonts w:asciiTheme="minorHAnsi" w:hAnsiTheme="minorHAnsi" w:cstheme="minorHAnsi"/>
        </w:rPr>
        <w:t>5 January 2021</w:t>
      </w:r>
      <w:r w:rsidR="00874C1C">
        <w:rPr>
          <w:rFonts w:asciiTheme="minorHAnsi" w:hAnsiTheme="minorHAnsi" w:cstheme="minorHAnsi"/>
        </w:rPr>
        <w:t xml:space="preserve">.  </w:t>
      </w:r>
      <w:r w:rsidR="0016583A">
        <w:rPr>
          <w:rFonts w:asciiTheme="minorHAnsi" w:hAnsiTheme="minorHAnsi" w:cstheme="minorHAnsi"/>
        </w:rPr>
        <w:t>The guidance</w:t>
      </w:r>
      <w:r w:rsidR="00874C1C">
        <w:rPr>
          <w:rFonts w:asciiTheme="minorHAnsi" w:hAnsiTheme="minorHAnsi" w:cstheme="minorHAnsi"/>
        </w:rPr>
        <w:t xml:space="preserve"> was</w:t>
      </w:r>
      <w:r w:rsidR="00ED668F">
        <w:rPr>
          <w:rFonts w:asciiTheme="minorHAnsi" w:hAnsiTheme="minorHAnsi" w:cstheme="minorHAnsi"/>
        </w:rPr>
        <w:t xml:space="preserve"> most recently updated on </w:t>
      </w:r>
      <w:r w:rsidR="002E5DF4">
        <w:rPr>
          <w:rFonts w:asciiTheme="minorHAnsi" w:hAnsiTheme="minorHAnsi" w:cstheme="minorHAnsi"/>
        </w:rPr>
        <w:t>21 June</w:t>
      </w:r>
      <w:r w:rsidR="00C407EC">
        <w:rPr>
          <w:rFonts w:asciiTheme="minorHAnsi" w:hAnsiTheme="minorHAnsi" w:cstheme="minorHAnsi"/>
        </w:rPr>
        <w:t xml:space="preserve"> 2021</w:t>
      </w:r>
      <w:r w:rsidR="00286AB2">
        <w:rPr>
          <w:rFonts w:asciiTheme="minorHAnsi" w:hAnsiTheme="minorHAnsi" w:cstheme="minorHAnsi"/>
        </w:rPr>
        <w:t xml:space="preserve"> and</w:t>
      </w:r>
      <w:r w:rsidR="00F373E4">
        <w:rPr>
          <w:rFonts w:asciiTheme="minorHAnsi" w:hAnsiTheme="minorHAnsi" w:cstheme="minorHAnsi"/>
        </w:rPr>
        <w:t xml:space="preserve"> </w:t>
      </w:r>
      <w:r w:rsidR="00B07D58">
        <w:rPr>
          <w:rFonts w:asciiTheme="minorHAnsi" w:hAnsiTheme="minorHAnsi" w:cstheme="minorHAnsi"/>
        </w:rPr>
        <w:t xml:space="preserve">currently </w:t>
      </w:r>
      <w:r w:rsidR="00F373E4">
        <w:rPr>
          <w:rFonts w:asciiTheme="minorHAnsi" w:hAnsiTheme="minorHAnsi" w:cstheme="minorHAnsi"/>
        </w:rPr>
        <w:t>reflects</w:t>
      </w:r>
      <w:r w:rsidR="008549CE">
        <w:rPr>
          <w:rFonts w:asciiTheme="minorHAnsi" w:hAnsiTheme="minorHAnsi" w:cstheme="minorHAnsi"/>
        </w:rPr>
        <w:t xml:space="preserve"> the </w:t>
      </w:r>
      <w:r w:rsidR="002E5DF4">
        <w:rPr>
          <w:rFonts w:asciiTheme="minorHAnsi" w:hAnsiTheme="minorHAnsi" w:cstheme="minorHAnsi"/>
        </w:rPr>
        <w:t xml:space="preserve">decision </w:t>
      </w:r>
      <w:r w:rsidR="008549CE">
        <w:rPr>
          <w:rFonts w:asciiTheme="minorHAnsi" w:hAnsiTheme="minorHAnsi" w:cstheme="minorHAnsi"/>
        </w:rPr>
        <w:t xml:space="preserve">made by the Government </w:t>
      </w:r>
      <w:r w:rsidR="002E5DF4">
        <w:rPr>
          <w:rFonts w:asciiTheme="minorHAnsi" w:hAnsiTheme="minorHAnsi" w:cstheme="minorHAnsi"/>
        </w:rPr>
        <w:t xml:space="preserve">to ‘pause’ the requirement to shield from 17 May 2021 after the </w:t>
      </w:r>
      <w:r w:rsidR="008549CE">
        <w:rPr>
          <w:rFonts w:asciiTheme="minorHAnsi" w:hAnsiTheme="minorHAnsi" w:cstheme="minorHAnsi"/>
        </w:rPr>
        <w:t>third Lockdown</w:t>
      </w:r>
      <w:r w:rsidR="002E5DF4">
        <w:rPr>
          <w:rFonts w:asciiTheme="minorHAnsi" w:hAnsiTheme="minorHAnsi" w:cstheme="minorHAnsi"/>
        </w:rPr>
        <w:t xml:space="preserve"> ended.  Importantly, it still reiterates that everyone is currently advised to work from home where possible.</w:t>
      </w:r>
      <w:r w:rsidR="009B500E">
        <w:rPr>
          <w:rFonts w:asciiTheme="minorHAnsi" w:hAnsiTheme="minorHAnsi" w:cstheme="minorHAnsi"/>
        </w:rPr>
        <w:t xml:space="preserve">  </w:t>
      </w:r>
    </w:p>
    <w:p w14:paraId="19D53124" w14:textId="77777777" w:rsidR="009B500E" w:rsidRDefault="009B500E" w:rsidP="00065C43">
      <w:pPr>
        <w:spacing w:line="276" w:lineRule="auto"/>
        <w:jc w:val="both"/>
        <w:rPr>
          <w:rFonts w:asciiTheme="minorHAnsi" w:hAnsiTheme="minorHAnsi" w:cstheme="minorHAnsi"/>
        </w:rPr>
      </w:pPr>
    </w:p>
    <w:p w14:paraId="224595BA" w14:textId="67B72C47" w:rsidR="00F923D4" w:rsidRPr="006205A8" w:rsidRDefault="00B17A18" w:rsidP="00065C43">
      <w:pPr>
        <w:spacing w:line="276" w:lineRule="auto"/>
        <w:jc w:val="both"/>
      </w:pPr>
      <w:r>
        <w:rPr>
          <w:rFonts w:asciiTheme="minorHAnsi" w:hAnsiTheme="minorHAnsi" w:cstheme="minorHAnsi"/>
        </w:rPr>
        <w:t xml:space="preserve">Despite the updated guidance, </w:t>
      </w:r>
      <w:r w:rsidR="007E11F0">
        <w:rPr>
          <w:rFonts w:asciiTheme="minorHAnsi" w:hAnsiTheme="minorHAnsi" w:cstheme="minorHAnsi"/>
        </w:rPr>
        <w:t>formerly shielding</w:t>
      </w:r>
      <w:r w:rsidR="008F17CE">
        <w:rPr>
          <w:rFonts w:asciiTheme="minorHAnsi" w:hAnsiTheme="minorHAnsi" w:cstheme="minorHAnsi"/>
        </w:rPr>
        <w:t xml:space="preserve"> </w:t>
      </w:r>
      <w:r w:rsidR="000C2354">
        <w:rPr>
          <w:rFonts w:asciiTheme="minorHAnsi" w:hAnsiTheme="minorHAnsi" w:cstheme="minorHAnsi"/>
        </w:rPr>
        <w:t xml:space="preserve">employees should still </w:t>
      </w:r>
      <w:r w:rsidR="00471563">
        <w:rPr>
          <w:rFonts w:asciiTheme="minorHAnsi" w:hAnsiTheme="minorHAnsi" w:cstheme="minorHAnsi"/>
        </w:rPr>
        <w:t xml:space="preserve">have </w:t>
      </w:r>
      <w:r w:rsidR="000C2354">
        <w:rPr>
          <w:rFonts w:asciiTheme="minorHAnsi" w:hAnsiTheme="minorHAnsi" w:cstheme="minorHAnsi"/>
        </w:rPr>
        <w:t>be</w:t>
      </w:r>
      <w:r w:rsidR="00471563">
        <w:rPr>
          <w:rFonts w:asciiTheme="minorHAnsi" w:hAnsiTheme="minorHAnsi" w:cstheme="minorHAnsi"/>
        </w:rPr>
        <w:t>en</w:t>
      </w:r>
      <w:r w:rsidR="000C2354">
        <w:rPr>
          <w:rFonts w:asciiTheme="minorHAnsi" w:hAnsiTheme="minorHAnsi" w:cstheme="minorHAnsi"/>
        </w:rPr>
        <w:t xml:space="preserve"> permitted</w:t>
      </w:r>
      <w:r w:rsidR="008F17CE">
        <w:rPr>
          <w:rFonts w:asciiTheme="minorHAnsi" w:hAnsiTheme="minorHAnsi" w:cstheme="minorHAnsi"/>
        </w:rPr>
        <w:t xml:space="preserve"> to work from home</w:t>
      </w:r>
      <w:r w:rsidR="000C2354">
        <w:rPr>
          <w:rFonts w:asciiTheme="minorHAnsi" w:hAnsiTheme="minorHAnsi" w:cstheme="minorHAnsi"/>
        </w:rPr>
        <w:t xml:space="preserve"> in most circumstances</w:t>
      </w:r>
      <w:r w:rsidR="00D2111F">
        <w:rPr>
          <w:rFonts w:asciiTheme="minorHAnsi" w:hAnsiTheme="minorHAnsi" w:cstheme="minorHAnsi"/>
        </w:rPr>
        <w:t xml:space="preserve"> after 1 August 2020</w:t>
      </w:r>
      <w:r w:rsidR="00CA325A">
        <w:rPr>
          <w:rFonts w:asciiTheme="minorHAnsi" w:hAnsiTheme="minorHAnsi" w:cstheme="minorHAnsi"/>
        </w:rPr>
        <w:t xml:space="preserve">, </w:t>
      </w:r>
      <w:r w:rsidR="007A0913">
        <w:rPr>
          <w:rFonts w:asciiTheme="minorHAnsi" w:hAnsiTheme="minorHAnsi" w:cstheme="minorHAnsi"/>
        </w:rPr>
        <w:t xml:space="preserve">unless the employer can show the workplace is </w:t>
      </w:r>
      <w:r w:rsidR="00440F7D">
        <w:rPr>
          <w:rFonts w:asciiTheme="minorHAnsi" w:hAnsiTheme="minorHAnsi" w:cstheme="minorHAnsi"/>
        </w:rPr>
        <w:t xml:space="preserve">‘secure’ from </w:t>
      </w:r>
      <w:r w:rsidR="003E6117">
        <w:rPr>
          <w:rFonts w:asciiTheme="minorHAnsi" w:hAnsiTheme="minorHAnsi" w:cstheme="minorHAnsi"/>
        </w:rPr>
        <w:t>COVID</w:t>
      </w:r>
      <w:r w:rsidR="00440F7D">
        <w:rPr>
          <w:rFonts w:asciiTheme="minorHAnsi" w:hAnsiTheme="minorHAnsi" w:cstheme="minorHAnsi"/>
        </w:rPr>
        <w:t>-19</w:t>
      </w:r>
      <w:r w:rsidR="00730B53">
        <w:rPr>
          <w:rFonts w:asciiTheme="minorHAnsi" w:hAnsiTheme="minorHAnsi" w:cstheme="minorHAnsi"/>
        </w:rPr>
        <w:t xml:space="preserve">.  This </w:t>
      </w:r>
      <w:r w:rsidR="002C0FCD">
        <w:rPr>
          <w:rFonts w:asciiTheme="minorHAnsi" w:hAnsiTheme="minorHAnsi" w:cstheme="minorHAnsi"/>
        </w:rPr>
        <w:t xml:space="preserve">work </w:t>
      </w:r>
      <w:r w:rsidR="00730B53">
        <w:rPr>
          <w:rFonts w:asciiTheme="minorHAnsi" w:hAnsiTheme="minorHAnsi" w:cstheme="minorHAnsi"/>
        </w:rPr>
        <w:t xml:space="preserve">could be in the usual role </w:t>
      </w:r>
      <w:r w:rsidR="00096171">
        <w:rPr>
          <w:rFonts w:asciiTheme="minorHAnsi" w:hAnsiTheme="minorHAnsi" w:cstheme="minorHAnsi"/>
        </w:rPr>
        <w:t>or a redeployed role</w:t>
      </w:r>
      <w:r w:rsidR="000237D6">
        <w:rPr>
          <w:rFonts w:asciiTheme="minorHAnsi" w:hAnsiTheme="minorHAnsi" w:cstheme="minorHAnsi"/>
        </w:rPr>
        <w:t xml:space="preserve">.   </w:t>
      </w:r>
      <w:r w:rsidR="00DB37EA">
        <w:rPr>
          <w:rFonts w:asciiTheme="minorHAnsi" w:hAnsiTheme="minorHAnsi" w:cstheme="minorHAnsi"/>
        </w:rPr>
        <w:t xml:space="preserve">However, there are likely to be many situations where an employer attempts to force </w:t>
      </w:r>
      <w:r w:rsidR="00B0771C">
        <w:rPr>
          <w:rFonts w:asciiTheme="minorHAnsi" w:hAnsiTheme="minorHAnsi" w:cstheme="minorHAnsi"/>
        </w:rPr>
        <w:t xml:space="preserve">a formerly shielding worker to decide between </w:t>
      </w:r>
      <w:r w:rsidR="000837AE">
        <w:rPr>
          <w:rFonts w:asciiTheme="minorHAnsi" w:hAnsiTheme="minorHAnsi" w:cstheme="minorHAnsi"/>
        </w:rPr>
        <w:t>the risk of facing some sanction f</w:t>
      </w:r>
      <w:r w:rsidR="00FC551F">
        <w:rPr>
          <w:rFonts w:asciiTheme="minorHAnsi" w:hAnsiTheme="minorHAnsi" w:cstheme="minorHAnsi"/>
        </w:rPr>
        <w:t xml:space="preserve">or not </w:t>
      </w:r>
      <w:r w:rsidR="00B0771C">
        <w:rPr>
          <w:rFonts w:asciiTheme="minorHAnsi" w:hAnsiTheme="minorHAnsi" w:cstheme="minorHAnsi"/>
        </w:rPr>
        <w:t>returning</w:t>
      </w:r>
      <w:r w:rsidR="00FC551F">
        <w:rPr>
          <w:rFonts w:asciiTheme="minorHAnsi" w:hAnsiTheme="minorHAnsi" w:cstheme="minorHAnsi"/>
        </w:rPr>
        <w:t xml:space="preserve"> </w:t>
      </w:r>
      <w:r w:rsidR="00981608">
        <w:rPr>
          <w:rFonts w:asciiTheme="minorHAnsi" w:hAnsiTheme="minorHAnsi" w:cstheme="minorHAnsi"/>
        </w:rPr>
        <w:t xml:space="preserve">to the workplace </w:t>
      </w:r>
      <w:r w:rsidR="00FC551F">
        <w:rPr>
          <w:rFonts w:asciiTheme="minorHAnsi" w:hAnsiTheme="minorHAnsi" w:cstheme="minorHAnsi"/>
        </w:rPr>
        <w:t>or agreeing to enter</w:t>
      </w:r>
      <w:r w:rsidR="00B0771C">
        <w:rPr>
          <w:rFonts w:asciiTheme="minorHAnsi" w:hAnsiTheme="minorHAnsi" w:cstheme="minorHAnsi"/>
        </w:rPr>
        <w:t xml:space="preserve"> a workplace</w:t>
      </w:r>
      <w:r w:rsidR="000837AE">
        <w:rPr>
          <w:rFonts w:asciiTheme="minorHAnsi" w:hAnsiTheme="minorHAnsi" w:cstheme="minorHAnsi"/>
        </w:rPr>
        <w:t xml:space="preserve"> that they do not know is sufficiently safe.  </w:t>
      </w:r>
      <w:r w:rsidR="000237D6">
        <w:rPr>
          <w:rFonts w:asciiTheme="minorHAnsi" w:hAnsiTheme="minorHAnsi" w:cstheme="minorHAnsi"/>
        </w:rPr>
        <w:t>A</w:t>
      </w:r>
      <w:r w:rsidR="00FF798D">
        <w:rPr>
          <w:rFonts w:asciiTheme="minorHAnsi" w:hAnsiTheme="minorHAnsi" w:cstheme="minorHAnsi"/>
        </w:rPr>
        <w:t xml:space="preserve">dvice should be sought where </w:t>
      </w:r>
      <w:r w:rsidR="00C22BCB">
        <w:rPr>
          <w:rFonts w:asciiTheme="minorHAnsi" w:hAnsiTheme="minorHAnsi" w:cstheme="minorHAnsi"/>
        </w:rPr>
        <w:t>this happens</w:t>
      </w:r>
      <w:r w:rsidR="00D2111F">
        <w:rPr>
          <w:rFonts w:asciiTheme="minorHAnsi" w:hAnsiTheme="minorHAnsi" w:cstheme="minorHAnsi"/>
        </w:rPr>
        <w:t xml:space="preserve"> as the relevant circumstances</w:t>
      </w:r>
      <w:r w:rsidR="00996913">
        <w:rPr>
          <w:rFonts w:asciiTheme="minorHAnsi" w:hAnsiTheme="minorHAnsi" w:cstheme="minorHAnsi"/>
        </w:rPr>
        <w:t xml:space="preserve"> will need to be considered carefully</w:t>
      </w:r>
      <w:r w:rsidR="000237D6">
        <w:rPr>
          <w:rFonts w:asciiTheme="minorHAnsi" w:hAnsiTheme="minorHAnsi" w:cstheme="minorHAnsi"/>
        </w:rPr>
        <w:t>.  For example,</w:t>
      </w:r>
      <w:r w:rsidR="00996913">
        <w:rPr>
          <w:rFonts w:asciiTheme="minorHAnsi" w:hAnsiTheme="minorHAnsi" w:cstheme="minorHAnsi"/>
        </w:rPr>
        <w:t xml:space="preserve"> to assess whether the employee may have been subjected to </w:t>
      </w:r>
      <w:r w:rsidR="00BD47BC">
        <w:rPr>
          <w:rFonts w:asciiTheme="minorHAnsi" w:hAnsiTheme="minorHAnsi" w:cstheme="minorHAnsi"/>
        </w:rPr>
        <w:t xml:space="preserve">some form of disadvantage under the </w:t>
      </w:r>
      <w:proofErr w:type="spellStart"/>
      <w:r w:rsidR="00BD47BC">
        <w:rPr>
          <w:rFonts w:asciiTheme="minorHAnsi" w:hAnsiTheme="minorHAnsi" w:cstheme="minorHAnsi"/>
        </w:rPr>
        <w:t>EqA</w:t>
      </w:r>
      <w:proofErr w:type="spellEnd"/>
      <w:r w:rsidR="00BD47BC">
        <w:rPr>
          <w:rFonts w:asciiTheme="minorHAnsi" w:hAnsiTheme="minorHAnsi" w:cstheme="minorHAnsi"/>
        </w:rPr>
        <w:t xml:space="preserve"> 2010</w:t>
      </w:r>
      <w:r w:rsidR="00567DE4">
        <w:rPr>
          <w:rFonts w:asciiTheme="minorHAnsi" w:hAnsiTheme="minorHAnsi" w:cstheme="minorHAnsi"/>
        </w:rPr>
        <w:t>.</w:t>
      </w:r>
      <w:r w:rsidR="00D2111F">
        <w:rPr>
          <w:rFonts w:asciiTheme="minorHAnsi" w:hAnsiTheme="minorHAnsi" w:cstheme="minorHAnsi"/>
        </w:rPr>
        <w:t xml:space="preserve">  </w:t>
      </w:r>
    </w:p>
    <w:p w14:paraId="1DB53E39" w14:textId="77777777" w:rsidR="0031156D" w:rsidRPr="006205A8" w:rsidRDefault="0031156D" w:rsidP="00065C43">
      <w:pPr>
        <w:spacing w:line="276" w:lineRule="auto"/>
        <w:jc w:val="both"/>
      </w:pPr>
    </w:p>
    <w:p w14:paraId="4D20CA7A" w14:textId="7FB21BFC" w:rsidR="0031156D" w:rsidRPr="00CE05E8" w:rsidRDefault="0031156D" w:rsidP="00CE05E8">
      <w:pPr>
        <w:pStyle w:val="ListParagraph"/>
        <w:numPr>
          <w:ilvl w:val="0"/>
          <w:numId w:val="23"/>
        </w:numPr>
        <w:spacing w:line="276" w:lineRule="auto"/>
        <w:jc w:val="both"/>
        <w:rPr>
          <w:b/>
          <w:bCs/>
          <w:i/>
          <w:iCs/>
        </w:rPr>
      </w:pPr>
      <w:r w:rsidRPr="00CE05E8">
        <w:rPr>
          <w:b/>
          <w:bCs/>
          <w:i/>
          <w:iCs/>
        </w:rPr>
        <w:t>What happens if the employer wants to reduce my days/hours of work or my pay?</w:t>
      </w:r>
    </w:p>
    <w:p w14:paraId="6EE897C4" w14:textId="06AD54BC" w:rsidR="00460052" w:rsidRPr="006205A8" w:rsidRDefault="00460052" w:rsidP="00065C43">
      <w:pPr>
        <w:spacing w:line="276" w:lineRule="auto"/>
        <w:jc w:val="both"/>
      </w:pPr>
    </w:p>
    <w:p w14:paraId="42985397" w14:textId="467AD967" w:rsidR="00460052" w:rsidRPr="006205A8" w:rsidRDefault="00460052" w:rsidP="00065C43">
      <w:pPr>
        <w:spacing w:line="276" w:lineRule="auto"/>
        <w:jc w:val="both"/>
      </w:pPr>
      <w:r w:rsidRPr="006205A8">
        <w:t>Unfortunately, some employers may exploit what is happening and attempt to try and force through unilateral variations of contract</w:t>
      </w:r>
      <w:r w:rsidR="00981608">
        <w:t xml:space="preserve"> that worsen an individual’s terms and conditions of employment</w:t>
      </w:r>
      <w:r w:rsidRPr="006205A8">
        <w:t>.</w:t>
      </w:r>
    </w:p>
    <w:p w14:paraId="69FB1E6D" w14:textId="61CB1E80" w:rsidR="00460052" w:rsidRPr="006205A8" w:rsidRDefault="00460052" w:rsidP="00065C43">
      <w:pPr>
        <w:spacing w:line="276" w:lineRule="auto"/>
        <w:jc w:val="both"/>
      </w:pPr>
    </w:p>
    <w:p w14:paraId="485E0BB6" w14:textId="09FF342D" w:rsidR="00460052" w:rsidRPr="006205A8" w:rsidRDefault="00460052" w:rsidP="00065C43">
      <w:pPr>
        <w:spacing w:line="276" w:lineRule="auto"/>
        <w:jc w:val="both"/>
      </w:pPr>
      <w:r w:rsidRPr="006205A8">
        <w:lastRenderedPageBreak/>
        <w:t xml:space="preserve">The terms of the individual’s contract may permit some limited variation of work / pay, but these tend to be interpreted restrictively by the courts.  </w:t>
      </w:r>
      <w:r w:rsidR="006C77B8" w:rsidRPr="006205A8">
        <w:t>Potentially, an employer risks dismissing an employee as redundant if it insists that there must be a reduction in work / pay.</w:t>
      </w:r>
    </w:p>
    <w:p w14:paraId="4303A5C6" w14:textId="7DFB7EB5" w:rsidR="00460052" w:rsidRPr="006205A8" w:rsidRDefault="00460052" w:rsidP="00065C43">
      <w:pPr>
        <w:spacing w:line="276" w:lineRule="auto"/>
        <w:jc w:val="both"/>
      </w:pPr>
    </w:p>
    <w:p w14:paraId="3438E788" w14:textId="18F60BA5" w:rsidR="00460052" w:rsidRPr="006205A8" w:rsidRDefault="00460052" w:rsidP="00065C43">
      <w:pPr>
        <w:spacing w:line="276" w:lineRule="auto"/>
        <w:jc w:val="both"/>
      </w:pPr>
      <w:r w:rsidRPr="006205A8">
        <w:t>Any proposed variation must be agreed by the individual for it to be legally binding.  This means that any individual who is concerned about an employer attempting to force through something unacceptable must clearly object, or else risk that the employer will infer that it has been agreed.</w:t>
      </w:r>
    </w:p>
    <w:p w14:paraId="32297BDB" w14:textId="7C813BE6" w:rsidR="00FB50F2" w:rsidRPr="006205A8" w:rsidRDefault="00FB50F2" w:rsidP="00065C43">
      <w:pPr>
        <w:spacing w:line="276" w:lineRule="auto"/>
        <w:jc w:val="both"/>
      </w:pPr>
    </w:p>
    <w:p w14:paraId="04E3E15E" w14:textId="6CC6DA23" w:rsidR="00FB50F2" w:rsidRPr="006205A8" w:rsidRDefault="00FB50F2" w:rsidP="00065C43">
      <w:pPr>
        <w:spacing w:line="276" w:lineRule="auto"/>
        <w:jc w:val="both"/>
      </w:pPr>
      <w:r w:rsidRPr="006205A8">
        <w:t>If an employer</w:t>
      </w:r>
      <w:r w:rsidR="009B506B" w:rsidRPr="006205A8">
        <w:t xml:space="preserve"> varies an employee</w:t>
      </w:r>
      <w:r w:rsidR="00EF3FF0" w:rsidRPr="006205A8">
        <w:t>’</w:t>
      </w:r>
      <w:r w:rsidR="009B506B" w:rsidRPr="006205A8">
        <w:t xml:space="preserve">s terms and conditions of employment without agreement, then this may </w:t>
      </w:r>
      <w:r w:rsidR="00EF3FF0" w:rsidRPr="006205A8">
        <w:t xml:space="preserve">well </w:t>
      </w:r>
      <w:r w:rsidR="009B506B" w:rsidRPr="006205A8">
        <w:t>give rise to individual legal remedies being available to that employee.</w:t>
      </w:r>
    </w:p>
    <w:p w14:paraId="7E0485E1" w14:textId="60224EFE" w:rsidR="0031156D" w:rsidRPr="006205A8" w:rsidRDefault="0031156D" w:rsidP="00065C43">
      <w:pPr>
        <w:spacing w:line="276" w:lineRule="auto"/>
        <w:jc w:val="both"/>
      </w:pPr>
    </w:p>
    <w:p w14:paraId="0EF925DF" w14:textId="77777777" w:rsidR="0064155B" w:rsidRPr="00CE05E8" w:rsidRDefault="0064155B" w:rsidP="00CE05E8">
      <w:pPr>
        <w:pStyle w:val="ListParagraph"/>
        <w:numPr>
          <w:ilvl w:val="0"/>
          <w:numId w:val="23"/>
        </w:numPr>
        <w:spacing w:line="276" w:lineRule="auto"/>
        <w:jc w:val="both"/>
        <w:rPr>
          <w:b/>
          <w:bCs/>
          <w:i/>
          <w:iCs/>
        </w:rPr>
      </w:pPr>
      <w:r w:rsidRPr="00CE05E8">
        <w:rPr>
          <w:b/>
          <w:bCs/>
          <w:i/>
          <w:iCs/>
        </w:rPr>
        <w:t xml:space="preserve">When furlough ends and staff come back to work, they will need to undertake alternative duties. Can this be imposed/agreed </w:t>
      </w:r>
      <w:proofErr w:type="gramStart"/>
      <w:r w:rsidRPr="00CE05E8">
        <w:rPr>
          <w:b/>
          <w:bCs/>
          <w:i/>
          <w:iCs/>
        </w:rPr>
        <w:t>at this point in time</w:t>
      </w:r>
      <w:proofErr w:type="gramEnd"/>
      <w:r w:rsidRPr="00CE05E8">
        <w:rPr>
          <w:b/>
          <w:bCs/>
          <w:i/>
          <w:iCs/>
        </w:rPr>
        <w:t>?</w:t>
      </w:r>
    </w:p>
    <w:p w14:paraId="01BDC67C" w14:textId="77777777" w:rsidR="0064155B" w:rsidRPr="006205A8" w:rsidRDefault="0064155B" w:rsidP="00065C43">
      <w:pPr>
        <w:spacing w:line="276" w:lineRule="auto"/>
        <w:jc w:val="both"/>
      </w:pPr>
    </w:p>
    <w:p w14:paraId="1F3D552B" w14:textId="2D1B0C90" w:rsidR="0064155B" w:rsidRPr="006205A8" w:rsidRDefault="0064155B" w:rsidP="00065C43">
      <w:pPr>
        <w:spacing w:line="276" w:lineRule="auto"/>
        <w:jc w:val="both"/>
      </w:pPr>
      <w:r w:rsidRPr="006205A8">
        <w:t>No, unless this is a requirement to undertake alternative duties to deal with the pandemic. We would still expect the employer to agree these with the employee.  Advice should be sought if the Employer attempts to unilaterally impose changes to the Employee’s contractual terms without the individual’s consent.</w:t>
      </w:r>
    </w:p>
    <w:p w14:paraId="4D6664CC" w14:textId="77777777" w:rsidR="00460052" w:rsidRPr="006205A8" w:rsidRDefault="00460052" w:rsidP="00065C43">
      <w:pPr>
        <w:spacing w:line="276" w:lineRule="auto"/>
        <w:jc w:val="both"/>
      </w:pPr>
    </w:p>
    <w:p w14:paraId="792CECEF" w14:textId="1B142027" w:rsidR="0031156D" w:rsidRPr="00CE05E8" w:rsidRDefault="0031156D" w:rsidP="00CE05E8">
      <w:pPr>
        <w:pStyle w:val="ListParagraph"/>
        <w:numPr>
          <w:ilvl w:val="0"/>
          <w:numId w:val="23"/>
        </w:numPr>
        <w:spacing w:line="276" w:lineRule="auto"/>
        <w:jc w:val="both"/>
        <w:rPr>
          <w:b/>
          <w:bCs/>
          <w:i/>
          <w:iCs/>
        </w:rPr>
      </w:pPr>
      <w:r w:rsidRPr="00CE05E8">
        <w:rPr>
          <w:b/>
          <w:bCs/>
          <w:i/>
          <w:iCs/>
        </w:rPr>
        <w:t>What if my employer want</w:t>
      </w:r>
      <w:r w:rsidR="006C77B8" w:rsidRPr="00CE05E8">
        <w:rPr>
          <w:b/>
          <w:bCs/>
          <w:i/>
          <w:iCs/>
        </w:rPr>
        <w:t>s</w:t>
      </w:r>
      <w:r w:rsidRPr="00CE05E8">
        <w:rPr>
          <w:b/>
          <w:bCs/>
          <w:i/>
          <w:iCs/>
        </w:rPr>
        <w:t xml:space="preserve"> to lay off staff or make redundancies after furlough ends?</w:t>
      </w:r>
    </w:p>
    <w:p w14:paraId="15489206" w14:textId="63EDED7A" w:rsidR="001F504C" w:rsidRPr="006205A8" w:rsidRDefault="001F504C" w:rsidP="00065C43">
      <w:pPr>
        <w:pStyle w:val="Bodycopy"/>
        <w:spacing w:line="276" w:lineRule="auto"/>
        <w:jc w:val="both"/>
        <w:rPr>
          <w:rFonts w:ascii="Calibri" w:hAnsi="Calibri" w:cs="Calibri"/>
          <w:sz w:val="22"/>
          <w:szCs w:val="22"/>
        </w:rPr>
      </w:pPr>
    </w:p>
    <w:p w14:paraId="416BF095" w14:textId="2EB0D2F4" w:rsidR="006C77B8" w:rsidRPr="006205A8" w:rsidRDefault="00330431" w:rsidP="00065C43">
      <w:pPr>
        <w:pStyle w:val="Bodycopy"/>
        <w:spacing w:line="276" w:lineRule="auto"/>
        <w:jc w:val="both"/>
        <w:rPr>
          <w:rFonts w:ascii="Calibri" w:hAnsi="Calibri" w:cs="Calibri"/>
          <w:sz w:val="22"/>
          <w:szCs w:val="22"/>
        </w:rPr>
      </w:pPr>
      <w:r w:rsidRPr="006205A8">
        <w:rPr>
          <w:rFonts w:ascii="Calibri" w:hAnsi="Calibri" w:cs="Calibri"/>
          <w:sz w:val="22"/>
          <w:szCs w:val="22"/>
        </w:rPr>
        <w:t xml:space="preserve">Unfortunately, many employers </w:t>
      </w:r>
      <w:r w:rsidR="0023038E">
        <w:rPr>
          <w:rFonts w:ascii="Calibri" w:hAnsi="Calibri" w:cs="Calibri"/>
          <w:sz w:val="22"/>
          <w:szCs w:val="22"/>
        </w:rPr>
        <w:t>could decide to make</w:t>
      </w:r>
      <w:r w:rsidRPr="006205A8">
        <w:rPr>
          <w:rFonts w:ascii="Calibri" w:hAnsi="Calibri" w:cs="Calibri"/>
          <w:sz w:val="22"/>
          <w:szCs w:val="22"/>
        </w:rPr>
        <w:t xml:space="preserve"> their employees redundant after furlough ends.  There are </w:t>
      </w:r>
      <w:proofErr w:type="gramStart"/>
      <w:r w:rsidRPr="006205A8">
        <w:rPr>
          <w:rFonts w:ascii="Calibri" w:hAnsi="Calibri" w:cs="Calibri"/>
          <w:sz w:val="22"/>
          <w:szCs w:val="22"/>
        </w:rPr>
        <w:t>particular legal</w:t>
      </w:r>
      <w:proofErr w:type="gramEnd"/>
      <w:r w:rsidRPr="006205A8">
        <w:rPr>
          <w:rFonts w:ascii="Calibri" w:hAnsi="Calibri" w:cs="Calibri"/>
          <w:sz w:val="22"/>
          <w:szCs w:val="22"/>
        </w:rPr>
        <w:t xml:space="preserve"> issues that arise where dismissal is by reason of redundancy</w:t>
      </w:r>
      <w:r w:rsidR="000461D1" w:rsidRPr="006205A8">
        <w:rPr>
          <w:rFonts w:ascii="Calibri" w:hAnsi="Calibri" w:cs="Calibri"/>
          <w:sz w:val="22"/>
          <w:szCs w:val="22"/>
        </w:rPr>
        <w:t xml:space="preserve">. </w:t>
      </w:r>
    </w:p>
    <w:p w14:paraId="4F03D457" w14:textId="77777777" w:rsidR="006C77B8" w:rsidRPr="006205A8" w:rsidRDefault="006C77B8" w:rsidP="00065C43">
      <w:pPr>
        <w:pStyle w:val="Bodycopy"/>
        <w:spacing w:line="276" w:lineRule="auto"/>
        <w:jc w:val="both"/>
        <w:rPr>
          <w:rFonts w:ascii="Calibri" w:hAnsi="Calibri" w:cs="Calibri"/>
          <w:sz w:val="22"/>
          <w:szCs w:val="22"/>
        </w:rPr>
      </w:pPr>
    </w:p>
    <w:p w14:paraId="39BC3C49" w14:textId="7C859E9C" w:rsidR="00330431" w:rsidRPr="006205A8" w:rsidRDefault="00330431" w:rsidP="00065C43">
      <w:pPr>
        <w:pStyle w:val="Bodycopy"/>
        <w:spacing w:line="276" w:lineRule="auto"/>
        <w:jc w:val="both"/>
        <w:rPr>
          <w:rFonts w:ascii="Calibri" w:hAnsi="Calibri" w:cs="Calibri"/>
          <w:sz w:val="22"/>
          <w:szCs w:val="22"/>
        </w:rPr>
      </w:pPr>
      <w:r w:rsidRPr="006205A8">
        <w:rPr>
          <w:rFonts w:ascii="Calibri" w:hAnsi="Calibri" w:cs="Calibri"/>
          <w:sz w:val="22"/>
          <w:szCs w:val="22"/>
        </w:rPr>
        <w:t xml:space="preserve">For example, the employer has obligations to act fairly towards its employees and </w:t>
      </w:r>
      <w:r w:rsidR="006C77B8" w:rsidRPr="006205A8">
        <w:rPr>
          <w:rFonts w:ascii="Calibri" w:hAnsi="Calibri" w:cs="Calibri"/>
          <w:sz w:val="22"/>
          <w:szCs w:val="22"/>
        </w:rPr>
        <w:t xml:space="preserve">those with 2 years qualifying service </w:t>
      </w:r>
      <w:r w:rsidRPr="006205A8">
        <w:rPr>
          <w:rFonts w:ascii="Calibri" w:hAnsi="Calibri" w:cs="Calibri"/>
          <w:sz w:val="22"/>
          <w:szCs w:val="22"/>
        </w:rPr>
        <w:t xml:space="preserve">may </w:t>
      </w:r>
      <w:r w:rsidR="006C77B8" w:rsidRPr="006205A8">
        <w:rPr>
          <w:rFonts w:ascii="Calibri" w:hAnsi="Calibri" w:cs="Calibri"/>
          <w:sz w:val="22"/>
          <w:szCs w:val="22"/>
        </w:rPr>
        <w:t xml:space="preserve">complain about unfair dismissal or seek a redundancy payment if this is not paid.  Additionally, the employer may </w:t>
      </w:r>
      <w:r w:rsidRPr="006205A8">
        <w:rPr>
          <w:rFonts w:ascii="Calibri" w:hAnsi="Calibri" w:cs="Calibri"/>
          <w:sz w:val="22"/>
          <w:szCs w:val="22"/>
        </w:rPr>
        <w:t xml:space="preserve">also be required to collectively inform and consult </w:t>
      </w:r>
      <w:r w:rsidR="0023038E">
        <w:rPr>
          <w:rFonts w:ascii="Calibri" w:hAnsi="Calibri" w:cs="Calibri"/>
          <w:sz w:val="22"/>
          <w:szCs w:val="22"/>
        </w:rPr>
        <w:t xml:space="preserve">with a member’s union (where there is union recognition), or with the members, </w:t>
      </w:r>
      <w:r w:rsidRPr="006205A8">
        <w:rPr>
          <w:rFonts w:ascii="Calibri" w:hAnsi="Calibri" w:cs="Calibri"/>
          <w:sz w:val="22"/>
          <w:szCs w:val="22"/>
        </w:rPr>
        <w:t xml:space="preserve">where </w:t>
      </w:r>
      <w:r w:rsidR="0023038E">
        <w:rPr>
          <w:rFonts w:ascii="Calibri" w:hAnsi="Calibri" w:cs="Calibri"/>
          <w:sz w:val="22"/>
          <w:szCs w:val="22"/>
        </w:rPr>
        <w:t xml:space="preserve">the employer </w:t>
      </w:r>
      <w:r w:rsidRPr="006205A8">
        <w:rPr>
          <w:rFonts w:ascii="Calibri" w:hAnsi="Calibri" w:cs="Calibri"/>
          <w:sz w:val="22"/>
          <w:szCs w:val="22"/>
        </w:rPr>
        <w:t>proposes to dismiss 20 or more employees from a single workplace establishment.</w:t>
      </w:r>
    </w:p>
    <w:p w14:paraId="28506AF9" w14:textId="3024AAF3" w:rsidR="00330431" w:rsidRPr="006205A8" w:rsidRDefault="00330431" w:rsidP="00065C43">
      <w:pPr>
        <w:pStyle w:val="Bodycopy"/>
        <w:spacing w:line="276" w:lineRule="auto"/>
        <w:jc w:val="both"/>
        <w:rPr>
          <w:rFonts w:ascii="Calibri" w:hAnsi="Calibri" w:cs="Calibri"/>
          <w:sz w:val="22"/>
          <w:szCs w:val="22"/>
        </w:rPr>
      </w:pPr>
    </w:p>
    <w:p w14:paraId="09BEF39D" w14:textId="2A728DB6" w:rsidR="00330431" w:rsidRPr="006205A8" w:rsidRDefault="00330431" w:rsidP="00065C43">
      <w:pPr>
        <w:pStyle w:val="Bodycopy"/>
        <w:spacing w:line="276" w:lineRule="auto"/>
        <w:jc w:val="both"/>
        <w:rPr>
          <w:rFonts w:ascii="Calibri" w:hAnsi="Calibri" w:cs="Calibri"/>
          <w:sz w:val="22"/>
          <w:szCs w:val="22"/>
        </w:rPr>
      </w:pPr>
      <w:r w:rsidRPr="006205A8">
        <w:rPr>
          <w:rFonts w:ascii="Calibri" w:hAnsi="Calibri" w:cs="Calibri"/>
          <w:sz w:val="22"/>
          <w:szCs w:val="22"/>
        </w:rPr>
        <w:t>The right to lay off staff and pay guarantee payments depends on whether this is something that is permissible under the individual’s contract.</w:t>
      </w:r>
      <w:r w:rsidR="006C77B8" w:rsidRPr="006205A8">
        <w:rPr>
          <w:rFonts w:ascii="Calibri" w:hAnsi="Calibri" w:cs="Calibri"/>
          <w:sz w:val="22"/>
          <w:szCs w:val="22"/>
        </w:rPr>
        <w:t xml:space="preserve">  If an employer attempts to introduce lay off without any contractual term permitting its introduction, then the employee will need to decide whether to accept the proposed unilateral variation.</w:t>
      </w:r>
    </w:p>
    <w:p w14:paraId="19785345" w14:textId="381F4F97" w:rsidR="00330431" w:rsidRPr="006205A8" w:rsidRDefault="00330431" w:rsidP="00065C43">
      <w:pPr>
        <w:pStyle w:val="Bodycopy"/>
        <w:spacing w:line="276" w:lineRule="auto"/>
        <w:jc w:val="both"/>
        <w:rPr>
          <w:rFonts w:ascii="Calibri" w:hAnsi="Calibri" w:cs="Calibri"/>
          <w:sz w:val="22"/>
          <w:szCs w:val="22"/>
        </w:rPr>
      </w:pPr>
    </w:p>
    <w:p w14:paraId="243D1F4F" w14:textId="5099AB1D" w:rsidR="00330431" w:rsidRDefault="00330431" w:rsidP="00065C43">
      <w:pPr>
        <w:pStyle w:val="Bodycopy"/>
        <w:spacing w:line="276" w:lineRule="auto"/>
        <w:jc w:val="both"/>
        <w:rPr>
          <w:rFonts w:ascii="Calibri" w:hAnsi="Calibri" w:cs="Calibri"/>
          <w:sz w:val="22"/>
          <w:szCs w:val="22"/>
        </w:rPr>
      </w:pPr>
      <w:r w:rsidRPr="006205A8">
        <w:rPr>
          <w:rFonts w:ascii="Calibri" w:hAnsi="Calibri" w:cs="Calibri"/>
          <w:sz w:val="22"/>
          <w:szCs w:val="22"/>
        </w:rPr>
        <w:t>Advice should always be sought if there are concerns with what is being proposed by an employer.</w:t>
      </w:r>
      <w:r w:rsidR="00334BDC">
        <w:rPr>
          <w:rFonts w:ascii="Calibri" w:hAnsi="Calibri" w:cs="Calibri"/>
          <w:sz w:val="22"/>
          <w:szCs w:val="22"/>
        </w:rPr>
        <w:t xml:space="preserve">  </w:t>
      </w:r>
      <w:r w:rsidR="005C2E3E">
        <w:rPr>
          <w:rFonts w:ascii="Calibri" w:hAnsi="Calibri" w:cs="Calibri"/>
          <w:sz w:val="22"/>
          <w:szCs w:val="22"/>
        </w:rPr>
        <w:t xml:space="preserve">Due to modifications to </w:t>
      </w:r>
      <w:r w:rsidR="00484DC4">
        <w:rPr>
          <w:rFonts w:ascii="Calibri" w:hAnsi="Calibri" w:cs="Calibri"/>
          <w:sz w:val="22"/>
          <w:szCs w:val="22"/>
        </w:rPr>
        <w:t>the relevant law that calculates ‘a week’s pay’ that came into effect on 31 July 2020</w:t>
      </w:r>
      <w:r w:rsidR="00116935">
        <w:rPr>
          <w:rFonts w:ascii="Calibri" w:hAnsi="Calibri" w:cs="Calibri"/>
          <w:sz w:val="22"/>
          <w:szCs w:val="22"/>
        </w:rPr>
        <w:t xml:space="preserve">, it has been confirmed that </w:t>
      </w:r>
      <w:r w:rsidR="00563760">
        <w:rPr>
          <w:rFonts w:ascii="Calibri" w:hAnsi="Calibri" w:cs="Calibri"/>
          <w:sz w:val="22"/>
          <w:szCs w:val="22"/>
        </w:rPr>
        <w:t>‘normal’ pay (</w:t>
      </w:r>
      <w:proofErr w:type="spellStart"/>
      <w:r w:rsidR="00563760">
        <w:rPr>
          <w:rFonts w:ascii="Calibri" w:hAnsi="Calibri" w:cs="Calibri"/>
          <w:sz w:val="22"/>
          <w:szCs w:val="22"/>
        </w:rPr>
        <w:t>ie</w:t>
      </w:r>
      <w:proofErr w:type="spellEnd"/>
      <w:r w:rsidR="00563760">
        <w:rPr>
          <w:rFonts w:ascii="Calibri" w:hAnsi="Calibri" w:cs="Calibri"/>
          <w:sz w:val="22"/>
          <w:szCs w:val="22"/>
        </w:rPr>
        <w:t xml:space="preserve"> not the lower furlough rate </w:t>
      </w:r>
      <w:r w:rsidR="00563760">
        <w:rPr>
          <w:rFonts w:ascii="Calibri" w:hAnsi="Calibri" w:cs="Calibri"/>
          <w:sz w:val="22"/>
          <w:szCs w:val="22"/>
        </w:rPr>
        <w:lastRenderedPageBreak/>
        <w:t xml:space="preserve">of pay) </w:t>
      </w:r>
      <w:r w:rsidR="00A363EE">
        <w:rPr>
          <w:rFonts w:ascii="Calibri" w:hAnsi="Calibri" w:cs="Calibri"/>
          <w:sz w:val="22"/>
          <w:szCs w:val="22"/>
        </w:rPr>
        <w:t>must</w:t>
      </w:r>
      <w:r w:rsidR="00563760">
        <w:rPr>
          <w:rFonts w:ascii="Calibri" w:hAnsi="Calibri" w:cs="Calibri"/>
          <w:sz w:val="22"/>
          <w:szCs w:val="22"/>
        </w:rPr>
        <w:t xml:space="preserve"> be</w:t>
      </w:r>
      <w:r w:rsidR="00334BDC">
        <w:rPr>
          <w:rFonts w:ascii="Calibri" w:hAnsi="Calibri" w:cs="Calibri"/>
          <w:sz w:val="22"/>
          <w:szCs w:val="22"/>
        </w:rPr>
        <w:t xml:space="preserve"> </w:t>
      </w:r>
      <w:r w:rsidR="009615E7">
        <w:rPr>
          <w:rFonts w:ascii="Calibri" w:hAnsi="Calibri" w:cs="Calibri"/>
          <w:sz w:val="22"/>
          <w:szCs w:val="22"/>
        </w:rPr>
        <w:t>used for statutory redundancy pay</w:t>
      </w:r>
      <w:r w:rsidR="00DD4D1B">
        <w:rPr>
          <w:rFonts w:ascii="Calibri" w:hAnsi="Calibri" w:cs="Calibri"/>
          <w:sz w:val="22"/>
          <w:szCs w:val="22"/>
        </w:rPr>
        <w:t xml:space="preserve"> and</w:t>
      </w:r>
      <w:r w:rsidR="009615E7">
        <w:rPr>
          <w:rFonts w:ascii="Calibri" w:hAnsi="Calibri" w:cs="Calibri"/>
          <w:sz w:val="22"/>
          <w:szCs w:val="22"/>
        </w:rPr>
        <w:t xml:space="preserve"> statutory notice pay</w:t>
      </w:r>
      <w:r w:rsidR="00DD4D1B">
        <w:rPr>
          <w:rFonts w:ascii="Calibri" w:hAnsi="Calibri" w:cs="Calibri"/>
          <w:sz w:val="22"/>
          <w:szCs w:val="22"/>
        </w:rPr>
        <w:t xml:space="preserve"> amongst other</w:t>
      </w:r>
      <w:r w:rsidR="00A363EE">
        <w:rPr>
          <w:rFonts w:ascii="Calibri" w:hAnsi="Calibri" w:cs="Calibri"/>
          <w:sz w:val="22"/>
          <w:szCs w:val="22"/>
        </w:rPr>
        <w:t xml:space="preserve"> rights</w:t>
      </w:r>
      <w:r w:rsidR="00DD4D1B">
        <w:rPr>
          <w:rFonts w:ascii="Calibri" w:hAnsi="Calibri" w:cs="Calibri"/>
          <w:sz w:val="22"/>
          <w:szCs w:val="22"/>
        </w:rPr>
        <w:t>.</w:t>
      </w:r>
    </w:p>
    <w:p w14:paraId="32466006" w14:textId="50DE984D" w:rsidR="000461D1" w:rsidRDefault="000461D1" w:rsidP="00065C43">
      <w:pPr>
        <w:pStyle w:val="Bodycopy"/>
        <w:spacing w:line="276" w:lineRule="auto"/>
        <w:jc w:val="both"/>
        <w:rPr>
          <w:rFonts w:ascii="Calibri" w:hAnsi="Calibri" w:cs="Calibri"/>
          <w:sz w:val="22"/>
          <w:szCs w:val="22"/>
        </w:rPr>
      </w:pPr>
    </w:p>
    <w:p w14:paraId="06859ED0" w14:textId="734DC1F5" w:rsidR="000461D1" w:rsidRPr="006205A8" w:rsidRDefault="000461D1" w:rsidP="00065C43">
      <w:pPr>
        <w:pStyle w:val="Bodycopy"/>
        <w:spacing w:line="276" w:lineRule="auto"/>
        <w:jc w:val="both"/>
        <w:rPr>
          <w:rFonts w:ascii="Calibri" w:hAnsi="Calibri" w:cs="Calibri"/>
          <w:sz w:val="22"/>
          <w:szCs w:val="22"/>
        </w:rPr>
      </w:pPr>
      <w:r w:rsidRPr="000461D1">
        <w:rPr>
          <w:rFonts w:asciiTheme="minorHAnsi" w:hAnsiTheme="minorHAnsi" w:cstheme="minorHAnsi"/>
          <w:sz w:val="22"/>
          <w:szCs w:val="22"/>
        </w:rPr>
        <w:t xml:space="preserve">Please note that </w:t>
      </w:r>
      <w:r>
        <w:rPr>
          <w:rStyle w:val="Emphasis"/>
          <w:rFonts w:asciiTheme="minorHAnsi" w:eastAsia="Times New Roman" w:hAnsiTheme="minorHAnsi" w:cstheme="minorHAnsi"/>
          <w:i w:val="0"/>
          <w:iCs w:val="0"/>
          <w:color w:val="202020"/>
          <w:sz w:val="22"/>
          <w:szCs w:val="22"/>
        </w:rPr>
        <w:t>t</w:t>
      </w:r>
      <w:r w:rsidRPr="000461D1">
        <w:rPr>
          <w:rStyle w:val="Emphasis"/>
          <w:rFonts w:asciiTheme="minorHAnsi" w:eastAsia="Times New Roman" w:hAnsiTheme="minorHAnsi" w:cstheme="minorHAnsi"/>
          <w:i w:val="0"/>
          <w:iCs w:val="0"/>
          <w:color w:val="202020"/>
          <w:sz w:val="22"/>
          <w:szCs w:val="22"/>
        </w:rPr>
        <w:t xml:space="preserve">he government is reviewing whether employers should be eligible to claim </w:t>
      </w:r>
      <w:r>
        <w:rPr>
          <w:rStyle w:val="Emphasis"/>
          <w:rFonts w:asciiTheme="minorHAnsi" w:eastAsia="Times New Roman" w:hAnsiTheme="minorHAnsi" w:cstheme="minorHAnsi"/>
          <w:i w:val="0"/>
          <w:iCs w:val="0"/>
          <w:color w:val="202020"/>
          <w:sz w:val="22"/>
          <w:szCs w:val="22"/>
        </w:rPr>
        <w:t xml:space="preserve">furlough payments </w:t>
      </w:r>
      <w:r w:rsidRPr="000461D1">
        <w:rPr>
          <w:rStyle w:val="Emphasis"/>
          <w:rFonts w:asciiTheme="minorHAnsi" w:eastAsia="Times New Roman" w:hAnsiTheme="minorHAnsi" w:cstheme="minorHAnsi"/>
          <w:i w:val="0"/>
          <w:iCs w:val="0"/>
          <w:color w:val="202020"/>
          <w:sz w:val="22"/>
          <w:szCs w:val="22"/>
        </w:rPr>
        <w:t xml:space="preserve">for employees serving contractual or statutory notice periods and will change the approach for </w:t>
      </w:r>
      <w:r>
        <w:rPr>
          <w:rStyle w:val="Emphasis"/>
          <w:rFonts w:asciiTheme="minorHAnsi" w:eastAsia="Times New Roman" w:hAnsiTheme="minorHAnsi" w:cstheme="minorHAnsi"/>
          <w:i w:val="0"/>
          <w:iCs w:val="0"/>
          <w:color w:val="202020"/>
          <w:sz w:val="22"/>
          <w:szCs w:val="22"/>
        </w:rPr>
        <w:t xml:space="preserve">JRS </w:t>
      </w:r>
      <w:r w:rsidRPr="000461D1">
        <w:rPr>
          <w:rStyle w:val="Emphasis"/>
          <w:rFonts w:asciiTheme="minorHAnsi" w:eastAsia="Times New Roman" w:hAnsiTheme="minorHAnsi" w:cstheme="minorHAnsi"/>
          <w:i w:val="0"/>
          <w:iCs w:val="0"/>
          <w:color w:val="202020"/>
          <w:sz w:val="22"/>
          <w:szCs w:val="22"/>
        </w:rPr>
        <w:t>claim periods starting on or after 1 December 2020.</w:t>
      </w:r>
      <w:r w:rsidR="001663D0">
        <w:rPr>
          <w:rStyle w:val="Emphasis"/>
          <w:rFonts w:asciiTheme="minorHAnsi" w:eastAsia="Times New Roman" w:hAnsiTheme="minorHAnsi" w:cstheme="minorHAnsi"/>
          <w:i w:val="0"/>
          <w:iCs w:val="0"/>
          <w:color w:val="202020"/>
          <w:sz w:val="22"/>
          <w:szCs w:val="22"/>
        </w:rPr>
        <w:t xml:space="preserve">  </w:t>
      </w:r>
      <w:r w:rsidR="00F373E4">
        <w:rPr>
          <w:rStyle w:val="Emphasis"/>
          <w:rFonts w:asciiTheme="minorHAnsi" w:eastAsia="Times New Roman" w:hAnsiTheme="minorHAnsi" w:cstheme="minorHAnsi"/>
          <w:i w:val="0"/>
          <w:iCs w:val="0"/>
          <w:color w:val="202020"/>
          <w:sz w:val="22"/>
          <w:szCs w:val="22"/>
        </w:rPr>
        <w:t xml:space="preserve">Since </w:t>
      </w:r>
      <w:r w:rsidR="0016733B">
        <w:rPr>
          <w:rStyle w:val="Emphasis"/>
          <w:rFonts w:asciiTheme="minorHAnsi" w:eastAsia="Times New Roman" w:hAnsiTheme="minorHAnsi" w:cstheme="minorHAnsi"/>
          <w:i w:val="0"/>
          <w:iCs w:val="0"/>
          <w:color w:val="202020"/>
          <w:sz w:val="22"/>
          <w:szCs w:val="22"/>
        </w:rPr>
        <w:t xml:space="preserve">the fifth Treasury Direction, </w:t>
      </w:r>
      <w:r w:rsidR="00105124">
        <w:rPr>
          <w:rStyle w:val="Emphasis"/>
          <w:rFonts w:asciiTheme="minorHAnsi" w:eastAsia="Times New Roman" w:hAnsiTheme="minorHAnsi" w:cstheme="minorHAnsi"/>
          <w:i w:val="0"/>
          <w:iCs w:val="0"/>
          <w:color w:val="202020"/>
          <w:sz w:val="22"/>
          <w:szCs w:val="22"/>
        </w:rPr>
        <w:t>Employers cannot apply for</w:t>
      </w:r>
      <w:r w:rsidR="0016733B">
        <w:rPr>
          <w:rStyle w:val="Emphasis"/>
          <w:rFonts w:asciiTheme="minorHAnsi" w:eastAsia="Times New Roman" w:hAnsiTheme="minorHAnsi" w:cstheme="minorHAnsi"/>
          <w:i w:val="0"/>
          <w:iCs w:val="0"/>
          <w:color w:val="202020"/>
          <w:sz w:val="22"/>
          <w:szCs w:val="22"/>
        </w:rPr>
        <w:t xml:space="preserve"> support on any day where an employee is serving contractual or statutory notice from 1 December 2020.</w:t>
      </w:r>
      <w:r w:rsidR="00F373E4">
        <w:rPr>
          <w:rStyle w:val="Emphasis"/>
          <w:rFonts w:asciiTheme="minorHAnsi" w:eastAsia="Times New Roman" w:hAnsiTheme="minorHAnsi" w:cstheme="minorHAnsi"/>
          <w:i w:val="0"/>
          <w:iCs w:val="0"/>
          <w:color w:val="202020"/>
          <w:sz w:val="22"/>
          <w:szCs w:val="22"/>
        </w:rPr>
        <w:t xml:space="preserve">  This is also confirmed in the sixth Treasury Direction that applies for periods up to 30 April 2021.</w:t>
      </w:r>
    </w:p>
    <w:p w14:paraId="61B53D9C" w14:textId="398960B1" w:rsidR="006C77B8" w:rsidRPr="006205A8" w:rsidRDefault="006C77B8" w:rsidP="00065C43">
      <w:pPr>
        <w:pStyle w:val="Bodycopy"/>
        <w:spacing w:line="276" w:lineRule="auto"/>
        <w:jc w:val="both"/>
        <w:rPr>
          <w:rFonts w:ascii="Calibri" w:hAnsi="Calibri" w:cs="Calibri"/>
          <w:sz w:val="22"/>
          <w:szCs w:val="22"/>
        </w:rPr>
      </w:pPr>
    </w:p>
    <w:p w14:paraId="0A762A14" w14:textId="77777777" w:rsidR="0058501A" w:rsidRPr="00CE05E8" w:rsidRDefault="0058501A" w:rsidP="00CE05E8">
      <w:pPr>
        <w:pStyle w:val="ListParagraph"/>
        <w:numPr>
          <w:ilvl w:val="0"/>
          <w:numId w:val="23"/>
        </w:numPr>
        <w:spacing w:line="276" w:lineRule="auto"/>
        <w:jc w:val="both"/>
        <w:rPr>
          <w:b/>
          <w:bCs/>
          <w:i/>
          <w:iCs/>
        </w:rPr>
      </w:pPr>
      <w:r w:rsidRPr="00CE05E8">
        <w:rPr>
          <w:b/>
          <w:bCs/>
          <w:i/>
          <w:iCs/>
        </w:rPr>
        <w:t>Can collective redundancy consultation take place when affected employees are on furlough?</w:t>
      </w:r>
    </w:p>
    <w:p w14:paraId="664F477B" w14:textId="3CE3F96B" w:rsidR="0058501A" w:rsidRPr="006205A8" w:rsidRDefault="0058501A" w:rsidP="00065C43">
      <w:pPr>
        <w:pStyle w:val="Bodycopy"/>
        <w:spacing w:line="276" w:lineRule="auto"/>
        <w:jc w:val="both"/>
        <w:rPr>
          <w:rFonts w:ascii="Calibri" w:hAnsi="Calibri" w:cs="Calibri"/>
          <w:sz w:val="22"/>
          <w:szCs w:val="22"/>
        </w:rPr>
      </w:pPr>
    </w:p>
    <w:p w14:paraId="2264BA09" w14:textId="12E86577" w:rsidR="005E64EB" w:rsidRPr="006205A8" w:rsidRDefault="005E64EB" w:rsidP="004B0036">
      <w:pPr>
        <w:spacing w:line="276" w:lineRule="auto"/>
        <w:jc w:val="both"/>
      </w:pPr>
      <w:r w:rsidRPr="006205A8">
        <w:t xml:space="preserve">The statutory obligations to adequately inform and consult on collective redundancy situations will begin when an Employer proposes to dismiss 20 or more affected employees at a single establishment.  This should commence when strategic decisions are made by the Employer and </w:t>
      </w:r>
      <w:r w:rsidR="008C6FC3">
        <w:t xml:space="preserve">(for example) </w:t>
      </w:r>
      <w:r w:rsidRPr="006205A8">
        <w:t>are likely to crystallise when contemplating reintegration of the workforce.</w:t>
      </w:r>
      <w:r w:rsidR="005277B5">
        <w:t xml:space="preserve">  The timing depends on the relevant circumstances.</w:t>
      </w:r>
    </w:p>
    <w:p w14:paraId="0D419EE6" w14:textId="77777777" w:rsidR="005E64EB" w:rsidRPr="006205A8" w:rsidRDefault="005E64EB" w:rsidP="00065C43">
      <w:pPr>
        <w:pStyle w:val="ListParagraph"/>
        <w:spacing w:line="276" w:lineRule="auto"/>
        <w:ind w:left="426"/>
        <w:jc w:val="both"/>
      </w:pPr>
    </w:p>
    <w:p w14:paraId="297996CD" w14:textId="78EC6B22" w:rsidR="005E64EB" w:rsidRPr="006205A8" w:rsidRDefault="005E64EB" w:rsidP="004B0036">
      <w:pPr>
        <w:spacing w:line="276" w:lineRule="auto"/>
        <w:jc w:val="both"/>
      </w:pPr>
      <w:r w:rsidRPr="006205A8">
        <w:t xml:space="preserve">With electronic communication, an Employer should be able to provide information to union reps.  However, it is likely to be more difficult for the Employer to show that it has also conducted adequate individual consultation with employees who are on furlough.  A key point to remember is that the Employer must complete its collective and individual consultation before issuing the notice of redundancy dismissal.  </w:t>
      </w:r>
    </w:p>
    <w:p w14:paraId="20D701E5" w14:textId="7370827C" w:rsidR="00445E84" w:rsidRPr="006205A8" w:rsidRDefault="00445E84" w:rsidP="00065C43">
      <w:pPr>
        <w:pStyle w:val="ListParagraph"/>
        <w:spacing w:line="276" w:lineRule="auto"/>
        <w:ind w:left="426"/>
        <w:jc w:val="both"/>
      </w:pPr>
    </w:p>
    <w:p w14:paraId="533AA73F" w14:textId="77777777" w:rsidR="00445E84" w:rsidRPr="00CE05E8" w:rsidRDefault="00445E84" w:rsidP="00CE05E8">
      <w:pPr>
        <w:pStyle w:val="ListParagraph"/>
        <w:numPr>
          <w:ilvl w:val="0"/>
          <w:numId w:val="23"/>
        </w:numPr>
        <w:spacing w:line="276" w:lineRule="auto"/>
        <w:jc w:val="both"/>
        <w:rPr>
          <w:b/>
          <w:bCs/>
          <w:i/>
          <w:iCs/>
        </w:rPr>
      </w:pPr>
      <w:r w:rsidRPr="00CE05E8">
        <w:rPr>
          <w:b/>
          <w:bCs/>
          <w:i/>
          <w:iCs/>
        </w:rPr>
        <w:t>How does the right to be accompanied work with virtual hearings?</w:t>
      </w:r>
    </w:p>
    <w:p w14:paraId="76AD0497" w14:textId="77777777" w:rsidR="004B0036" w:rsidRPr="006205A8" w:rsidRDefault="004B0036" w:rsidP="00065C43">
      <w:pPr>
        <w:pStyle w:val="ListParagraph"/>
        <w:spacing w:line="276" w:lineRule="auto"/>
        <w:ind w:left="426"/>
        <w:jc w:val="both"/>
      </w:pPr>
    </w:p>
    <w:p w14:paraId="3E4AB626" w14:textId="71D3717A" w:rsidR="00445E84" w:rsidRPr="006205A8" w:rsidRDefault="00445E84" w:rsidP="004B0036">
      <w:pPr>
        <w:spacing w:line="276" w:lineRule="auto"/>
        <w:jc w:val="both"/>
      </w:pPr>
      <w:r w:rsidRPr="006205A8">
        <w:t xml:space="preserve">There is a statutory right for an employee to be accompanied at a disciplinary or grievance hearing by their chosen representative which is supplemented by the </w:t>
      </w:r>
      <w:hyperlink r:id="rId20" w:history="1">
        <w:proofErr w:type="spellStart"/>
        <w:r w:rsidRPr="006205A8">
          <w:rPr>
            <w:rStyle w:val="Hyperlink"/>
          </w:rPr>
          <w:t>Acas</w:t>
        </w:r>
        <w:proofErr w:type="spellEnd"/>
        <w:r w:rsidRPr="006205A8">
          <w:rPr>
            <w:rStyle w:val="Hyperlink"/>
          </w:rPr>
          <w:t xml:space="preserve"> Code of Practice</w:t>
        </w:r>
      </w:hyperlink>
      <w:r w:rsidRPr="006205A8">
        <w:t>.  Tribunals will expect to see flexibility from Employers in the context of pressures caused by lockdown, particularly around the use of technology and ensuring a fair process takes place.</w:t>
      </w:r>
    </w:p>
    <w:p w14:paraId="10E45384" w14:textId="77777777" w:rsidR="005E64EB" w:rsidRPr="006205A8" w:rsidRDefault="005E64EB" w:rsidP="00065C43">
      <w:pPr>
        <w:pStyle w:val="Bodycopy"/>
        <w:spacing w:line="276" w:lineRule="auto"/>
        <w:jc w:val="both"/>
        <w:rPr>
          <w:rFonts w:ascii="Calibri" w:hAnsi="Calibri" w:cs="Calibri"/>
          <w:sz w:val="22"/>
          <w:szCs w:val="22"/>
        </w:rPr>
      </w:pPr>
    </w:p>
    <w:p w14:paraId="0E288C4A" w14:textId="2BB60633" w:rsidR="006C77B8" w:rsidRPr="006205A8" w:rsidRDefault="006C77B8" w:rsidP="00CE05E8">
      <w:pPr>
        <w:pStyle w:val="Bodycopy"/>
        <w:numPr>
          <w:ilvl w:val="0"/>
          <w:numId w:val="23"/>
        </w:numPr>
        <w:spacing w:line="276" w:lineRule="auto"/>
        <w:jc w:val="both"/>
        <w:rPr>
          <w:rFonts w:ascii="Calibri" w:hAnsi="Calibri" w:cs="Calibri"/>
          <w:b/>
          <w:bCs/>
          <w:i/>
          <w:iCs/>
          <w:sz w:val="22"/>
          <w:szCs w:val="22"/>
        </w:rPr>
      </w:pPr>
      <w:r w:rsidRPr="006205A8">
        <w:rPr>
          <w:rFonts w:ascii="Calibri" w:hAnsi="Calibri" w:cs="Calibri"/>
          <w:b/>
          <w:bCs/>
          <w:i/>
          <w:iCs/>
          <w:sz w:val="22"/>
          <w:szCs w:val="22"/>
        </w:rPr>
        <w:t>What can be done for staff who have childcare responsibilities?</w:t>
      </w:r>
      <w:r w:rsidR="00116B3A" w:rsidRPr="006205A8">
        <w:rPr>
          <w:rFonts w:ascii="Calibri" w:hAnsi="Calibri" w:cs="Calibri"/>
          <w:b/>
          <w:bCs/>
          <w:i/>
          <w:iCs/>
          <w:sz w:val="22"/>
          <w:szCs w:val="22"/>
        </w:rPr>
        <w:t xml:space="preserve"> </w:t>
      </w:r>
      <w:r w:rsidR="00B5693F" w:rsidRPr="006205A8">
        <w:rPr>
          <w:rFonts w:ascii="Calibri" w:hAnsi="Calibri" w:cs="Calibri"/>
          <w:b/>
          <w:bCs/>
          <w:i/>
          <w:iCs/>
          <w:sz w:val="22"/>
          <w:szCs w:val="22"/>
        </w:rPr>
        <w:t>Are they entitled to stay at home?</w:t>
      </w:r>
    </w:p>
    <w:p w14:paraId="60CFC11B" w14:textId="1D300B0B" w:rsidR="006C77B8" w:rsidRPr="006205A8" w:rsidRDefault="006C77B8" w:rsidP="00065C43">
      <w:pPr>
        <w:pStyle w:val="Bodycopy"/>
        <w:spacing w:line="276" w:lineRule="auto"/>
        <w:jc w:val="both"/>
        <w:rPr>
          <w:rFonts w:ascii="Calibri" w:hAnsi="Calibri" w:cs="Calibri"/>
          <w:sz w:val="22"/>
          <w:szCs w:val="22"/>
        </w:rPr>
      </w:pPr>
    </w:p>
    <w:p w14:paraId="423E2874" w14:textId="77D9B6BF" w:rsidR="007F31A1" w:rsidRPr="006205A8" w:rsidRDefault="007F31A1" w:rsidP="00065C43">
      <w:pPr>
        <w:pStyle w:val="Bodycopy"/>
        <w:spacing w:line="276" w:lineRule="auto"/>
        <w:jc w:val="both"/>
        <w:rPr>
          <w:rFonts w:ascii="Calibri" w:hAnsi="Calibri" w:cs="Calibri"/>
          <w:sz w:val="22"/>
          <w:szCs w:val="22"/>
        </w:rPr>
      </w:pPr>
      <w:r w:rsidRPr="006205A8">
        <w:rPr>
          <w:rFonts w:ascii="Calibri" w:hAnsi="Calibri" w:cs="Calibri"/>
          <w:sz w:val="22"/>
          <w:szCs w:val="22"/>
        </w:rPr>
        <w:t>According to the Government’s guidance for the Coronavirus Job Retention Scheme, an employer is permitted to place an employee on furlough if s/he is unable to work because of caring responsibilities resulting from the coronavirus.</w:t>
      </w:r>
    </w:p>
    <w:p w14:paraId="271A97CC" w14:textId="77777777" w:rsidR="007F31A1" w:rsidRPr="006205A8" w:rsidRDefault="007F31A1" w:rsidP="00065C43">
      <w:pPr>
        <w:pStyle w:val="Bodycopy"/>
        <w:spacing w:line="276" w:lineRule="auto"/>
        <w:jc w:val="both"/>
        <w:rPr>
          <w:rFonts w:ascii="Calibri" w:hAnsi="Calibri" w:cs="Calibri"/>
          <w:sz w:val="22"/>
          <w:szCs w:val="22"/>
        </w:rPr>
      </w:pPr>
    </w:p>
    <w:p w14:paraId="3FED0557" w14:textId="075CCE3D" w:rsidR="005273B6" w:rsidRPr="006205A8" w:rsidRDefault="006C77B8" w:rsidP="00065C43">
      <w:pPr>
        <w:pStyle w:val="Bodycopy"/>
        <w:spacing w:line="276" w:lineRule="auto"/>
        <w:jc w:val="both"/>
        <w:rPr>
          <w:rFonts w:ascii="Calibri" w:hAnsi="Calibri" w:cs="Calibri"/>
          <w:sz w:val="22"/>
          <w:szCs w:val="22"/>
        </w:rPr>
      </w:pPr>
      <w:r w:rsidRPr="006205A8">
        <w:rPr>
          <w:rFonts w:ascii="Calibri" w:hAnsi="Calibri" w:cs="Calibri"/>
          <w:sz w:val="22"/>
          <w:szCs w:val="22"/>
        </w:rPr>
        <w:t xml:space="preserve">There are relatively few </w:t>
      </w:r>
      <w:r w:rsidR="005273B6" w:rsidRPr="006205A8">
        <w:rPr>
          <w:rFonts w:ascii="Calibri" w:hAnsi="Calibri" w:cs="Calibri"/>
          <w:sz w:val="22"/>
          <w:szCs w:val="22"/>
        </w:rPr>
        <w:t xml:space="preserve">stand-alone </w:t>
      </w:r>
      <w:r w:rsidRPr="006205A8">
        <w:rPr>
          <w:rFonts w:ascii="Calibri" w:hAnsi="Calibri" w:cs="Calibri"/>
          <w:sz w:val="22"/>
          <w:szCs w:val="22"/>
        </w:rPr>
        <w:t xml:space="preserve">legal rights for those who have children.  </w:t>
      </w:r>
      <w:r w:rsidR="005273B6" w:rsidRPr="006205A8">
        <w:rPr>
          <w:rFonts w:ascii="Calibri" w:hAnsi="Calibri" w:cs="Calibri"/>
          <w:sz w:val="22"/>
          <w:szCs w:val="22"/>
        </w:rPr>
        <w:t xml:space="preserve">The main ones are </w:t>
      </w:r>
      <w:r w:rsidR="005273B6" w:rsidRPr="006205A8">
        <w:rPr>
          <w:rFonts w:ascii="Calibri" w:hAnsi="Calibri" w:cs="Calibri"/>
          <w:i/>
          <w:iCs/>
          <w:sz w:val="22"/>
          <w:szCs w:val="22"/>
        </w:rPr>
        <w:t>dependant</w:t>
      </w:r>
      <w:r w:rsidR="004D7805">
        <w:rPr>
          <w:rFonts w:ascii="Calibri" w:hAnsi="Calibri" w:cs="Calibri"/>
          <w:i/>
          <w:iCs/>
          <w:sz w:val="22"/>
          <w:szCs w:val="22"/>
        </w:rPr>
        <w:t>’</w:t>
      </w:r>
      <w:r w:rsidR="005273B6" w:rsidRPr="006205A8">
        <w:rPr>
          <w:rFonts w:ascii="Calibri" w:hAnsi="Calibri" w:cs="Calibri"/>
          <w:i/>
          <w:iCs/>
          <w:sz w:val="22"/>
          <w:szCs w:val="22"/>
        </w:rPr>
        <w:t>s leave</w:t>
      </w:r>
      <w:r w:rsidR="005273B6" w:rsidRPr="006205A8">
        <w:rPr>
          <w:rFonts w:ascii="Calibri" w:hAnsi="Calibri" w:cs="Calibri"/>
          <w:sz w:val="22"/>
          <w:szCs w:val="22"/>
        </w:rPr>
        <w:t xml:space="preserve"> </w:t>
      </w:r>
      <w:r w:rsidR="007F31A1" w:rsidRPr="006205A8">
        <w:rPr>
          <w:rFonts w:ascii="Calibri" w:hAnsi="Calibri" w:cs="Calibri"/>
          <w:sz w:val="22"/>
          <w:szCs w:val="22"/>
        </w:rPr>
        <w:t xml:space="preserve">which permits ‘reasonable’ time off </w:t>
      </w:r>
      <w:r w:rsidR="005273B6" w:rsidRPr="006205A8">
        <w:rPr>
          <w:rFonts w:ascii="Calibri" w:hAnsi="Calibri" w:cs="Calibri"/>
          <w:sz w:val="22"/>
          <w:szCs w:val="22"/>
        </w:rPr>
        <w:t>under s.</w:t>
      </w:r>
      <w:r w:rsidR="007F31A1" w:rsidRPr="006205A8">
        <w:rPr>
          <w:rFonts w:ascii="Calibri" w:hAnsi="Calibri" w:cs="Calibri"/>
          <w:sz w:val="22"/>
          <w:szCs w:val="22"/>
        </w:rPr>
        <w:t>57</w:t>
      </w:r>
      <w:r w:rsidR="005273B6" w:rsidRPr="006205A8">
        <w:rPr>
          <w:rFonts w:ascii="Calibri" w:hAnsi="Calibri" w:cs="Calibri"/>
          <w:sz w:val="22"/>
          <w:szCs w:val="22"/>
        </w:rPr>
        <w:t xml:space="preserve">A Employment Rights Act 1996 (ERA 1996) </w:t>
      </w:r>
      <w:r w:rsidR="00DB119B" w:rsidRPr="006205A8">
        <w:rPr>
          <w:rFonts w:ascii="Calibri" w:hAnsi="Calibri" w:cs="Calibri"/>
          <w:sz w:val="22"/>
          <w:szCs w:val="22"/>
        </w:rPr>
        <w:t>to</w:t>
      </w:r>
      <w:r w:rsidR="0066482E" w:rsidRPr="006205A8">
        <w:rPr>
          <w:rFonts w:ascii="Calibri" w:hAnsi="Calibri" w:cs="Calibri"/>
          <w:sz w:val="22"/>
          <w:szCs w:val="22"/>
        </w:rPr>
        <w:t xml:space="preserve"> assist, make arrangeme</w:t>
      </w:r>
      <w:r w:rsidR="00103F78" w:rsidRPr="006205A8">
        <w:rPr>
          <w:rFonts w:ascii="Calibri" w:hAnsi="Calibri" w:cs="Calibri"/>
          <w:sz w:val="22"/>
          <w:szCs w:val="22"/>
        </w:rPr>
        <w:t xml:space="preserve">nts where </w:t>
      </w:r>
      <w:r w:rsidR="00DB119B" w:rsidRPr="006205A8">
        <w:rPr>
          <w:rFonts w:ascii="Calibri" w:hAnsi="Calibri" w:cs="Calibri"/>
          <w:sz w:val="22"/>
          <w:szCs w:val="22"/>
        </w:rPr>
        <w:t>dependent  (including a child),</w:t>
      </w:r>
      <w:r w:rsidR="00103F78" w:rsidRPr="006205A8">
        <w:rPr>
          <w:rFonts w:ascii="Calibri" w:hAnsi="Calibri" w:cs="Calibri"/>
          <w:sz w:val="22"/>
          <w:szCs w:val="22"/>
        </w:rPr>
        <w:t xml:space="preserve"> is sick</w:t>
      </w:r>
      <w:r w:rsidR="00DB119B" w:rsidRPr="006205A8">
        <w:rPr>
          <w:rFonts w:ascii="Calibri" w:hAnsi="Calibri" w:cs="Calibri"/>
          <w:sz w:val="22"/>
          <w:szCs w:val="22"/>
        </w:rPr>
        <w:t xml:space="preserve"> or </w:t>
      </w:r>
      <w:r w:rsidR="00103F78" w:rsidRPr="006205A8">
        <w:rPr>
          <w:rFonts w:ascii="Calibri" w:hAnsi="Calibri" w:cs="Calibri"/>
          <w:sz w:val="22"/>
          <w:szCs w:val="22"/>
        </w:rPr>
        <w:t xml:space="preserve">where </w:t>
      </w:r>
      <w:r w:rsidR="0066482E" w:rsidRPr="006205A8">
        <w:rPr>
          <w:rFonts w:ascii="Calibri" w:hAnsi="Calibri" w:cs="Calibri"/>
          <w:sz w:val="22"/>
          <w:szCs w:val="22"/>
        </w:rPr>
        <w:t>care arrangements</w:t>
      </w:r>
      <w:r w:rsidR="00187DE3" w:rsidRPr="006205A8">
        <w:rPr>
          <w:rFonts w:ascii="Calibri" w:hAnsi="Calibri" w:cs="Calibri"/>
          <w:sz w:val="22"/>
          <w:szCs w:val="22"/>
        </w:rPr>
        <w:t xml:space="preserve"> </w:t>
      </w:r>
      <w:r w:rsidR="00103F78" w:rsidRPr="006205A8">
        <w:rPr>
          <w:rFonts w:ascii="Calibri" w:hAnsi="Calibri" w:cs="Calibri"/>
          <w:sz w:val="22"/>
          <w:szCs w:val="22"/>
        </w:rPr>
        <w:t xml:space="preserve">have been disrupted or terminated, </w:t>
      </w:r>
      <w:r w:rsidR="00343AC9" w:rsidRPr="006205A8">
        <w:rPr>
          <w:rFonts w:ascii="Calibri" w:hAnsi="Calibri" w:cs="Calibri"/>
          <w:sz w:val="22"/>
          <w:szCs w:val="22"/>
        </w:rPr>
        <w:t>or there is an unexpected occurrence in an educational establishment</w:t>
      </w:r>
      <w:r w:rsidR="0026389F" w:rsidRPr="006205A8">
        <w:rPr>
          <w:rFonts w:ascii="Calibri" w:hAnsi="Calibri" w:cs="Calibri"/>
          <w:sz w:val="22"/>
          <w:szCs w:val="22"/>
        </w:rPr>
        <w:t xml:space="preserve">; </w:t>
      </w:r>
      <w:r w:rsidR="005273B6" w:rsidRPr="006205A8">
        <w:rPr>
          <w:rFonts w:ascii="Calibri" w:hAnsi="Calibri" w:cs="Calibri"/>
          <w:sz w:val="22"/>
          <w:szCs w:val="22"/>
        </w:rPr>
        <w:t xml:space="preserve">and parental leave of 18 weeks unpaid leave per child under s.76 ERA 1996 and the Maternity and Parental Leave etc Regulations 1999.  </w:t>
      </w:r>
      <w:r w:rsidR="007F31A1" w:rsidRPr="006205A8">
        <w:rPr>
          <w:rFonts w:ascii="Calibri" w:hAnsi="Calibri" w:cs="Calibri"/>
          <w:sz w:val="22"/>
          <w:szCs w:val="22"/>
        </w:rPr>
        <w:t>These rights are separate to each other and both involve different threshold tests for entitlement.  In particular, the rights are for ‘employees’ only, rather than those who are self-employed or ‘worker’ status</w:t>
      </w:r>
      <w:r w:rsidR="0026389F" w:rsidRPr="006205A8">
        <w:rPr>
          <w:rFonts w:ascii="Calibri" w:hAnsi="Calibri" w:cs="Calibri"/>
          <w:sz w:val="22"/>
          <w:szCs w:val="22"/>
        </w:rPr>
        <w:t xml:space="preserve"> and unless there are special contractual provisions, they are largely unpaid.</w:t>
      </w:r>
    </w:p>
    <w:p w14:paraId="36BCF7AD" w14:textId="0A76740E" w:rsidR="007F31A1" w:rsidRPr="006205A8" w:rsidRDefault="007F31A1" w:rsidP="00065C43">
      <w:pPr>
        <w:pStyle w:val="Bodycopy"/>
        <w:spacing w:line="276" w:lineRule="auto"/>
        <w:jc w:val="both"/>
        <w:rPr>
          <w:rFonts w:ascii="Calibri" w:hAnsi="Calibri" w:cs="Calibri"/>
          <w:sz w:val="22"/>
          <w:szCs w:val="22"/>
        </w:rPr>
      </w:pPr>
    </w:p>
    <w:p w14:paraId="711EE3BA" w14:textId="6978C24A" w:rsidR="005273B6" w:rsidRPr="006205A8" w:rsidRDefault="005273B6" w:rsidP="00065C43">
      <w:pPr>
        <w:pStyle w:val="Bodycopy"/>
        <w:spacing w:line="276" w:lineRule="auto"/>
        <w:jc w:val="both"/>
        <w:rPr>
          <w:rFonts w:ascii="Calibri" w:hAnsi="Calibri" w:cs="Calibri"/>
          <w:sz w:val="22"/>
          <w:szCs w:val="22"/>
        </w:rPr>
      </w:pPr>
      <w:r w:rsidRPr="006205A8">
        <w:rPr>
          <w:rFonts w:ascii="Calibri" w:hAnsi="Calibri" w:cs="Calibri"/>
          <w:sz w:val="22"/>
          <w:szCs w:val="22"/>
        </w:rPr>
        <w:t xml:space="preserve">Many employers will have additional flexible working policies and arrangements.  These must comply with the </w:t>
      </w:r>
      <w:proofErr w:type="spellStart"/>
      <w:r w:rsidRPr="006205A8">
        <w:rPr>
          <w:rFonts w:ascii="Calibri" w:hAnsi="Calibri" w:cs="Calibri"/>
          <w:sz w:val="22"/>
          <w:szCs w:val="22"/>
        </w:rPr>
        <w:t>EqA</w:t>
      </w:r>
      <w:proofErr w:type="spellEnd"/>
      <w:r w:rsidRPr="006205A8">
        <w:rPr>
          <w:rFonts w:ascii="Calibri" w:hAnsi="Calibri" w:cs="Calibri"/>
          <w:sz w:val="22"/>
          <w:szCs w:val="22"/>
        </w:rPr>
        <w:t xml:space="preserve"> 2010.  For example, the working arrangements required by an employer are most likely to be a ‘practice criterion or provision’.  This might particularly disadvantage workers as a member of a protected group (</w:t>
      </w:r>
      <w:proofErr w:type="spellStart"/>
      <w:r w:rsidRPr="006205A8">
        <w:rPr>
          <w:rFonts w:ascii="Calibri" w:hAnsi="Calibri" w:cs="Calibri"/>
          <w:sz w:val="22"/>
          <w:szCs w:val="22"/>
        </w:rPr>
        <w:t>eg</w:t>
      </w:r>
      <w:proofErr w:type="spellEnd"/>
      <w:r w:rsidRPr="006205A8">
        <w:rPr>
          <w:rFonts w:ascii="Calibri" w:hAnsi="Calibri" w:cs="Calibri"/>
          <w:sz w:val="22"/>
          <w:szCs w:val="22"/>
        </w:rPr>
        <w:t xml:space="preserve"> single mothers) and so potential indirect discrimination will need to be objectively justified.</w:t>
      </w:r>
    </w:p>
    <w:p w14:paraId="52640F8D" w14:textId="77777777" w:rsidR="006C77B8" w:rsidRPr="006205A8" w:rsidRDefault="006C77B8" w:rsidP="00065C43">
      <w:pPr>
        <w:pStyle w:val="Bodycopy"/>
        <w:spacing w:line="276" w:lineRule="auto"/>
        <w:jc w:val="both"/>
        <w:rPr>
          <w:rFonts w:ascii="Calibri" w:hAnsi="Calibri" w:cs="Calibri"/>
          <w:sz w:val="22"/>
          <w:szCs w:val="22"/>
        </w:rPr>
      </w:pPr>
    </w:p>
    <w:p w14:paraId="3EA03D70" w14:textId="5BD4431B" w:rsidR="00C339F1" w:rsidRDefault="00155525" w:rsidP="00CE05E8">
      <w:pPr>
        <w:pStyle w:val="Bodycopy"/>
        <w:numPr>
          <w:ilvl w:val="0"/>
          <w:numId w:val="23"/>
        </w:numPr>
        <w:spacing w:line="276" w:lineRule="auto"/>
        <w:jc w:val="both"/>
        <w:rPr>
          <w:rFonts w:ascii="Calibri" w:hAnsi="Calibri" w:cs="Calibri"/>
          <w:b/>
          <w:bCs/>
          <w:i/>
          <w:iCs/>
          <w:sz w:val="22"/>
          <w:szCs w:val="22"/>
        </w:rPr>
      </w:pPr>
      <w:r>
        <w:rPr>
          <w:rFonts w:ascii="Calibri" w:hAnsi="Calibri" w:cs="Calibri"/>
          <w:b/>
          <w:bCs/>
          <w:i/>
          <w:iCs/>
          <w:sz w:val="22"/>
          <w:szCs w:val="22"/>
        </w:rPr>
        <w:t>What are my rights in relation to vaccination?</w:t>
      </w:r>
    </w:p>
    <w:p w14:paraId="791F3D78" w14:textId="3E861C8E" w:rsidR="00155525" w:rsidRDefault="00155525" w:rsidP="00155525">
      <w:pPr>
        <w:pStyle w:val="Bodycopy"/>
        <w:spacing w:line="276" w:lineRule="auto"/>
        <w:jc w:val="both"/>
        <w:rPr>
          <w:rFonts w:ascii="Calibri" w:hAnsi="Calibri" w:cs="Calibri"/>
          <w:b/>
          <w:bCs/>
          <w:i/>
          <w:iCs/>
          <w:sz w:val="22"/>
          <w:szCs w:val="22"/>
        </w:rPr>
      </w:pPr>
    </w:p>
    <w:p w14:paraId="03D529DE" w14:textId="4ADFA1B9" w:rsidR="006F5FC2" w:rsidRDefault="006F5FC2" w:rsidP="00155525">
      <w:pPr>
        <w:pStyle w:val="Bodycopy"/>
        <w:spacing w:line="276" w:lineRule="auto"/>
        <w:jc w:val="both"/>
        <w:rPr>
          <w:rFonts w:asciiTheme="minorHAnsi" w:hAnsiTheme="minorHAnsi" w:cstheme="minorHAnsi"/>
          <w:sz w:val="22"/>
          <w:szCs w:val="22"/>
        </w:rPr>
      </w:pPr>
      <w:r>
        <w:rPr>
          <w:rFonts w:asciiTheme="minorHAnsi" w:hAnsiTheme="minorHAnsi" w:cstheme="minorHAnsi"/>
          <w:sz w:val="22"/>
          <w:szCs w:val="22"/>
        </w:rPr>
        <w:t>The two main issues are:</w:t>
      </w:r>
    </w:p>
    <w:p w14:paraId="004C1419" w14:textId="01ABA70D" w:rsidR="006F5FC2" w:rsidRDefault="006F5FC2" w:rsidP="00155525">
      <w:pPr>
        <w:pStyle w:val="Bodycopy"/>
        <w:spacing w:line="276" w:lineRule="auto"/>
        <w:jc w:val="both"/>
        <w:rPr>
          <w:rFonts w:asciiTheme="minorHAnsi" w:hAnsiTheme="minorHAnsi" w:cstheme="minorHAnsi"/>
          <w:sz w:val="22"/>
          <w:szCs w:val="22"/>
        </w:rPr>
      </w:pPr>
    </w:p>
    <w:p w14:paraId="31345865" w14:textId="5625A8D5" w:rsidR="006F5FC2" w:rsidRDefault="006F5FC2" w:rsidP="006F5FC2">
      <w:pPr>
        <w:pStyle w:val="Bodycopy"/>
        <w:numPr>
          <w:ilvl w:val="0"/>
          <w:numId w:val="26"/>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Whether the employer can require vaccination – </w:t>
      </w:r>
      <w:r w:rsidR="006D5432">
        <w:rPr>
          <w:rFonts w:asciiTheme="minorHAnsi" w:hAnsiTheme="minorHAnsi" w:cstheme="minorHAnsi"/>
          <w:sz w:val="22"/>
          <w:szCs w:val="22"/>
        </w:rPr>
        <w:t>for example</w:t>
      </w:r>
      <w:r>
        <w:rPr>
          <w:rFonts w:asciiTheme="minorHAnsi" w:hAnsiTheme="minorHAnsi" w:cstheme="minorHAnsi"/>
          <w:sz w:val="22"/>
          <w:szCs w:val="22"/>
        </w:rPr>
        <w:t xml:space="preserve"> </w:t>
      </w:r>
      <w:r w:rsidR="006D5432">
        <w:rPr>
          <w:rFonts w:asciiTheme="minorHAnsi" w:hAnsiTheme="minorHAnsi" w:cstheme="minorHAnsi"/>
          <w:sz w:val="22"/>
          <w:szCs w:val="22"/>
        </w:rPr>
        <w:t>‘no jab, no job’ policies</w:t>
      </w:r>
      <w:r w:rsidR="008B539D">
        <w:rPr>
          <w:rFonts w:asciiTheme="minorHAnsi" w:hAnsiTheme="minorHAnsi" w:cstheme="minorHAnsi"/>
          <w:sz w:val="22"/>
          <w:szCs w:val="22"/>
        </w:rPr>
        <w:t>?</w:t>
      </w:r>
    </w:p>
    <w:p w14:paraId="35F5648C" w14:textId="7DCAD8D4" w:rsidR="006D5432" w:rsidRDefault="006D5432" w:rsidP="00C40C89">
      <w:pPr>
        <w:pStyle w:val="Bodycopy"/>
        <w:numPr>
          <w:ilvl w:val="0"/>
          <w:numId w:val="26"/>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What happens if an employee refuses </w:t>
      </w:r>
      <w:r w:rsidR="004E2FB0">
        <w:rPr>
          <w:rFonts w:asciiTheme="minorHAnsi" w:hAnsiTheme="minorHAnsi" w:cstheme="minorHAnsi"/>
          <w:sz w:val="22"/>
          <w:szCs w:val="22"/>
        </w:rPr>
        <w:t>to obtain a vaccine</w:t>
      </w:r>
      <w:r w:rsidR="008B539D">
        <w:rPr>
          <w:rFonts w:asciiTheme="minorHAnsi" w:hAnsiTheme="minorHAnsi" w:cstheme="minorHAnsi"/>
          <w:sz w:val="22"/>
          <w:szCs w:val="22"/>
        </w:rPr>
        <w:t>?</w:t>
      </w:r>
    </w:p>
    <w:p w14:paraId="44D27655" w14:textId="77777777" w:rsidR="006F5FC2" w:rsidRDefault="006F5FC2" w:rsidP="00155525">
      <w:pPr>
        <w:pStyle w:val="Bodycopy"/>
        <w:spacing w:line="276" w:lineRule="auto"/>
        <w:jc w:val="both"/>
        <w:rPr>
          <w:rFonts w:asciiTheme="minorHAnsi" w:hAnsiTheme="minorHAnsi" w:cstheme="minorHAnsi"/>
          <w:sz w:val="22"/>
          <w:szCs w:val="22"/>
        </w:rPr>
      </w:pPr>
    </w:p>
    <w:p w14:paraId="4F21266C" w14:textId="10992ABC" w:rsidR="001501CF" w:rsidRPr="00C40C89" w:rsidRDefault="001501CF" w:rsidP="00155525">
      <w:pPr>
        <w:pStyle w:val="Bodycopy"/>
        <w:spacing w:line="276" w:lineRule="auto"/>
        <w:jc w:val="both"/>
        <w:rPr>
          <w:rFonts w:asciiTheme="minorHAnsi" w:hAnsiTheme="minorHAnsi" w:cstheme="minorHAnsi"/>
          <w:sz w:val="22"/>
          <w:szCs w:val="22"/>
          <w:u w:val="single"/>
        </w:rPr>
      </w:pPr>
      <w:r>
        <w:rPr>
          <w:rFonts w:asciiTheme="minorHAnsi" w:hAnsiTheme="minorHAnsi" w:cstheme="minorHAnsi"/>
          <w:sz w:val="22"/>
          <w:szCs w:val="22"/>
          <w:u w:val="single"/>
        </w:rPr>
        <w:t>Mandatory vaccination</w:t>
      </w:r>
    </w:p>
    <w:p w14:paraId="37462E3D" w14:textId="77777777" w:rsidR="001501CF" w:rsidRDefault="001501CF" w:rsidP="00155525">
      <w:pPr>
        <w:pStyle w:val="Bodycopy"/>
        <w:spacing w:line="276" w:lineRule="auto"/>
        <w:jc w:val="both"/>
        <w:rPr>
          <w:rFonts w:asciiTheme="minorHAnsi" w:hAnsiTheme="minorHAnsi" w:cstheme="minorHAnsi"/>
          <w:sz w:val="22"/>
          <w:szCs w:val="22"/>
        </w:rPr>
      </w:pPr>
    </w:p>
    <w:p w14:paraId="64642AA5" w14:textId="45CBD20E" w:rsidR="005053C0" w:rsidRDefault="001328F4" w:rsidP="00155525">
      <w:pPr>
        <w:pStyle w:val="Bodycopy"/>
        <w:spacing w:line="276" w:lineRule="auto"/>
        <w:jc w:val="both"/>
        <w:rPr>
          <w:rFonts w:asciiTheme="minorHAnsi" w:hAnsiTheme="minorHAnsi" w:cstheme="minorHAnsi"/>
          <w:sz w:val="22"/>
          <w:szCs w:val="22"/>
        </w:rPr>
      </w:pPr>
      <w:r>
        <w:rPr>
          <w:rFonts w:asciiTheme="minorHAnsi" w:hAnsiTheme="minorHAnsi" w:cstheme="minorHAnsi"/>
          <w:sz w:val="22"/>
          <w:szCs w:val="22"/>
        </w:rPr>
        <w:t>There is</w:t>
      </w:r>
      <w:r w:rsidR="00587ADD" w:rsidRPr="00C40C89">
        <w:rPr>
          <w:rFonts w:asciiTheme="minorHAnsi" w:hAnsiTheme="minorHAnsi" w:cstheme="minorHAnsi"/>
          <w:sz w:val="22"/>
          <w:szCs w:val="22"/>
        </w:rPr>
        <w:t xml:space="preserve"> no</w:t>
      </w:r>
      <w:r w:rsidR="005053C0">
        <w:rPr>
          <w:rFonts w:asciiTheme="minorHAnsi" w:hAnsiTheme="minorHAnsi" w:cstheme="minorHAnsi"/>
          <w:sz w:val="22"/>
          <w:szCs w:val="22"/>
        </w:rPr>
        <w:t>t currently any</w:t>
      </w:r>
      <w:r w:rsidR="00BA1FEA" w:rsidRPr="00C40C89">
        <w:rPr>
          <w:rFonts w:asciiTheme="minorHAnsi" w:hAnsiTheme="minorHAnsi" w:cstheme="minorHAnsi"/>
          <w:sz w:val="22"/>
          <w:szCs w:val="22"/>
        </w:rPr>
        <w:t xml:space="preserve"> legal requirement </w:t>
      </w:r>
      <w:r w:rsidR="00B43EA8" w:rsidRPr="00C40C89">
        <w:rPr>
          <w:rFonts w:asciiTheme="minorHAnsi" w:hAnsiTheme="minorHAnsi" w:cstheme="minorHAnsi"/>
          <w:sz w:val="22"/>
          <w:szCs w:val="22"/>
        </w:rPr>
        <w:t>in the UK f</w:t>
      </w:r>
      <w:r w:rsidR="00BA1FEA" w:rsidRPr="00C40C89">
        <w:rPr>
          <w:rFonts w:asciiTheme="minorHAnsi" w:hAnsiTheme="minorHAnsi" w:cstheme="minorHAnsi"/>
          <w:sz w:val="22"/>
          <w:szCs w:val="22"/>
        </w:rPr>
        <w:t>or vaccination</w:t>
      </w:r>
      <w:r w:rsidR="00B43EA8" w:rsidRPr="00C40C89">
        <w:rPr>
          <w:rFonts w:asciiTheme="minorHAnsi" w:hAnsiTheme="minorHAnsi" w:cstheme="minorHAnsi"/>
          <w:sz w:val="22"/>
          <w:szCs w:val="22"/>
        </w:rPr>
        <w:t xml:space="preserve"> against COVID-19</w:t>
      </w:r>
      <w:r w:rsidR="00587ADD" w:rsidRPr="00C40C89">
        <w:rPr>
          <w:rFonts w:asciiTheme="minorHAnsi" w:hAnsiTheme="minorHAnsi" w:cstheme="minorHAnsi"/>
          <w:sz w:val="22"/>
          <w:szCs w:val="22"/>
        </w:rPr>
        <w:t xml:space="preserve">.  </w:t>
      </w:r>
      <w:r w:rsidR="00122F77" w:rsidRPr="00C40C89">
        <w:rPr>
          <w:rFonts w:asciiTheme="minorHAnsi" w:hAnsiTheme="minorHAnsi" w:cstheme="minorHAnsi"/>
          <w:sz w:val="22"/>
          <w:szCs w:val="22"/>
        </w:rPr>
        <w:t xml:space="preserve">Millions of people have chosen to </w:t>
      </w:r>
      <w:r w:rsidR="00B43EA8" w:rsidRPr="00C40C89">
        <w:rPr>
          <w:rFonts w:asciiTheme="minorHAnsi" w:hAnsiTheme="minorHAnsi" w:cstheme="minorHAnsi"/>
          <w:sz w:val="22"/>
          <w:szCs w:val="22"/>
        </w:rPr>
        <w:t xml:space="preserve">receive </w:t>
      </w:r>
      <w:r w:rsidR="00DE549A" w:rsidRPr="00C40C89">
        <w:rPr>
          <w:rFonts w:asciiTheme="minorHAnsi" w:hAnsiTheme="minorHAnsi" w:cstheme="minorHAnsi"/>
          <w:sz w:val="22"/>
          <w:szCs w:val="22"/>
        </w:rPr>
        <w:t>a</w:t>
      </w:r>
      <w:r w:rsidR="00B43EA8" w:rsidRPr="00C40C89">
        <w:rPr>
          <w:rFonts w:asciiTheme="minorHAnsi" w:hAnsiTheme="minorHAnsi" w:cstheme="minorHAnsi"/>
          <w:sz w:val="22"/>
          <w:szCs w:val="22"/>
        </w:rPr>
        <w:t xml:space="preserve"> </w:t>
      </w:r>
      <w:r w:rsidR="00DE549A" w:rsidRPr="00C40C89">
        <w:rPr>
          <w:rFonts w:asciiTheme="minorHAnsi" w:hAnsiTheme="minorHAnsi" w:cstheme="minorHAnsi"/>
          <w:sz w:val="22"/>
          <w:szCs w:val="22"/>
        </w:rPr>
        <w:t>vaccine,</w:t>
      </w:r>
      <w:r w:rsidR="00B43EA8" w:rsidRPr="00C40C89">
        <w:rPr>
          <w:rFonts w:asciiTheme="minorHAnsi" w:hAnsiTheme="minorHAnsi" w:cstheme="minorHAnsi"/>
          <w:sz w:val="22"/>
          <w:szCs w:val="22"/>
        </w:rPr>
        <w:t xml:space="preserve"> but many have </w:t>
      </w:r>
      <w:r w:rsidR="00CC1BCC">
        <w:rPr>
          <w:rFonts w:asciiTheme="minorHAnsi" w:hAnsiTheme="minorHAnsi" w:cstheme="minorHAnsi"/>
          <w:sz w:val="22"/>
          <w:szCs w:val="22"/>
        </w:rPr>
        <w:t xml:space="preserve">chosen </w:t>
      </w:r>
      <w:r w:rsidR="00B43EA8" w:rsidRPr="00C40C89">
        <w:rPr>
          <w:rFonts w:asciiTheme="minorHAnsi" w:hAnsiTheme="minorHAnsi" w:cstheme="minorHAnsi"/>
          <w:sz w:val="22"/>
          <w:szCs w:val="22"/>
        </w:rPr>
        <w:t>not</w:t>
      </w:r>
      <w:r w:rsidR="00CC1BCC">
        <w:rPr>
          <w:rFonts w:asciiTheme="minorHAnsi" w:hAnsiTheme="minorHAnsi" w:cstheme="minorHAnsi"/>
          <w:sz w:val="22"/>
          <w:szCs w:val="22"/>
        </w:rPr>
        <w:t xml:space="preserve"> to do</w:t>
      </w:r>
      <w:r w:rsidR="00DE549A" w:rsidRPr="00C40C89">
        <w:rPr>
          <w:rFonts w:asciiTheme="minorHAnsi" w:hAnsiTheme="minorHAnsi" w:cstheme="minorHAnsi"/>
          <w:sz w:val="22"/>
          <w:szCs w:val="22"/>
        </w:rPr>
        <w:t xml:space="preserve"> so</w:t>
      </w:r>
      <w:r w:rsidR="00B43EA8" w:rsidRPr="00C40C89">
        <w:rPr>
          <w:rFonts w:asciiTheme="minorHAnsi" w:hAnsiTheme="minorHAnsi" w:cstheme="minorHAnsi"/>
          <w:sz w:val="22"/>
          <w:szCs w:val="22"/>
        </w:rPr>
        <w:t xml:space="preserve">.  </w:t>
      </w:r>
      <w:r w:rsidR="00587ADD" w:rsidRPr="00C40C89">
        <w:rPr>
          <w:rFonts w:asciiTheme="minorHAnsi" w:hAnsiTheme="minorHAnsi" w:cstheme="minorHAnsi"/>
          <w:sz w:val="22"/>
          <w:szCs w:val="22"/>
        </w:rPr>
        <w:t>Th</w:t>
      </w:r>
      <w:r w:rsidR="00DE549A" w:rsidRPr="00C40C89">
        <w:rPr>
          <w:rFonts w:asciiTheme="minorHAnsi" w:hAnsiTheme="minorHAnsi" w:cstheme="minorHAnsi"/>
          <w:sz w:val="22"/>
          <w:szCs w:val="22"/>
        </w:rPr>
        <w:t>e</w:t>
      </w:r>
      <w:r w:rsidR="00BA1FEA" w:rsidRPr="00C40C89">
        <w:rPr>
          <w:rFonts w:asciiTheme="minorHAnsi" w:hAnsiTheme="minorHAnsi" w:cstheme="minorHAnsi"/>
          <w:sz w:val="22"/>
          <w:szCs w:val="22"/>
        </w:rPr>
        <w:t xml:space="preserve"> basic legal </w:t>
      </w:r>
      <w:r w:rsidR="00BA1FEA" w:rsidRPr="00C40C89">
        <w:rPr>
          <w:rFonts w:asciiTheme="minorHAnsi" w:hAnsiTheme="minorHAnsi" w:cstheme="minorHAnsi"/>
          <w:sz w:val="22"/>
          <w:szCs w:val="22"/>
        </w:rPr>
        <w:lastRenderedPageBreak/>
        <w:t xml:space="preserve">position is that an employer cannot force its staff to be vaccinated without their agreement and consent.  </w:t>
      </w:r>
    </w:p>
    <w:p w14:paraId="291EB640" w14:textId="77777777" w:rsidR="005053C0" w:rsidRDefault="005053C0" w:rsidP="00155525">
      <w:pPr>
        <w:pStyle w:val="Bodycopy"/>
        <w:spacing w:line="276" w:lineRule="auto"/>
        <w:jc w:val="both"/>
        <w:rPr>
          <w:rFonts w:asciiTheme="minorHAnsi" w:hAnsiTheme="minorHAnsi" w:cstheme="minorHAnsi"/>
          <w:sz w:val="22"/>
          <w:szCs w:val="22"/>
        </w:rPr>
      </w:pPr>
    </w:p>
    <w:p w14:paraId="038A4CDE" w14:textId="787E1ACD" w:rsidR="00764228" w:rsidRDefault="005053C0" w:rsidP="00764228">
      <w:pPr>
        <w:pStyle w:val="Bodycopy"/>
        <w:spacing w:line="276" w:lineRule="auto"/>
        <w:jc w:val="both"/>
        <w:rPr>
          <w:rFonts w:ascii="Calibri" w:hAnsi="Calibri" w:cs="Calibri"/>
          <w:sz w:val="22"/>
          <w:szCs w:val="22"/>
        </w:rPr>
      </w:pPr>
      <w:r>
        <w:rPr>
          <w:rFonts w:asciiTheme="minorHAnsi" w:hAnsiTheme="minorHAnsi" w:cstheme="minorHAnsi"/>
          <w:sz w:val="22"/>
          <w:szCs w:val="22"/>
        </w:rPr>
        <w:t>F</w:t>
      </w:r>
      <w:r w:rsidR="004F3CF6" w:rsidRPr="00C40C89">
        <w:rPr>
          <w:rFonts w:asciiTheme="minorHAnsi" w:hAnsiTheme="minorHAnsi" w:cstheme="minorHAnsi"/>
          <w:sz w:val="22"/>
          <w:szCs w:val="22"/>
        </w:rPr>
        <w:t>ollowing a consultation about people working in care homes</w:t>
      </w:r>
      <w:r w:rsidR="00CF3DFA">
        <w:rPr>
          <w:rFonts w:asciiTheme="minorHAnsi" w:hAnsiTheme="minorHAnsi" w:cstheme="minorHAnsi"/>
          <w:sz w:val="22"/>
          <w:szCs w:val="22"/>
        </w:rPr>
        <w:t xml:space="preserve"> that ended on 21 May 2021</w:t>
      </w:r>
      <w:r w:rsidR="004F3CF6" w:rsidRPr="00C40C89">
        <w:rPr>
          <w:rFonts w:asciiTheme="minorHAnsi" w:hAnsiTheme="minorHAnsi" w:cstheme="minorHAnsi"/>
          <w:sz w:val="22"/>
          <w:szCs w:val="22"/>
        </w:rPr>
        <w:t xml:space="preserve">, </w:t>
      </w:r>
      <w:r w:rsidR="00F7010D" w:rsidRPr="00C40C89">
        <w:rPr>
          <w:rFonts w:asciiTheme="minorHAnsi" w:hAnsiTheme="minorHAnsi" w:cstheme="minorHAnsi"/>
          <w:sz w:val="22"/>
          <w:szCs w:val="22"/>
        </w:rPr>
        <w:t xml:space="preserve">the Government </w:t>
      </w:r>
      <w:r w:rsidR="00CF3DFA">
        <w:rPr>
          <w:rFonts w:asciiTheme="minorHAnsi" w:hAnsiTheme="minorHAnsi" w:cstheme="minorHAnsi"/>
          <w:sz w:val="22"/>
          <w:szCs w:val="22"/>
        </w:rPr>
        <w:t>has decided</w:t>
      </w:r>
      <w:r w:rsidR="00F7010D" w:rsidRPr="00C40C89">
        <w:rPr>
          <w:rFonts w:asciiTheme="minorHAnsi" w:hAnsiTheme="minorHAnsi" w:cstheme="minorHAnsi"/>
          <w:sz w:val="22"/>
          <w:szCs w:val="22"/>
        </w:rPr>
        <w:t xml:space="preserve"> to </w:t>
      </w:r>
      <w:r w:rsidR="00937367" w:rsidRPr="00C40C89">
        <w:rPr>
          <w:rFonts w:asciiTheme="minorHAnsi" w:hAnsiTheme="minorHAnsi" w:cstheme="minorHAnsi"/>
          <w:sz w:val="22"/>
          <w:szCs w:val="22"/>
        </w:rPr>
        <w:t xml:space="preserve">introduce a new law that will </w:t>
      </w:r>
      <w:r w:rsidR="00F7010D" w:rsidRPr="00C40C89">
        <w:rPr>
          <w:rFonts w:asciiTheme="minorHAnsi" w:hAnsiTheme="minorHAnsi" w:cstheme="minorHAnsi"/>
          <w:sz w:val="22"/>
          <w:szCs w:val="22"/>
        </w:rPr>
        <w:t>implement a mandatory vaccination requirement</w:t>
      </w:r>
      <w:r w:rsidR="00937367" w:rsidRPr="00C40C89">
        <w:rPr>
          <w:rFonts w:asciiTheme="minorHAnsi" w:hAnsiTheme="minorHAnsi" w:cstheme="minorHAnsi"/>
          <w:sz w:val="22"/>
          <w:szCs w:val="22"/>
        </w:rPr>
        <w:t xml:space="preserve"> from </w:t>
      </w:r>
      <w:r w:rsidR="00371D2C">
        <w:rPr>
          <w:rFonts w:asciiTheme="minorHAnsi" w:hAnsiTheme="minorHAnsi" w:cstheme="minorHAnsi"/>
          <w:sz w:val="22"/>
          <w:szCs w:val="22"/>
        </w:rPr>
        <w:t>October</w:t>
      </w:r>
      <w:r w:rsidR="00224600" w:rsidRPr="00C40C89">
        <w:rPr>
          <w:rFonts w:asciiTheme="minorHAnsi" w:hAnsiTheme="minorHAnsi" w:cstheme="minorHAnsi"/>
          <w:sz w:val="22"/>
          <w:szCs w:val="22"/>
        </w:rPr>
        <w:t xml:space="preserve"> 2021</w:t>
      </w:r>
      <w:r w:rsidR="00980DB1">
        <w:rPr>
          <w:rFonts w:asciiTheme="minorHAnsi" w:hAnsiTheme="minorHAnsi" w:cstheme="minorHAnsi"/>
          <w:sz w:val="22"/>
          <w:szCs w:val="22"/>
        </w:rPr>
        <w:t xml:space="preserve"> </w:t>
      </w:r>
      <w:r w:rsidR="00917AA8">
        <w:rPr>
          <w:rFonts w:asciiTheme="minorHAnsi" w:hAnsiTheme="minorHAnsi" w:cstheme="minorHAnsi"/>
          <w:sz w:val="22"/>
          <w:szCs w:val="22"/>
        </w:rPr>
        <w:t>for those who enter</w:t>
      </w:r>
      <w:r w:rsidR="00980DB1">
        <w:rPr>
          <w:rFonts w:asciiTheme="minorHAnsi" w:hAnsiTheme="minorHAnsi" w:cstheme="minorHAnsi"/>
          <w:sz w:val="22"/>
          <w:szCs w:val="22"/>
        </w:rPr>
        <w:t xml:space="preserve"> care homes</w:t>
      </w:r>
      <w:r w:rsidR="00224600" w:rsidRPr="00C40C89">
        <w:rPr>
          <w:rFonts w:asciiTheme="minorHAnsi" w:hAnsiTheme="minorHAnsi" w:cstheme="minorHAnsi"/>
          <w:sz w:val="22"/>
          <w:szCs w:val="22"/>
        </w:rPr>
        <w:t>.</w:t>
      </w:r>
      <w:r w:rsidR="008317A2" w:rsidRPr="00C40C89">
        <w:rPr>
          <w:rFonts w:asciiTheme="minorHAnsi" w:hAnsiTheme="minorHAnsi" w:cstheme="minorHAnsi"/>
          <w:sz w:val="22"/>
          <w:szCs w:val="22"/>
        </w:rPr>
        <w:t xml:space="preserve">  </w:t>
      </w:r>
      <w:r w:rsidR="00764228">
        <w:rPr>
          <w:rFonts w:ascii="Calibri" w:hAnsi="Calibri" w:cs="Calibri"/>
          <w:sz w:val="22"/>
          <w:szCs w:val="22"/>
        </w:rPr>
        <w:t xml:space="preserve">The proposed legislative changes could not require a person to undergo vaccination, but rather, it will likely introduce restrictions on the movement of unvaccinated people.  </w:t>
      </w:r>
    </w:p>
    <w:p w14:paraId="49863E0C" w14:textId="6BB38C41" w:rsidR="00980DB1" w:rsidRDefault="00980DB1" w:rsidP="00155525">
      <w:pPr>
        <w:pStyle w:val="Bodycopy"/>
        <w:spacing w:line="276" w:lineRule="auto"/>
        <w:jc w:val="both"/>
        <w:rPr>
          <w:rFonts w:asciiTheme="minorHAnsi" w:hAnsiTheme="minorHAnsi" w:cstheme="minorHAnsi"/>
          <w:sz w:val="22"/>
          <w:szCs w:val="22"/>
        </w:rPr>
      </w:pPr>
    </w:p>
    <w:p w14:paraId="3A024615" w14:textId="67B2FF87" w:rsidR="00155525" w:rsidRPr="00C40C89" w:rsidRDefault="008651FC" w:rsidP="00155525">
      <w:pPr>
        <w:pStyle w:val="Bodycopy"/>
        <w:spacing w:line="276" w:lineRule="auto"/>
        <w:jc w:val="both"/>
        <w:rPr>
          <w:rFonts w:asciiTheme="minorHAnsi" w:hAnsiTheme="minorHAnsi" w:cstheme="minorHAnsi"/>
          <w:sz w:val="22"/>
          <w:szCs w:val="22"/>
        </w:rPr>
      </w:pPr>
      <w:r>
        <w:rPr>
          <w:rFonts w:asciiTheme="minorHAnsi" w:hAnsiTheme="minorHAnsi" w:cstheme="minorHAnsi"/>
          <w:sz w:val="22"/>
          <w:szCs w:val="22"/>
        </w:rPr>
        <w:t>At the time of writing, the detail of the</w:t>
      </w:r>
      <w:r w:rsidR="002B7E8C">
        <w:rPr>
          <w:rFonts w:asciiTheme="minorHAnsi" w:hAnsiTheme="minorHAnsi" w:cstheme="minorHAnsi"/>
          <w:sz w:val="22"/>
          <w:szCs w:val="22"/>
        </w:rPr>
        <w:t>se</w:t>
      </w:r>
      <w:r>
        <w:rPr>
          <w:rFonts w:asciiTheme="minorHAnsi" w:hAnsiTheme="minorHAnsi" w:cstheme="minorHAnsi"/>
          <w:sz w:val="22"/>
          <w:szCs w:val="22"/>
        </w:rPr>
        <w:t xml:space="preserve"> new legal requirements is not known.  However, from the Government’s response to its consultation</w:t>
      </w:r>
      <w:r w:rsidR="00456483">
        <w:rPr>
          <w:rFonts w:asciiTheme="minorHAnsi" w:hAnsiTheme="minorHAnsi" w:cstheme="minorHAnsi"/>
          <w:sz w:val="22"/>
          <w:szCs w:val="22"/>
        </w:rPr>
        <w:t xml:space="preserve"> (published on 16 June 2021)</w:t>
      </w:r>
      <w:r>
        <w:rPr>
          <w:rFonts w:asciiTheme="minorHAnsi" w:hAnsiTheme="minorHAnsi" w:cstheme="minorHAnsi"/>
          <w:sz w:val="22"/>
          <w:szCs w:val="22"/>
        </w:rPr>
        <w:t xml:space="preserve">, </w:t>
      </w:r>
      <w:r w:rsidR="00AE2F43">
        <w:rPr>
          <w:rFonts w:asciiTheme="minorHAnsi" w:hAnsiTheme="minorHAnsi" w:cstheme="minorHAnsi"/>
          <w:sz w:val="22"/>
          <w:szCs w:val="22"/>
        </w:rPr>
        <w:t xml:space="preserve">it </w:t>
      </w:r>
      <w:r w:rsidR="00F22A67">
        <w:rPr>
          <w:rFonts w:asciiTheme="minorHAnsi" w:hAnsiTheme="minorHAnsi" w:cstheme="minorHAnsi"/>
          <w:sz w:val="22"/>
          <w:szCs w:val="22"/>
        </w:rPr>
        <w:t xml:space="preserve">is clear </w:t>
      </w:r>
      <w:r w:rsidR="007F7FB6" w:rsidRPr="00C40C89">
        <w:rPr>
          <w:rFonts w:asciiTheme="minorHAnsi" w:hAnsiTheme="minorHAnsi" w:cstheme="minorHAnsi"/>
          <w:sz w:val="22"/>
          <w:szCs w:val="22"/>
        </w:rPr>
        <w:t>the following</w:t>
      </w:r>
      <w:r w:rsidR="00AE2F43">
        <w:rPr>
          <w:rFonts w:asciiTheme="minorHAnsi" w:hAnsiTheme="minorHAnsi" w:cstheme="minorHAnsi"/>
          <w:sz w:val="22"/>
          <w:szCs w:val="22"/>
        </w:rPr>
        <w:t xml:space="preserve"> points are relevant</w:t>
      </w:r>
      <w:r w:rsidR="007F7FB6" w:rsidRPr="00C40C89">
        <w:rPr>
          <w:rFonts w:asciiTheme="minorHAnsi" w:hAnsiTheme="minorHAnsi" w:cstheme="minorHAnsi"/>
          <w:sz w:val="22"/>
          <w:szCs w:val="22"/>
        </w:rPr>
        <w:t>:</w:t>
      </w:r>
    </w:p>
    <w:p w14:paraId="0D373FDB" w14:textId="1B996198" w:rsidR="007F7FB6" w:rsidRDefault="007F7FB6" w:rsidP="00155525">
      <w:pPr>
        <w:pStyle w:val="Bodycopy"/>
        <w:spacing w:line="276" w:lineRule="auto"/>
        <w:jc w:val="both"/>
        <w:rPr>
          <w:rFonts w:ascii="Gill Sans MT" w:hAnsi="Gill Sans MT"/>
          <w:sz w:val="24"/>
          <w:szCs w:val="24"/>
        </w:rPr>
      </w:pPr>
    </w:p>
    <w:p w14:paraId="6641BE10" w14:textId="1B7C1B60" w:rsidR="007F7FB6" w:rsidRDefault="007F7FB6" w:rsidP="007F7FB6">
      <w:pPr>
        <w:pStyle w:val="Bodycopy"/>
        <w:numPr>
          <w:ilvl w:val="0"/>
          <w:numId w:val="24"/>
        </w:numPr>
        <w:spacing w:line="276" w:lineRule="auto"/>
        <w:jc w:val="both"/>
        <w:rPr>
          <w:rFonts w:ascii="Calibri" w:hAnsi="Calibri" w:cs="Calibri"/>
          <w:sz w:val="22"/>
          <w:szCs w:val="22"/>
        </w:rPr>
      </w:pPr>
      <w:r>
        <w:rPr>
          <w:rFonts w:ascii="Calibri" w:hAnsi="Calibri" w:cs="Calibri"/>
          <w:sz w:val="22"/>
          <w:szCs w:val="22"/>
        </w:rPr>
        <w:t>All care homes in England registered with the Care Quality Commission</w:t>
      </w:r>
      <w:r w:rsidR="00AE2F43">
        <w:rPr>
          <w:rFonts w:ascii="Calibri" w:hAnsi="Calibri" w:cs="Calibri"/>
          <w:sz w:val="22"/>
          <w:szCs w:val="22"/>
        </w:rPr>
        <w:t xml:space="preserve"> will need to comply</w:t>
      </w:r>
    </w:p>
    <w:p w14:paraId="4CB0DC75" w14:textId="289894AC" w:rsidR="002A702C" w:rsidRDefault="002A702C" w:rsidP="007F7FB6">
      <w:pPr>
        <w:pStyle w:val="Bodycopy"/>
        <w:numPr>
          <w:ilvl w:val="0"/>
          <w:numId w:val="24"/>
        </w:numPr>
        <w:spacing w:line="276" w:lineRule="auto"/>
        <w:jc w:val="both"/>
        <w:rPr>
          <w:rFonts w:ascii="Calibri" w:hAnsi="Calibri" w:cs="Calibri"/>
          <w:sz w:val="22"/>
          <w:szCs w:val="22"/>
        </w:rPr>
      </w:pPr>
      <w:r>
        <w:rPr>
          <w:rFonts w:ascii="Calibri" w:hAnsi="Calibri" w:cs="Calibri"/>
          <w:sz w:val="22"/>
          <w:szCs w:val="22"/>
        </w:rPr>
        <w:t>The requirement will extend to all persons who enter a care home building, not just workers</w:t>
      </w:r>
      <w:r w:rsidR="00087447">
        <w:rPr>
          <w:rFonts w:ascii="Calibri" w:hAnsi="Calibri" w:cs="Calibri"/>
          <w:sz w:val="22"/>
          <w:szCs w:val="22"/>
        </w:rPr>
        <w:t xml:space="preserve"> and volunteers</w:t>
      </w:r>
      <w:r>
        <w:rPr>
          <w:rFonts w:ascii="Calibri" w:hAnsi="Calibri" w:cs="Calibri"/>
          <w:sz w:val="22"/>
          <w:szCs w:val="22"/>
        </w:rPr>
        <w:t>, including health professionals</w:t>
      </w:r>
      <w:r w:rsidR="00861932">
        <w:rPr>
          <w:rFonts w:ascii="Calibri" w:hAnsi="Calibri" w:cs="Calibri"/>
          <w:sz w:val="22"/>
          <w:szCs w:val="22"/>
        </w:rPr>
        <w:t xml:space="preserve">, </w:t>
      </w:r>
      <w:proofErr w:type="gramStart"/>
      <w:r w:rsidR="00861932">
        <w:rPr>
          <w:rFonts w:ascii="Calibri" w:hAnsi="Calibri" w:cs="Calibri"/>
          <w:sz w:val="22"/>
          <w:szCs w:val="22"/>
        </w:rPr>
        <w:t>tradespeople</w:t>
      </w:r>
      <w:proofErr w:type="gramEnd"/>
      <w:r w:rsidR="00861932">
        <w:rPr>
          <w:rFonts w:ascii="Calibri" w:hAnsi="Calibri" w:cs="Calibri"/>
          <w:sz w:val="22"/>
          <w:szCs w:val="22"/>
        </w:rPr>
        <w:t xml:space="preserve"> and other types of visitors</w:t>
      </w:r>
      <w:r w:rsidR="003623F2">
        <w:rPr>
          <w:rFonts w:ascii="Calibri" w:hAnsi="Calibri" w:cs="Calibri"/>
          <w:sz w:val="22"/>
          <w:szCs w:val="22"/>
        </w:rPr>
        <w:t xml:space="preserve"> unless a relevant exemption applies</w:t>
      </w:r>
    </w:p>
    <w:p w14:paraId="4D69052D" w14:textId="7581449D" w:rsidR="003623F2" w:rsidRDefault="00136410" w:rsidP="007F7FB6">
      <w:pPr>
        <w:pStyle w:val="Bodycopy"/>
        <w:numPr>
          <w:ilvl w:val="0"/>
          <w:numId w:val="24"/>
        </w:numPr>
        <w:spacing w:line="276" w:lineRule="auto"/>
        <w:jc w:val="both"/>
        <w:rPr>
          <w:rFonts w:ascii="Calibri" w:hAnsi="Calibri" w:cs="Calibri"/>
          <w:sz w:val="22"/>
          <w:szCs w:val="22"/>
        </w:rPr>
      </w:pPr>
      <w:r>
        <w:rPr>
          <w:rFonts w:ascii="Calibri" w:hAnsi="Calibri" w:cs="Calibri"/>
          <w:sz w:val="22"/>
          <w:szCs w:val="22"/>
        </w:rPr>
        <w:t>Evidence of a completed course of an authorised COVID-19 vaccine will be needed</w:t>
      </w:r>
    </w:p>
    <w:p w14:paraId="469B9C1B" w14:textId="5AC0928C" w:rsidR="0010220F" w:rsidRDefault="0010220F" w:rsidP="00ED5E96">
      <w:pPr>
        <w:pStyle w:val="Bodycopy"/>
        <w:spacing w:line="276" w:lineRule="auto"/>
        <w:jc w:val="both"/>
        <w:rPr>
          <w:rFonts w:ascii="Calibri" w:hAnsi="Calibri" w:cs="Calibri"/>
          <w:sz w:val="22"/>
          <w:szCs w:val="22"/>
        </w:rPr>
      </w:pPr>
    </w:p>
    <w:p w14:paraId="11E6E817" w14:textId="77777777" w:rsidR="00F73921" w:rsidRDefault="00673598" w:rsidP="00ED5E96">
      <w:pPr>
        <w:pStyle w:val="Bodycopy"/>
        <w:spacing w:line="276" w:lineRule="auto"/>
        <w:jc w:val="both"/>
        <w:rPr>
          <w:rFonts w:ascii="Calibri" w:hAnsi="Calibri" w:cs="Calibri"/>
          <w:sz w:val="22"/>
          <w:szCs w:val="22"/>
        </w:rPr>
      </w:pPr>
      <w:r>
        <w:rPr>
          <w:rFonts w:ascii="Calibri" w:hAnsi="Calibri" w:cs="Calibri"/>
          <w:sz w:val="22"/>
          <w:szCs w:val="22"/>
        </w:rPr>
        <w:t xml:space="preserve">These new legal requirements will mean that care home employers </w:t>
      </w:r>
      <w:r w:rsidR="00134979">
        <w:rPr>
          <w:rFonts w:ascii="Calibri" w:hAnsi="Calibri" w:cs="Calibri"/>
          <w:sz w:val="22"/>
          <w:szCs w:val="22"/>
        </w:rPr>
        <w:t>will have a</w:t>
      </w:r>
      <w:r w:rsidR="00280423">
        <w:rPr>
          <w:rFonts w:ascii="Calibri" w:hAnsi="Calibri" w:cs="Calibri"/>
          <w:sz w:val="22"/>
          <w:szCs w:val="22"/>
        </w:rPr>
        <w:t xml:space="preserve"> clear basis </w:t>
      </w:r>
      <w:r w:rsidR="00EA0A05">
        <w:rPr>
          <w:rFonts w:ascii="Calibri" w:hAnsi="Calibri" w:cs="Calibri"/>
          <w:sz w:val="22"/>
          <w:szCs w:val="22"/>
        </w:rPr>
        <w:t xml:space="preserve">in most cases </w:t>
      </w:r>
      <w:r w:rsidR="00280423">
        <w:rPr>
          <w:rFonts w:ascii="Calibri" w:hAnsi="Calibri" w:cs="Calibri"/>
          <w:sz w:val="22"/>
          <w:szCs w:val="22"/>
        </w:rPr>
        <w:t xml:space="preserve">for disciplining or dismissing staff who refuse to obtain </w:t>
      </w:r>
      <w:r w:rsidR="00EA0A05">
        <w:rPr>
          <w:rFonts w:ascii="Calibri" w:hAnsi="Calibri" w:cs="Calibri"/>
          <w:sz w:val="22"/>
          <w:szCs w:val="22"/>
        </w:rPr>
        <w:t xml:space="preserve">vaccination.  </w:t>
      </w:r>
      <w:r w:rsidR="00EA52B2">
        <w:rPr>
          <w:rFonts w:ascii="Calibri" w:hAnsi="Calibri" w:cs="Calibri"/>
          <w:sz w:val="22"/>
          <w:szCs w:val="22"/>
        </w:rPr>
        <w:t>However, t</w:t>
      </w:r>
      <w:r w:rsidR="00965F05">
        <w:rPr>
          <w:rFonts w:ascii="Calibri" w:hAnsi="Calibri" w:cs="Calibri"/>
          <w:sz w:val="22"/>
          <w:szCs w:val="22"/>
        </w:rPr>
        <w:t xml:space="preserve">he key issue will be whether </w:t>
      </w:r>
      <w:r w:rsidR="00F87933">
        <w:rPr>
          <w:rFonts w:ascii="Calibri" w:hAnsi="Calibri" w:cs="Calibri"/>
          <w:sz w:val="22"/>
          <w:szCs w:val="22"/>
        </w:rPr>
        <w:t xml:space="preserve">vaccination is the best </w:t>
      </w:r>
      <w:r w:rsidR="006611A0">
        <w:rPr>
          <w:rFonts w:ascii="Calibri" w:hAnsi="Calibri" w:cs="Calibri"/>
          <w:sz w:val="22"/>
          <w:szCs w:val="22"/>
        </w:rPr>
        <w:t xml:space="preserve">way of reducing the risk of COVID-19 in the workplace.  </w:t>
      </w:r>
    </w:p>
    <w:p w14:paraId="73B22658" w14:textId="77777777" w:rsidR="00F73921" w:rsidRDefault="00F73921" w:rsidP="00ED5E96">
      <w:pPr>
        <w:pStyle w:val="Bodycopy"/>
        <w:spacing w:line="276" w:lineRule="auto"/>
        <w:jc w:val="both"/>
        <w:rPr>
          <w:rFonts w:ascii="Calibri" w:hAnsi="Calibri" w:cs="Calibri"/>
          <w:sz w:val="22"/>
          <w:szCs w:val="22"/>
        </w:rPr>
      </w:pPr>
    </w:p>
    <w:p w14:paraId="28C2DD6D" w14:textId="42DB8AE0" w:rsidR="0010220F" w:rsidRDefault="00F73921" w:rsidP="00ED5E96">
      <w:pPr>
        <w:pStyle w:val="Bodycopy"/>
        <w:spacing w:line="276" w:lineRule="auto"/>
        <w:jc w:val="both"/>
        <w:rPr>
          <w:rFonts w:ascii="Calibri" w:hAnsi="Calibri" w:cs="Calibri"/>
          <w:sz w:val="22"/>
          <w:szCs w:val="22"/>
        </w:rPr>
      </w:pPr>
      <w:r>
        <w:rPr>
          <w:rFonts w:ascii="Calibri" w:hAnsi="Calibri" w:cs="Calibri"/>
          <w:sz w:val="22"/>
          <w:szCs w:val="22"/>
        </w:rPr>
        <w:t>A</w:t>
      </w:r>
      <w:r w:rsidR="00EA52B2">
        <w:rPr>
          <w:rFonts w:ascii="Calibri" w:hAnsi="Calibri" w:cs="Calibri"/>
          <w:sz w:val="22"/>
          <w:szCs w:val="22"/>
        </w:rPr>
        <w:t>ny e</w:t>
      </w:r>
      <w:r w:rsidR="0010220F">
        <w:rPr>
          <w:rFonts w:ascii="Calibri" w:hAnsi="Calibri" w:cs="Calibri"/>
          <w:sz w:val="22"/>
          <w:szCs w:val="22"/>
        </w:rPr>
        <w:t xml:space="preserve">mployers planning to introduce mandatory vaccination </w:t>
      </w:r>
      <w:r w:rsidR="00DE31EF">
        <w:rPr>
          <w:rFonts w:ascii="Calibri" w:hAnsi="Calibri" w:cs="Calibri"/>
          <w:sz w:val="22"/>
          <w:szCs w:val="22"/>
        </w:rPr>
        <w:t xml:space="preserve">will </w:t>
      </w:r>
      <w:r w:rsidR="0010220F">
        <w:rPr>
          <w:rFonts w:ascii="Calibri" w:hAnsi="Calibri" w:cs="Calibri"/>
          <w:sz w:val="22"/>
          <w:szCs w:val="22"/>
        </w:rPr>
        <w:t xml:space="preserve">face </w:t>
      </w:r>
      <w:proofErr w:type="gramStart"/>
      <w:r w:rsidR="0010220F">
        <w:rPr>
          <w:rFonts w:ascii="Calibri" w:hAnsi="Calibri" w:cs="Calibri"/>
          <w:sz w:val="22"/>
          <w:szCs w:val="22"/>
        </w:rPr>
        <w:t>a number of</w:t>
      </w:r>
      <w:proofErr w:type="gramEnd"/>
      <w:r w:rsidR="0010220F">
        <w:rPr>
          <w:rFonts w:ascii="Calibri" w:hAnsi="Calibri" w:cs="Calibri"/>
          <w:sz w:val="22"/>
          <w:szCs w:val="22"/>
        </w:rPr>
        <w:t xml:space="preserve"> legal risks</w:t>
      </w:r>
      <w:r w:rsidR="007B4178">
        <w:rPr>
          <w:rFonts w:ascii="Calibri" w:hAnsi="Calibri" w:cs="Calibri"/>
          <w:sz w:val="22"/>
          <w:szCs w:val="22"/>
        </w:rPr>
        <w:t>, particularly on the following issues:</w:t>
      </w:r>
    </w:p>
    <w:p w14:paraId="4F647839" w14:textId="5C65023D" w:rsidR="009539DA" w:rsidRDefault="009539DA" w:rsidP="00ED5E96">
      <w:pPr>
        <w:pStyle w:val="Bodycopy"/>
        <w:spacing w:line="276" w:lineRule="auto"/>
        <w:jc w:val="both"/>
        <w:rPr>
          <w:rFonts w:ascii="Calibri" w:hAnsi="Calibri" w:cs="Calibri"/>
          <w:sz w:val="22"/>
          <w:szCs w:val="22"/>
        </w:rPr>
      </w:pPr>
    </w:p>
    <w:p w14:paraId="2A13CEB4" w14:textId="2CDFC90C" w:rsidR="009539DA" w:rsidRDefault="00617B7A" w:rsidP="009539DA">
      <w:pPr>
        <w:pStyle w:val="Bodycopy"/>
        <w:numPr>
          <w:ilvl w:val="0"/>
          <w:numId w:val="25"/>
        </w:numPr>
        <w:spacing w:line="276" w:lineRule="auto"/>
        <w:jc w:val="both"/>
        <w:rPr>
          <w:rFonts w:ascii="Calibri" w:hAnsi="Calibri" w:cs="Calibri"/>
          <w:sz w:val="22"/>
          <w:szCs w:val="22"/>
        </w:rPr>
      </w:pPr>
      <w:r>
        <w:rPr>
          <w:rFonts w:ascii="Calibri" w:hAnsi="Calibri" w:cs="Calibri"/>
          <w:sz w:val="22"/>
          <w:szCs w:val="22"/>
        </w:rPr>
        <w:t>Unfair dismissal</w:t>
      </w:r>
      <w:r w:rsidR="003822D0">
        <w:rPr>
          <w:rFonts w:ascii="Calibri" w:hAnsi="Calibri" w:cs="Calibri"/>
          <w:sz w:val="22"/>
          <w:szCs w:val="22"/>
        </w:rPr>
        <w:t xml:space="preserve">.  This will be relevant where the employer has not </w:t>
      </w:r>
      <w:r w:rsidR="00025F86">
        <w:rPr>
          <w:rFonts w:ascii="Calibri" w:hAnsi="Calibri" w:cs="Calibri"/>
          <w:sz w:val="22"/>
          <w:szCs w:val="22"/>
        </w:rPr>
        <w:t xml:space="preserve">properly considered alternatives to </w:t>
      </w:r>
      <w:r w:rsidR="00F15B16">
        <w:rPr>
          <w:rFonts w:ascii="Calibri" w:hAnsi="Calibri" w:cs="Calibri"/>
          <w:sz w:val="22"/>
          <w:szCs w:val="22"/>
        </w:rPr>
        <w:t xml:space="preserve">dismissal, such as </w:t>
      </w:r>
      <w:r w:rsidR="001C3486">
        <w:rPr>
          <w:rFonts w:ascii="Calibri" w:hAnsi="Calibri" w:cs="Calibri"/>
          <w:sz w:val="22"/>
          <w:szCs w:val="22"/>
        </w:rPr>
        <w:t>allowing an exception, redeployment to another role, working from home</w:t>
      </w:r>
      <w:r w:rsidR="00841A61">
        <w:rPr>
          <w:rFonts w:ascii="Calibri" w:hAnsi="Calibri" w:cs="Calibri"/>
          <w:sz w:val="22"/>
          <w:szCs w:val="22"/>
        </w:rPr>
        <w:t xml:space="preserve"> or implementing </w:t>
      </w:r>
      <w:r w:rsidR="00A52251">
        <w:rPr>
          <w:rFonts w:ascii="Calibri" w:hAnsi="Calibri" w:cs="Calibri"/>
          <w:sz w:val="22"/>
          <w:szCs w:val="22"/>
        </w:rPr>
        <w:t xml:space="preserve">some </w:t>
      </w:r>
      <w:r w:rsidR="00841A61">
        <w:rPr>
          <w:rFonts w:ascii="Calibri" w:hAnsi="Calibri" w:cs="Calibri"/>
          <w:sz w:val="22"/>
          <w:szCs w:val="22"/>
        </w:rPr>
        <w:t>other safety measures</w:t>
      </w:r>
      <w:r w:rsidR="00A52251">
        <w:rPr>
          <w:rFonts w:ascii="Calibri" w:hAnsi="Calibri" w:cs="Calibri"/>
          <w:sz w:val="22"/>
          <w:szCs w:val="22"/>
        </w:rPr>
        <w:t>, such as testing or PPE</w:t>
      </w:r>
      <w:r w:rsidR="00F15B16">
        <w:rPr>
          <w:rFonts w:ascii="Calibri" w:hAnsi="Calibri" w:cs="Calibri"/>
          <w:sz w:val="22"/>
          <w:szCs w:val="22"/>
        </w:rPr>
        <w:t>.</w:t>
      </w:r>
      <w:r w:rsidR="00225A11">
        <w:rPr>
          <w:rFonts w:ascii="Calibri" w:hAnsi="Calibri" w:cs="Calibri"/>
          <w:sz w:val="22"/>
          <w:szCs w:val="22"/>
        </w:rPr>
        <w:t xml:space="preserve">  It will </w:t>
      </w:r>
      <w:r w:rsidR="00C42A6D">
        <w:rPr>
          <w:rFonts w:ascii="Calibri" w:hAnsi="Calibri" w:cs="Calibri"/>
          <w:sz w:val="22"/>
          <w:szCs w:val="22"/>
        </w:rPr>
        <w:t xml:space="preserve">only apply where the employee has 2 years’ service </w:t>
      </w:r>
      <w:proofErr w:type="gramStart"/>
      <w:r w:rsidR="0008399E">
        <w:rPr>
          <w:rFonts w:ascii="Calibri" w:hAnsi="Calibri" w:cs="Calibri"/>
          <w:sz w:val="22"/>
          <w:szCs w:val="22"/>
        </w:rPr>
        <w:t xml:space="preserve">and </w:t>
      </w:r>
      <w:r w:rsidR="00225A11">
        <w:rPr>
          <w:rFonts w:ascii="Calibri" w:hAnsi="Calibri" w:cs="Calibri"/>
          <w:sz w:val="22"/>
          <w:szCs w:val="22"/>
        </w:rPr>
        <w:t>also</w:t>
      </w:r>
      <w:proofErr w:type="gramEnd"/>
      <w:r w:rsidR="00225A11">
        <w:rPr>
          <w:rFonts w:ascii="Calibri" w:hAnsi="Calibri" w:cs="Calibri"/>
          <w:sz w:val="22"/>
          <w:szCs w:val="22"/>
        </w:rPr>
        <w:t xml:space="preserve"> be relevant if the employer forces </w:t>
      </w:r>
      <w:r w:rsidR="00C42A6D">
        <w:rPr>
          <w:rFonts w:ascii="Calibri" w:hAnsi="Calibri" w:cs="Calibri"/>
          <w:sz w:val="22"/>
          <w:szCs w:val="22"/>
        </w:rPr>
        <w:t>the individual</w:t>
      </w:r>
      <w:r w:rsidR="00225A11">
        <w:rPr>
          <w:rFonts w:ascii="Calibri" w:hAnsi="Calibri" w:cs="Calibri"/>
          <w:sz w:val="22"/>
          <w:szCs w:val="22"/>
        </w:rPr>
        <w:t xml:space="preserve"> to resign.</w:t>
      </w:r>
    </w:p>
    <w:p w14:paraId="77213318" w14:textId="747C696D" w:rsidR="00617B7A" w:rsidRDefault="00617B7A" w:rsidP="009539DA">
      <w:pPr>
        <w:pStyle w:val="Bodycopy"/>
        <w:numPr>
          <w:ilvl w:val="0"/>
          <w:numId w:val="25"/>
        </w:numPr>
        <w:spacing w:line="276" w:lineRule="auto"/>
        <w:jc w:val="both"/>
        <w:rPr>
          <w:rFonts w:ascii="Calibri" w:hAnsi="Calibri" w:cs="Calibri"/>
          <w:sz w:val="22"/>
          <w:szCs w:val="22"/>
        </w:rPr>
      </w:pPr>
      <w:r>
        <w:rPr>
          <w:rFonts w:ascii="Calibri" w:hAnsi="Calibri" w:cs="Calibri"/>
          <w:sz w:val="22"/>
          <w:szCs w:val="22"/>
        </w:rPr>
        <w:t>Unlawful discrimination</w:t>
      </w:r>
      <w:r w:rsidR="00A52251">
        <w:rPr>
          <w:rFonts w:ascii="Calibri" w:hAnsi="Calibri" w:cs="Calibri"/>
          <w:sz w:val="22"/>
          <w:szCs w:val="22"/>
        </w:rPr>
        <w:t xml:space="preserve">.  This </w:t>
      </w:r>
      <w:r w:rsidR="00477CC6">
        <w:rPr>
          <w:rFonts w:ascii="Calibri" w:hAnsi="Calibri" w:cs="Calibri"/>
          <w:sz w:val="22"/>
          <w:szCs w:val="22"/>
        </w:rPr>
        <w:t>will be particularly important w</w:t>
      </w:r>
      <w:r w:rsidR="00DD5D5B">
        <w:rPr>
          <w:rFonts w:ascii="Calibri" w:hAnsi="Calibri" w:cs="Calibri"/>
          <w:sz w:val="22"/>
          <w:szCs w:val="22"/>
        </w:rPr>
        <w:t xml:space="preserve">here </w:t>
      </w:r>
      <w:r w:rsidR="007D7566">
        <w:rPr>
          <w:rFonts w:ascii="Calibri" w:hAnsi="Calibri" w:cs="Calibri"/>
          <w:sz w:val="22"/>
          <w:szCs w:val="22"/>
        </w:rPr>
        <w:t>considerations should have been</w:t>
      </w:r>
      <w:r w:rsidR="00DD5D5B">
        <w:rPr>
          <w:rFonts w:ascii="Calibri" w:hAnsi="Calibri" w:cs="Calibri"/>
          <w:sz w:val="22"/>
          <w:szCs w:val="22"/>
        </w:rPr>
        <w:t xml:space="preserve"> made for medical, religious or belief reasons.  </w:t>
      </w:r>
    </w:p>
    <w:p w14:paraId="4E545502" w14:textId="664714D4" w:rsidR="00617B7A" w:rsidRDefault="00617B7A" w:rsidP="009539DA">
      <w:pPr>
        <w:pStyle w:val="Bodycopy"/>
        <w:numPr>
          <w:ilvl w:val="0"/>
          <w:numId w:val="25"/>
        </w:numPr>
        <w:spacing w:line="276" w:lineRule="auto"/>
        <w:jc w:val="both"/>
        <w:rPr>
          <w:rFonts w:ascii="Calibri" w:hAnsi="Calibri" w:cs="Calibri"/>
          <w:sz w:val="22"/>
          <w:szCs w:val="22"/>
        </w:rPr>
      </w:pPr>
      <w:r>
        <w:rPr>
          <w:rFonts w:ascii="Calibri" w:hAnsi="Calibri" w:cs="Calibri"/>
          <w:sz w:val="22"/>
          <w:szCs w:val="22"/>
        </w:rPr>
        <w:t xml:space="preserve">Failure to adequately inform and consult </w:t>
      </w:r>
      <w:r w:rsidR="00C97D91">
        <w:rPr>
          <w:rFonts w:ascii="Calibri" w:hAnsi="Calibri" w:cs="Calibri"/>
          <w:sz w:val="22"/>
          <w:szCs w:val="22"/>
        </w:rPr>
        <w:t>on health and safety</w:t>
      </w:r>
      <w:r w:rsidR="00C40180">
        <w:rPr>
          <w:rFonts w:ascii="Calibri" w:hAnsi="Calibri" w:cs="Calibri"/>
          <w:sz w:val="22"/>
          <w:szCs w:val="22"/>
        </w:rPr>
        <w:t xml:space="preserve">.  </w:t>
      </w:r>
      <w:r w:rsidR="00A531D5">
        <w:rPr>
          <w:rFonts w:ascii="Calibri" w:hAnsi="Calibri" w:cs="Calibri"/>
          <w:sz w:val="22"/>
          <w:szCs w:val="22"/>
        </w:rPr>
        <w:t xml:space="preserve">The </w:t>
      </w:r>
      <w:r w:rsidR="00A531D5" w:rsidRPr="00C40C89">
        <w:rPr>
          <w:rFonts w:asciiTheme="minorHAnsi" w:hAnsiTheme="minorHAnsi" w:cstheme="minorHAnsi"/>
          <w:color w:val="3D3D3D"/>
          <w:sz w:val="22"/>
          <w:szCs w:val="22"/>
          <w:shd w:val="clear" w:color="auto" w:fill="FFFFFF"/>
        </w:rPr>
        <w:t xml:space="preserve">employer must </w:t>
      </w:r>
      <w:r w:rsidR="00302C0C">
        <w:rPr>
          <w:rFonts w:asciiTheme="minorHAnsi" w:hAnsiTheme="minorHAnsi" w:cstheme="minorHAnsi"/>
          <w:color w:val="3D3D3D"/>
          <w:sz w:val="22"/>
          <w:szCs w:val="22"/>
          <w:shd w:val="clear" w:color="auto" w:fill="FFFFFF"/>
        </w:rPr>
        <w:t>undertake (and regularly update) it</w:t>
      </w:r>
      <w:r w:rsidR="00821EF4">
        <w:rPr>
          <w:rFonts w:asciiTheme="minorHAnsi" w:hAnsiTheme="minorHAnsi" w:cstheme="minorHAnsi"/>
          <w:color w:val="3D3D3D"/>
          <w:sz w:val="22"/>
          <w:szCs w:val="22"/>
          <w:shd w:val="clear" w:color="auto" w:fill="FFFFFF"/>
        </w:rPr>
        <w:t xml:space="preserve">s risk assessment.  In recognised workplaces, it must also </w:t>
      </w:r>
      <w:r w:rsidR="00A531D5" w:rsidRPr="00C40C89">
        <w:rPr>
          <w:rFonts w:asciiTheme="minorHAnsi" w:hAnsiTheme="minorHAnsi" w:cstheme="minorHAnsi"/>
          <w:color w:val="3D3D3D"/>
          <w:sz w:val="22"/>
          <w:szCs w:val="22"/>
          <w:shd w:val="clear" w:color="auto" w:fill="FFFFFF"/>
        </w:rPr>
        <w:t xml:space="preserve">consult union appointed health and safety representatives on arrangements which </w:t>
      </w:r>
      <w:r w:rsidR="00A531D5" w:rsidRPr="00C40C89">
        <w:rPr>
          <w:rFonts w:asciiTheme="minorHAnsi" w:hAnsiTheme="minorHAnsi" w:cstheme="minorHAnsi"/>
          <w:color w:val="3D3D3D"/>
          <w:sz w:val="22"/>
          <w:szCs w:val="22"/>
          <w:shd w:val="clear" w:color="auto" w:fill="FFFFFF"/>
        </w:rPr>
        <w:lastRenderedPageBreak/>
        <w:t>will enable the employer and employees to co-operate effectively in promoting and developing health and safety measures and in checking their effectiveness</w:t>
      </w:r>
      <w:r w:rsidR="00525077">
        <w:rPr>
          <w:rFonts w:asciiTheme="minorHAnsi" w:hAnsiTheme="minorHAnsi" w:cstheme="minorHAnsi"/>
          <w:color w:val="3D3D3D"/>
          <w:sz w:val="22"/>
          <w:szCs w:val="22"/>
          <w:shd w:val="clear" w:color="auto" w:fill="FFFFFF"/>
        </w:rPr>
        <w:t>.</w:t>
      </w:r>
    </w:p>
    <w:p w14:paraId="1473B820" w14:textId="37606B7F" w:rsidR="00841A61" w:rsidRDefault="00841A61" w:rsidP="009539DA">
      <w:pPr>
        <w:pStyle w:val="Bodycopy"/>
        <w:numPr>
          <w:ilvl w:val="0"/>
          <w:numId w:val="25"/>
        </w:numPr>
        <w:spacing w:line="276" w:lineRule="auto"/>
        <w:jc w:val="both"/>
        <w:rPr>
          <w:rFonts w:ascii="Calibri" w:hAnsi="Calibri" w:cs="Calibri"/>
          <w:sz w:val="22"/>
          <w:szCs w:val="22"/>
        </w:rPr>
      </w:pPr>
      <w:r>
        <w:rPr>
          <w:rFonts w:ascii="Calibri" w:hAnsi="Calibri" w:cs="Calibri"/>
          <w:sz w:val="22"/>
          <w:szCs w:val="22"/>
        </w:rPr>
        <w:t>Data protection</w:t>
      </w:r>
      <w:r w:rsidR="009C129E">
        <w:rPr>
          <w:rFonts w:ascii="Calibri" w:hAnsi="Calibri" w:cs="Calibri"/>
          <w:sz w:val="22"/>
          <w:szCs w:val="22"/>
        </w:rPr>
        <w:t xml:space="preserve">.  </w:t>
      </w:r>
      <w:r w:rsidR="00854211">
        <w:rPr>
          <w:rFonts w:ascii="Calibri" w:hAnsi="Calibri" w:cs="Calibri"/>
          <w:sz w:val="22"/>
          <w:szCs w:val="22"/>
        </w:rPr>
        <w:t>As explained in more detail below, i</w:t>
      </w:r>
      <w:r w:rsidR="009C129E">
        <w:rPr>
          <w:rFonts w:ascii="Calibri" w:hAnsi="Calibri" w:cs="Calibri"/>
          <w:sz w:val="22"/>
          <w:szCs w:val="22"/>
        </w:rPr>
        <w:t xml:space="preserve">nformation about </w:t>
      </w:r>
      <w:r w:rsidR="000E364C">
        <w:rPr>
          <w:rFonts w:ascii="Calibri" w:hAnsi="Calibri" w:cs="Calibri"/>
          <w:sz w:val="22"/>
          <w:szCs w:val="22"/>
        </w:rPr>
        <w:t xml:space="preserve">health </w:t>
      </w:r>
      <w:r w:rsidR="00770518">
        <w:rPr>
          <w:rFonts w:ascii="Calibri" w:hAnsi="Calibri" w:cs="Calibri"/>
          <w:sz w:val="22"/>
          <w:szCs w:val="22"/>
        </w:rPr>
        <w:t>(such as v</w:t>
      </w:r>
      <w:r w:rsidR="00494FAA">
        <w:rPr>
          <w:rFonts w:ascii="Calibri" w:hAnsi="Calibri" w:cs="Calibri"/>
          <w:sz w:val="22"/>
          <w:szCs w:val="22"/>
        </w:rPr>
        <w:t xml:space="preserve">accination status) </w:t>
      </w:r>
      <w:r w:rsidR="000E364C">
        <w:rPr>
          <w:rFonts w:ascii="Calibri" w:hAnsi="Calibri" w:cs="Calibri"/>
          <w:sz w:val="22"/>
          <w:szCs w:val="22"/>
        </w:rPr>
        <w:t xml:space="preserve">is a ‘special category’ of data that should only be processed </w:t>
      </w:r>
      <w:r w:rsidR="00494FAA">
        <w:rPr>
          <w:rFonts w:ascii="Calibri" w:hAnsi="Calibri" w:cs="Calibri"/>
          <w:sz w:val="22"/>
          <w:szCs w:val="22"/>
        </w:rPr>
        <w:t xml:space="preserve">and retained </w:t>
      </w:r>
      <w:r w:rsidR="000E364C">
        <w:rPr>
          <w:rFonts w:ascii="Calibri" w:hAnsi="Calibri" w:cs="Calibri"/>
          <w:sz w:val="22"/>
          <w:szCs w:val="22"/>
        </w:rPr>
        <w:t>by the employer</w:t>
      </w:r>
      <w:r w:rsidR="00494FAA">
        <w:rPr>
          <w:rFonts w:ascii="Calibri" w:hAnsi="Calibri" w:cs="Calibri"/>
          <w:sz w:val="22"/>
          <w:szCs w:val="22"/>
        </w:rPr>
        <w:t xml:space="preserve"> in a limited way</w:t>
      </w:r>
      <w:r w:rsidR="000E364C">
        <w:rPr>
          <w:rFonts w:ascii="Calibri" w:hAnsi="Calibri" w:cs="Calibri"/>
          <w:sz w:val="22"/>
          <w:szCs w:val="22"/>
        </w:rPr>
        <w:t xml:space="preserve"> after a data</w:t>
      </w:r>
      <w:r w:rsidR="00F9447E">
        <w:rPr>
          <w:rFonts w:ascii="Calibri" w:hAnsi="Calibri" w:cs="Calibri"/>
          <w:sz w:val="22"/>
          <w:szCs w:val="22"/>
        </w:rPr>
        <w:t xml:space="preserve"> impact assessment has been ca</w:t>
      </w:r>
      <w:r w:rsidR="0008399E">
        <w:rPr>
          <w:rFonts w:ascii="Calibri" w:hAnsi="Calibri" w:cs="Calibri"/>
          <w:sz w:val="22"/>
          <w:szCs w:val="22"/>
        </w:rPr>
        <w:t>r</w:t>
      </w:r>
      <w:r w:rsidR="00F9447E">
        <w:rPr>
          <w:rFonts w:ascii="Calibri" w:hAnsi="Calibri" w:cs="Calibri"/>
          <w:sz w:val="22"/>
          <w:szCs w:val="22"/>
        </w:rPr>
        <w:t>ried out.</w:t>
      </w:r>
    </w:p>
    <w:p w14:paraId="2EE02D01" w14:textId="50890192" w:rsidR="00617B7A" w:rsidRDefault="00617B7A" w:rsidP="009539DA">
      <w:pPr>
        <w:pStyle w:val="Bodycopy"/>
        <w:numPr>
          <w:ilvl w:val="0"/>
          <w:numId w:val="25"/>
        </w:numPr>
        <w:spacing w:line="276" w:lineRule="auto"/>
        <w:jc w:val="both"/>
        <w:rPr>
          <w:rFonts w:ascii="Calibri" w:hAnsi="Calibri" w:cs="Calibri"/>
          <w:sz w:val="22"/>
          <w:szCs w:val="22"/>
        </w:rPr>
      </w:pPr>
      <w:r>
        <w:rPr>
          <w:rFonts w:ascii="Calibri" w:hAnsi="Calibri" w:cs="Calibri"/>
          <w:sz w:val="22"/>
          <w:szCs w:val="22"/>
        </w:rPr>
        <w:t xml:space="preserve">Liability for </w:t>
      </w:r>
      <w:r w:rsidR="003822D0">
        <w:rPr>
          <w:rFonts w:ascii="Calibri" w:hAnsi="Calibri" w:cs="Calibri"/>
          <w:sz w:val="22"/>
          <w:szCs w:val="22"/>
        </w:rPr>
        <w:t>serious or long-term side effects from vaccination</w:t>
      </w:r>
      <w:r w:rsidR="00494FAA">
        <w:rPr>
          <w:rFonts w:ascii="Calibri" w:hAnsi="Calibri" w:cs="Calibri"/>
          <w:sz w:val="22"/>
          <w:szCs w:val="22"/>
        </w:rPr>
        <w:t>.  This will be relevant</w:t>
      </w:r>
      <w:r w:rsidR="0001062C">
        <w:rPr>
          <w:rFonts w:ascii="Calibri" w:hAnsi="Calibri" w:cs="Calibri"/>
          <w:sz w:val="22"/>
          <w:szCs w:val="22"/>
        </w:rPr>
        <w:t xml:space="preserve"> where</w:t>
      </w:r>
      <w:r w:rsidR="00494FAA">
        <w:rPr>
          <w:rFonts w:ascii="Calibri" w:hAnsi="Calibri" w:cs="Calibri"/>
          <w:sz w:val="22"/>
          <w:szCs w:val="22"/>
        </w:rPr>
        <w:t xml:space="preserve"> </w:t>
      </w:r>
      <w:r w:rsidR="00C73999">
        <w:rPr>
          <w:rFonts w:ascii="Calibri" w:hAnsi="Calibri" w:cs="Calibri"/>
          <w:sz w:val="22"/>
          <w:szCs w:val="22"/>
        </w:rPr>
        <w:t xml:space="preserve">an individual </w:t>
      </w:r>
      <w:r w:rsidR="0001062C">
        <w:rPr>
          <w:rFonts w:ascii="Calibri" w:hAnsi="Calibri" w:cs="Calibri"/>
          <w:sz w:val="22"/>
          <w:szCs w:val="22"/>
        </w:rPr>
        <w:t>does</w:t>
      </w:r>
      <w:r w:rsidR="00C73999">
        <w:rPr>
          <w:rFonts w:ascii="Calibri" w:hAnsi="Calibri" w:cs="Calibri"/>
          <w:sz w:val="22"/>
          <w:szCs w:val="22"/>
        </w:rPr>
        <w:t xml:space="preserve"> qualify for </w:t>
      </w:r>
      <w:r w:rsidR="00B2503D">
        <w:rPr>
          <w:rFonts w:ascii="Calibri" w:hAnsi="Calibri" w:cs="Calibri"/>
          <w:sz w:val="22"/>
          <w:szCs w:val="22"/>
        </w:rPr>
        <w:t>the Government’s ‘Vac</w:t>
      </w:r>
      <w:r w:rsidR="0008399E">
        <w:rPr>
          <w:rFonts w:ascii="Calibri" w:hAnsi="Calibri" w:cs="Calibri"/>
          <w:sz w:val="22"/>
          <w:szCs w:val="22"/>
        </w:rPr>
        <w:t>c</w:t>
      </w:r>
      <w:r w:rsidR="00B2503D">
        <w:rPr>
          <w:rFonts w:ascii="Calibri" w:hAnsi="Calibri" w:cs="Calibri"/>
          <w:sz w:val="22"/>
          <w:szCs w:val="22"/>
        </w:rPr>
        <w:t>ine Damage Payment Scheme’</w:t>
      </w:r>
      <w:r w:rsidR="000778B6">
        <w:rPr>
          <w:rFonts w:ascii="Calibri" w:hAnsi="Calibri" w:cs="Calibri"/>
          <w:sz w:val="22"/>
          <w:szCs w:val="22"/>
        </w:rPr>
        <w:t xml:space="preserve"> after </w:t>
      </w:r>
      <w:r w:rsidR="00EE5B2C">
        <w:rPr>
          <w:rFonts w:ascii="Calibri" w:hAnsi="Calibri" w:cs="Calibri"/>
          <w:sz w:val="22"/>
          <w:szCs w:val="22"/>
        </w:rPr>
        <w:t>the employer has made it a mandatory requirement</w:t>
      </w:r>
      <w:r w:rsidR="00B2503D">
        <w:rPr>
          <w:rFonts w:ascii="Calibri" w:hAnsi="Calibri" w:cs="Calibri"/>
          <w:sz w:val="22"/>
          <w:szCs w:val="22"/>
        </w:rPr>
        <w:t>.</w:t>
      </w:r>
    </w:p>
    <w:p w14:paraId="3C1D760C" w14:textId="647E47D3" w:rsidR="00B2503D" w:rsidRDefault="00B2503D" w:rsidP="00B2503D">
      <w:pPr>
        <w:pStyle w:val="Bodycopy"/>
        <w:spacing w:line="276" w:lineRule="auto"/>
        <w:jc w:val="both"/>
        <w:rPr>
          <w:rFonts w:ascii="Calibri" w:hAnsi="Calibri" w:cs="Calibri"/>
          <w:sz w:val="22"/>
          <w:szCs w:val="22"/>
        </w:rPr>
      </w:pPr>
    </w:p>
    <w:p w14:paraId="7FB45451" w14:textId="629FD8BE" w:rsidR="001501CF" w:rsidRPr="00C40C89" w:rsidRDefault="001501CF" w:rsidP="008B539D">
      <w:pPr>
        <w:pStyle w:val="xxxmsonormal"/>
        <w:jc w:val="both"/>
        <w:rPr>
          <w:u w:val="single"/>
        </w:rPr>
      </w:pPr>
      <w:r>
        <w:rPr>
          <w:u w:val="single"/>
        </w:rPr>
        <w:t>Objections against vaccination</w:t>
      </w:r>
    </w:p>
    <w:p w14:paraId="422C5090" w14:textId="77777777" w:rsidR="001501CF" w:rsidRDefault="001501CF" w:rsidP="008B539D">
      <w:pPr>
        <w:pStyle w:val="xxxmsonormal"/>
        <w:jc w:val="both"/>
      </w:pPr>
    </w:p>
    <w:p w14:paraId="07EC586E" w14:textId="4413AEF9" w:rsidR="008B539D" w:rsidRPr="008B539D" w:rsidRDefault="008B539D" w:rsidP="00C40C89">
      <w:pPr>
        <w:pStyle w:val="xxxmsonormal"/>
        <w:jc w:val="both"/>
      </w:pPr>
      <w:r w:rsidRPr="00C40C89">
        <w:t>Much will depend on the staff member’s individual circumstances. There may be circumstances where individual staff members, for medical or other reasons, do not wish to be vaccinated or that it would be unreasonable for an employer to insist that they be vaccinated.</w:t>
      </w:r>
    </w:p>
    <w:p w14:paraId="11092797" w14:textId="77777777" w:rsidR="008B539D" w:rsidRPr="008B539D" w:rsidRDefault="008B539D" w:rsidP="00C40C89">
      <w:pPr>
        <w:pStyle w:val="xxxmsonormal"/>
        <w:jc w:val="both"/>
      </w:pPr>
      <w:r w:rsidRPr="00C40C89">
        <w:t> </w:t>
      </w:r>
    </w:p>
    <w:p w14:paraId="2740851A" w14:textId="77777777" w:rsidR="008B539D" w:rsidRPr="008B539D" w:rsidRDefault="008B539D" w:rsidP="00C40C89">
      <w:pPr>
        <w:pStyle w:val="xxxmsonormal"/>
        <w:jc w:val="both"/>
      </w:pPr>
      <w:r w:rsidRPr="00C40C89">
        <w:t xml:space="preserve">In such circumstances, the branch and region should ensure that there will be no negative implications for staff who refuse the vaccine. </w:t>
      </w:r>
    </w:p>
    <w:p w14:paraId="713F0797" w14:textId="77777777" w:rsidR="008B539D" w:rsidRPr="008B539D" w:rsidRDefault="008B539D" w:rsidP="00C40C89">
      <w:pPr>
        <w:pStyle w:val="xxxmsonormal"/>
        <w:jc w:val="both"/>
      </w:pPr>
      <w:r w:rsidRPr="00C40C89">
        <w:t> </w:t>
      </w:r>
    </w:p>
    <w:p w14:paraId="1A132132" w14:textId="77777777" w:rsidR="008B539D" w:rsidRPr="008B539D" w:rsidRDefault="008B539D" w:rsidP="00C40C89">
      <w:pPr>
        <w:pStyle w:val="xxxmsonormal"/>
        <w:jc w:val="both"/>
      </w:pPr>
      <w:r w:rsidRPr="00C40C89">
        <w:t xml:space="preserve">Branches should seek confirmation from employers that a member’s refusal to be vaccinated will not influence decisions made about terms and conditions such as continued provision of work, re-deployment, shielding, or pay. </w:t>
      </w:r>
    </w:p>
    <w:p w14:paraId="6AED4005" w14:textId="77777777" w:rsidR="008B539D" w:rsidRPr="008B539D" w:rsidRDefault="008B539D" w:rsidP="00C40C89">
      <w:pPr>
        <w:pStyle w:val="xxxmsonormal"/>
        <w:jc w:val="both"/>
      </w:pPr>
      <w:r w:rsidRPr="00C40C89">
        <w:t> </w:t>
      </w:r>
    </w:p>
    <w:p w14:paraId="2ABDFD3F" w14:textId="77777777" w:rsidR="008B539D" w:rsidRPr="008B539D" w:rsidRDefault="008B539D" w:rsidP="00C40C89">
      <w:pPr>
        <w:pStyle w:val="xxxmsonormal"/>
        <w:jc w:val="both"/>
      </w:pPr>
      <w:r w:rsidRPr="00C40C89">
        <w:t xml:space="preserve">If branches or members have specific questions about the vaccination programme or the way employers are approaching this issue, they can contact their regional officer or for questions about the national situation, email </w:t>
      </w:r>
      <w:r w:rsidRPr="00C40C89">
        <w:rPr>
          <w:rStyle w:val="Hyperlink"/>
        </w:rPr>
        <w:t>care@unison.co.uk</w:t>
      </w:r>
      <w:r w:rsidRPr="00C40C89">
        <w:t>.</w:t>
      </w:r>
    </w:p>
    <w:p w14:paraId="55A9366C" w14:textId="77777777" w:rsidR="008B539D" w:rsidRPr="008B539D" w:rsidRDefault="008B539D" w:rsidP="00C40C89">
      <w:pPr>
        <w:pStyle w:val="xxxmsonormal"/>
        <w:jc w:val="both"/>
      </w:pPr>
      <w:r w:rsidRPr="00C40C89">
        <w:t> </w:t>
      </w:r>
    </w:p>
    <w:p w14:paraId="5799B396" w14:textId="51FDF441" w:rsidR="008B539D" w:rsidRPr="008B539D" w:rsidRDefault="008B539D" w:rsidP="00C40C89">
      <w:pPr>
        <w:pStyle w:val="xxxmsonormal"/>
        <w:jc w:val="both"/>
      </w:pPr>
      <w:r w:rsidRPr="00C40C89">
        <w:t xml:space="preserve">If individual members are subjected to disciplinary action, </w:t>
      </w:r>
      <w:proofErr w:type="gramStart"/>
      <w:r w:rsidRPr="00C40C89">
        <w:t>detriment</w:t>
      </w:r>
      <w:proofErr w:type="gramEnd"/>
      <w:r w:rsidRPr="00C40C89">
        <w:t xml:space="preserve"> or dismissal because they refuse to be vaccinated, the branch and region should represent them. Where necessary, legal advice should be sought for those members.</w:t>
      </w:r>
    </w:p>
    <w:p w14:paraId="3E8B5FFA" w14:textId="77777777" w:rsidR="008B539D" w:rsidRPr="008B539D" w:rsidRDefault="008B539D" w:rsidP="00C40C89">
      <w:pPr>
        <w:pStyle w:val="xxxmsonormal"/>
        <w:jc w:val="both"/>
      </w:pPr>
      <w:r w:rsidRPr="00C40C89">
        <w:t> </w:t>
      </w:r>
    </w:p>
    <w:p w14:paraId="03EDD589" w14:textId="77777777" w:rsidR="008B539D" w:rsidRPr="008B539D" w:rsidRDefault="008B539D" w:rsidP="00C40C89">
      <w:pPr>
        <w:pStyle w:val="xxxmsonormal"/>
        <w:jc w:val="both"/>
      </w:pPr>
      <w:r w:rsidRPr="00C40C89">
        <w:rPr>
          <w:b/>
          <w:bCs/>
          <w:u w:val="single"/>
        </w:rPr>
        <w:t>NOTE:</w:t>
      </w:r>
      <w:r w:rsidRPr="00C40C89">
        <w:t xml:space="preserve"> UNISON should </w:t>
      </w:r>
      <w:r w:rsidRPr="00C40C89">
        <w:rPr>
          <w:b/>
          <w:bCs/>
        </w:rPr>
        <w:t>not</w:t>
      </w:r>
      <w:r w:rsidRPr="00C40C89">
        <w:t xml:space="preserve"> advise any member to be vaccinated against their will. UNISON should </w:t>
      </w:r>
      <w:r w:rsidRPr="00C40C89">
        <w:rPr>
          <w:b/>
          <w:bCs/>
        </w:rPr>
        <w:t>not</w:t>
      </w:r>
      <w:r w:rsidRPr="00C40C89">
        <w:t xml:space="preserve"> advise members to refuse a vaccination. This is an individual decision for the staff member alone to make. </w:t>
      </w:r>
    </w:p>
    <w:p w14:paraId="6F6271C3" w14:textId="77777777" w:rsidR="008B539D" w:rsidRDefault="008B539D" w:rsidP="008B539D">
      <w:pPr>
        <w:pStyle w:val="Bodycopy"/>
        <w:spacing w:line="276" w:lineRule="auto"/>
        <w:jc w:val="both"/>
        <w:rPr>
          <w:rFonts w:ascii="Calibri" w:hAnsi="Calibri" w:cs="Calibri"/>
          <w:sz w:val="22"/>
          <w:szCs w:val="22"/>
        </w:rPr>
      </w:pPr>
    </w:p>
    <w:p w14:paraId="5B9655C6" w14:textId="2EB34957" w:rsidR="00EE5B2C" w:rsidRPr="00C40C89" w:rsidRDefault="00EE5B2C" w:rsidP="00B2503D">
      <w:pPr>
        <w:pStyle w:val="Bodycopy"/>
        <w:spacing w:line="276" w:lineRule="auto"/>
        <w:jc w:val="both"/>
        <w:rPr>
          <w:rFonts w:ascii="Calibri" w:hAnsi="Calibri" w:cs="Calibri"/>
          <w:sz w:val="22"/>
          <w:szCs w:val="22"/>
        </w:rPr>
      </w:pPr>
      <w:r>
        <w:rPr>
          <w:rFonts w:ascii="Calibri" w:hAnsi="Calibri" w:cs="Calibri"/>
          <w:sz w:val="22"/>
          <w:szCs w:val="22"/>
        </w:rPr>
        <w:t xml:space="preserve">There are lots of other potential issues that may arise in the context of vaccination.  For example, there might be concerns </w:t>
      </w:r>
      <w:r w:rsidR="002A28E1">
        <w:rPr>
          <w:rFonts w:ascii="Calibri" w:hAnsi="Calibri" w:cs="Calibri"/>
          <w:sz w:val="22"/>
          <w:szCs w:val="22"/>
        </w:rPr>
        <w:t xml:space="preserve">for staff who are uncomfortable with colleagues who have decided against being vaccinated.  </w:t>
      </w:r>
      <w:r w:rsidR="001F0345">
        <w:rPr>
          <w:rFonts w:ascii="Calibri" w:hAnsi="Calibri" w:cs="Calibri"/>
          <w:sz w:val="22"/>
          <w:szCs w:val="22"/>
        </w:rPr>
        <w:t xml:space="preserve">There is also </w:t>
      </w:r>
      <w:r w:rsidR="00AC1B74">
        <w:rPr>
          <w:rFonts w:ascii="Calibri" w:hAnsi="Calibri" w:cs="Calibri"/>
          <w:sz w:val="22"/>
          <w:szCs w:val="22"/>
        </w:rPr>
        <w:t xml:space="preserve">a complicated position for pregnant women where the </w:t>
      </w:r>
      <w:r w:rsidR="00AC1B74">
        <w:rPr>
          <w:rFonts w:ascii="Calibri" w:hAnsi="Calibri" w:cs="Calibri"/>
          <w:sz w:val="22"/>
          <w:szCs w:val="22"/>
        </w:rPr>
        <w:lastRenderedPageBreak/>
        <w:t xml:space="preserve">Government’s guidance has </w:t>
      </w:r>
      <w:r w:rsidR="00197D0A">
        <w:rPr>
          <w:rFonts w:ascii="Calibri" w:hAnsi="Calibri" w:cs="Calibri"/>
          <w:sz w:val="22"/>
          <w:szCs w:val="22"/>
        </w:rPr>
        <w:t xml:space="preserve">fundamentally </w:t>
      </w:r>
      <w:r w:rsidR="00AC1B74">
        <w:rPr>
          <w:rFonts w:ascii="Calibri" w:hAnsi="Calibri" w:cs="Calibri"/>
          <w:sz w:val="22"/>
          <w:szCs w:val="22"/>
        </w:rPr>
        <w:t xml:space="preserve">changed </w:t>
      </w:r>
      <w:r w:rsidR="009618BB">
        <w:rPr>
          <w:rFonts w:ascii="Calibri" w:hAnsi="Calibri" w:cs="Calibri"/>
          <w:sz w:val="22"/>
          <w:szCs w:val="22"/>
        </w:rPr>
        <w:t>(since 16 April 2021)</w:t>
      </w:r>
      <w:r w:rsidR="00197D0A">
        <w:rPr>
          <w:rFonts w:ascii="Calibri" w:hAnsi="Calibri" w:cs="Calibri"/>
          <w:sz w:val="22"/>
          <w:szCs w:val="22"/>
        </w:rPr>
        <w:t xml:space="preserve"> and vaccination is now recommended</w:t>
      </w:r>
      <w:r w:rsidR="008F4722">
        <w:rPr>
          <w:rFonts w:ascii="Calibri" w:hAnsi="Calibri" w:cs="Calibri"/>
          <w:sz w:val="22"/>
          <w:szCs w:val="22"/>
        </w:rPr>
        <w:t xml:space="preserve">.  </w:t>
      </w:r>
    </w:p>
    <w:p w14:paraId="432B472C" w14:textId="77777777" w:rsidR="00155525" w:rsidRDefault="00155525" w:rsidP="00C40C89">
      <w:pPr>
        <w:pStyle w:val="Bodycopy"/>
        <w:spacing w:line="276" w:lineRule="auto"/>
        <w:jc w:val="both"/>
        <w:rPr>
          <w:rFonts w:ascii="Calibri" w:hAnsi="Calibri" w:cs="Calibri"/>
          <w:b/>
          <w:bCs/>
          <w:i/>
          <w:iCs/>
          <w:sz w:val="22"/>
          <w:szCs w:val="22"/>
        </w:rPr>
      </w:pPr>
    </w:p>
    <w:p w14:paraId="29D63CE5" w14:textId="45093D56" w:rsidR="00D55894" w:rsidRDefault="004A3A38" w:rsidP="00CE05E8">
      <w:pPr>
        <w:pStyle w:val="Bodycopy"/>
        <w:numPr>
          <w:ilvl w:val="0"/>
          <w:numId w:val="23"/>
        </w:numPr>
        <w:spacing w:line="276" w:lineRule="auto"/>
        <w:jc w:val="both"/>
        <w:rPr>
          <w:rFonts w:ascii="Calibri" w:hAnsi="Calibri" w:cs="Calibri"/>
          <w:b/>
          <w:bCs/>
          <w:i/>
          <w:iCs/>
          <w:sz w:val="22"/>
          <w:szCs w:val="22"/>
        </w:rPr>
      </w:pPr>
      <w:r>
        <w:rPr>
          <w:rFonts w:ascii="Calibri" w:hAnsi="Calibri" w:cs="Calibri"/>
          <w:b/>
          <w:bCs/>
          <w:i/>
          <w:iCs/>
          <w:sz w:val="22"/>
          <w:szCs w:val="22"/>
        </w:rPr>
        <w:t>What are ‘</w:t>
      </w:r>
      <w:r w:rsidR="0080089E">
        <w:rPr>
          <w:rFonts w:ascii="Calibri" w:hAnsi="Calibri" w:cs="Calibri"/>
          <w:b/>
          <w:bCs/>
          <w:i/>
          <w:iCs/>
          <w:sz w:val="22"/>
          <w:szCs w:val="22"/>
        </w:rPr>
        <w:t>Hybrid</w:t>
      </w:r>
      <w:r>
        <w:rPr>
          <w:rFonts w:ascii="Calibri" w:hAnsi="Calibri" w:cs="Calibri"/>
          <w:b/>
          <w:bCs/>
          <w:i/>
          <w:iCs/>
          <w:sz w:val="22"/>
          <w:szCs w:val="22"/>
        </w:rPr>
        <w:t>’</w:t>
      </w:r>
      <w:r w:rsidR="0080089E">
        <w:rPr>
          <w:rFonts w:ascii="Calibri" w:hAnsi="Calibri" w:cs="Calibri"/>
          <w:b/>
          <w:bCs/>
          <w:i/>
          <w:iCs/>
          <w:sz w:val="22"/>
          <w:szCs w:val="22"/>
        </w:rPr>
        <w:t xml:space="preserve"> working models</w:t>
      </w:r>
      <w:r>
        <w:rPr>
          <w:rFonts w:ascii="Calibri" w:hAnsi="Calibri" w:cs="Calibri"/>
          <w:b/>
          <w:bCs/>
          <w:i/>
          <w:iCs/>
          <w:sz w:val="22"/>
          <w:szCs w:val="22"/>
        </w:rPr>
        <w:t>?</w:t>
      </w:r>
    </w:p>
    <w:p w14:paraId="0E82D753" w14:textId="4C8B3EC7" w:rsidR="00F71EA4" w:rsidRDefault="00F71EA4" w:rsidP="00F71EA4">
      <w:pPr>
        <w:pStyle w:val="Bodycopy"/>
        <w:spacing w:line="276" w:lineRule="auto"/>
        <w:jc w:val="both"/>
        <w:rPr>
          <w:rFonts w:ascii="Calibri" w:hAnsi="Calibri" w:cs="Calibri"/>
          <w:b/>
          <w:bCs/>
          <w:i/>
          <w:iCs/>
          <w:sz w:val="22"/>
          <w:szCs w:val="22"/>
        </w:rPr>
      </w:pPr>
    </w:p>
    <w:p w14:paraId="0177C614" w14:textId="18B8E574" w:rsidR="00EF25D3" w:rsidRPr="00AF2E05" w:rsidRDefault="00EF25D3" w:rsidP="00C40C89">
      <w:pPr>
        <w:pStyle w:val="xmsonormal"/>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Circumstances have required that some of us work from home. Employees have adapted in different ways to working from home </w:t>
      </w:r>
      <w:r w:rsidR="00B7728F">
        <w:rPr>
          <w:rFonts w:asciiTheme="minorHAnsi" w:hAnsiTheme="minorHAnsi" w:cstheme="minorHAnsi"/>
          <w:color w:val="000000"/>
        </w:rPr>
        <w:t>since the beginning</w:t>
      </w:r>
      <w:r w:rsidRPr="00AF2E05">
        <w:rPr>
          <w:rFonts w:asciiTheme="minorHAnsi" w:hAnsiTheme="minorHAnsi" w:cstheme="minorHAnsi"/>
          <w:color w:val="000000"/>
        </w:rPr>
        <w:t xml:space="preserve"> of the pandemic. Some have welcomed the flexibility of working from home, but often found that this involves working longer hours; whilst others have been desperate to return to the office because they feel isolated or miss the social side of working. </w:t>
      </w:r>
    </w:p>
    <w:p w14:paraId="6AF6A60F" w14:textId="77777777" w:rsidR="00EF25D3" w:rsidRPr="00AF2E05" w:rsidRDefault="00EF25D3">
      <w:pPr>
        <w:pStyle w:val="xmsonormal"/>
        <w:spacing w:line="276" w:lineRule="auto"/>
        <w:jc w:val="both"/>
        <w:rPr>
          <w:rFonts w:asciiTheme="minorHAnsi" w:hAnsiTheme="minorHAnsi" w:cstheme="minorHAnsi"/>
          <w:color w:val="000000"/>
        </w:rPr>
      </w:pPr>
    </w:p>
    <w:p w14:paraId="134D8184" w14:textId="77777777" w:rsidR="00EF25D3" w:rsidRPr="00AF2E05" w:rsidRDefault="00EF25D3" w:rsidP="00C40C89">
      <w:pPr>
        <w:pStyle w:val="xmsonormal"/>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In some sectors home working has given rise to efficiencies, and it is almost certainly here to stay, given the costs savings in travel to meetings, because of the ease with which electronic meetings can be arranged.  </w:t>
      </w:r>
    </w:p>
    <w:p w14:paraId="1F6E71E8" w14:textId="77777777" w:rsidR="00EF25D3" w:rsidRPr="00AF2E05" w:rsidRDefault="00EF25D3" w:rsidP="00C40C89">
      <w:pPr>
        <w:pStyle w:val="xmsonormal"/>
        <w:shd w:val="clear" w:color="auto" w:fill="FFFFFF"/>
        <w:spacing w:line="276" w:lineRule="auto"/>
        <w:jc w:val="both"/>
        <w:rPr>
          <w:rFonts w:asciiTheme="minorHAnsi" w:hAnsiTheme="minorHAnsi" w:cstheme="minorHAnsi"/>
          <w:color w:val="000000"/>
        </w:rPr>
      </w:pPr>
    </w:p>
    <w:p w14:paraId="6B1499A9" w14:textId="34A1E94F" w:rsidR="00EF25D3" w:rsidRPr="00AF2E05" w:rsidRDefault="00EF25D3" w:rsidP="00C40C89">
      <w:pPr>
        <w:pStyle w:val="xmsonormal"/>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There is likely to be a mix of office and home working</w:t>
      </w:r>
      <w:r w:rsidR="005B63CE">
        <w:rPr>
          <w:rFonts w:asciiTheme="minorHAnsi" w:hAnsiTheme="minorHAnsi" w:cstheme="minorHAnsi"/>
          <w:color w:val="000000"/>
        </w:rPr>
        <w:t>.  Many</w:t>
      </w:r>
      <w:r w:rsidRPr="00AF2E05">
        <w:rPr>
          <w:rFonts w:asciiTheme="minorHAnsi" w:hAnsiTheme="minorHAnsi" w:cstheme="minorHAnsi"/>
          <w:color w:val="000000"/>
        </w:rPr>
        <w:t xml:space="preserve"> employers and employees are trying to understand what this </w:t>
      </w:r>
      <w:r w:rsidR="002B68D7">
        <w:rPr>
          <w:rFonts w:asciiTheme="minorHAnsi" w:hAnsiTheme="minorHAnsi" w:cstheme="minorHAnsi"/>
          <w:color w:val="000000"/>
        </w:rPr>
        <w:t>‘</w:t>
      </w:r>
      <w:r w:rsidRPr="00AF2E05">
        <w:rPr>
          <w:rFonts w:asciiTheme="minorHAnsi" w:hAnsiTheme="minorHAnsi" w:cstheme="minorHAnsi"/>
          <w:color w:val="000000"/>
        </w:rPr>
        <w:t>hybrid</w:t>
      </w:r>
      <w:r w:rsidR="005B63CE">
        <w:rPr>
          <w:rFonts w:asciiTheme="minorHAnsi" w:hAnsiTheme="minorHAnsi" w:cstheme="minorHAnsi"/>
          <w:color w:val="000000"/>
        </w:rPr>
        <w:t>’</w:t>
      </w:r>
      <w:r w:rsidRPr="00AF2E05">
        <w:rPr>
          <w:rFonts w:asciiTheme="minorHAnsi" w:hAnsiTheme="minorHAnsi" w:cstheme="minorHAnsi"/>
          <w:color w:val="000000"/>
        </w:rPr>
        <w:t xml:space="preserve"> working </w:t>
      </w:r>
      <w:r w:rsidR="005B63CE">
        <w:rPr>
          <w:rFonts w:asciiTheme="minorHAnsi" w:hAnsiTheme="minorHAnsi" w:cstheme="minorHAnsi"/>
          <w:color w:val="000000"/>
        </w:rPr>
        <w:t xml:space="preserve">model </w:t>
      </w:r>
      <w:r w:rsidRPr="00AF2E05">
        <w:rPr>
          <w:rFonts w:asciiTheme="minorHAnsi" w:hAnsiTheme="minorHAnsi" w:cstheme="minorHAnsi"/>
          <w:color w:val="000000"/>
        </w:rPr>
        <w:t xml:space="preserve">might look like.  </w:t>
      </w:r>
    </w:p>
    <w:p w14:paraId="1057D412" w14:textId="77777777" w:rsidR="00EF25D3" w:rsidRPr="00AF2E05" w:rsidRDefault="00EF25D3" w:rsidP="00C40C89">
      <w:pPr>
        <w:pStyle w:val="xmsonormal"/>
        <w:shd w:val="clear" w:color="auto" w:fill="FFFFFF"/>
        <w:spacing w:line="276" w:lineRule="auto"/>
        <w:jc w:val="both"/>
        <w:rPr>
          <w:rFonts w:asciiTheme="minorHAnsi" w:hAnsiTheme="minorHAnsi" w:cstheme="minorHAnsi"/>
          <w:color w:val="000000"/>
        </w:rPr>
      </w:pPr>
    </w:p>
    <w:p w14:paraId="146F6AC4" w14:textId="01B0BD3F" w:rsidR="00EF25D3" w:rsidRPr="00AF2E05" w:rsidRDefault="00EF25D3" w:rsidP="00C40C89">
      <w:pPr>
        <w:pStyle w:val="xmsonormal"/>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There were suggestions in the press that </w:t>
      </w:r>
      <w:r w:rsidR="00657355">
        <w:rPr>
          <w:rFonts w:asciiTheme="minorHAnsi" w:hAnsiTheme="minorHAnsi" w:cstheme="minorHAnsi"/>
          <w:color w:val="000000"/>
        </w:rPr>
        <w:t>an</w:t>
      </w:r>
      <w:r w:rsidRPr="00AF2E05">
        <w:rPr>
          <w:rFonts w:asciiTheme="minorHAnsi" w:hAnsiTheme="minorHAnsi" w:cstheme="minorHAnsi"/>
          <w:color w:val="000000"/>
        </w:rPr>
        <w:t xml:space="preserve"> Employment Bill might address this</w:t>
      </w:r>
      <w:r w:rsidR="00657355">
        <w:rPr>
          <w:rFonts w:asciiTheme="minorHAnsi" w:hAnsiTheme="minorHAnsi" w:cstheme="minorHAnsi"/>
          <w:color w:val="000000"/>
        </w:rPr>
        <w:t xml:space="preserve"> issue</w:t>
      </w:r>
      <w:r w:rsidRPr="00AF2E05">
        <w:rPr>
          <w:rFonts w:asciiTheme="minorHAnsi" w:hAnsiTheme="minorHAnsi" w:cstheme="minorHAnsi"/>
          <w:color w:val="000000"/>
        </w:rPr>
        <w:t>, but th</w:t>
      </w:r>
      <w:r w:rsidR="00C52357">
        <w:rPr>
          <w:rFonts w:asciiTheme="minorHAnsi" w:hAnsiTheme="minorHAnsi" w:cstheme="minorHAnsi"/>
          <w:color w:val="000000"/>
        </w:rPr>
        <w:t>e</w:t>
      </w:r>
      <w:r w:rsidRPr="00AF2E05">
        <w:rPr>
          <w:rFonts w:asciiTheme="minorHAnsi" w:hAnsiTheme="minorHAnsi" w:cstheme="minorHAnsi"/>
          <w:color w:val="000000"/>
        </w:rPr>
        <w:t xml:space="preserve"> legislation is yet to surface. As it stands</w:t>
      </w:r>
      <w:r w:rsidR="00C52357">
        <w:rPr>
          <w:rFonts w:asciiTheme="minorHAnsi" w:hAnsiTheme="minorHAnsi" w:cstheme="minorHAnsi"/>
          <w:color w:val="000000"/>
        </w:rPr>
        <w:t>,</w:t>
      </w:r>
      <w:r w:rsidRPr="00AF2E05">
        <w:rPr>
          <w:rFonts w:asciiTheme="minorHAnsi" w:hAnsiTheme="minorHAnsi" w:cstheme="minorHAnsi"/>
          <w:color w:val="000000"/>
        </w:rPr>
        <w:t xml:space="preserve"> there is no statutory right to working from home or for hybrid working. </w:t>
      </w:r>
    </w:p>
    <w:p w14:paraId="115FABD6" w14:textId="77777777" w:rsidR="00EF25D3" w:rsidRPr="00AF2E05" w:rsidRDefault="00EF25D3" w:rsidP="00C40C89">
      <w:pPr>
        <w:pStyle w:val="ListParagraph"/>
        <w:ind w:left="360"/>
        <w:rPr>
          <w:rFonts w:asciiTheme="minorHAnsi" w:hAnsiTheme="minorHAnsi" w:cstheme="minorHAnsi"/>
          <w:color w:val="000000"/>
        </w:rPr>
      </w:pPr>
    </w:p>
    <w:p w14:paraId="1F45C396" w14:textId="2758ECAE" w:rsidR="000D5827" w:rsidRDefault="00EF25D3" w:rsidP="00B7728F">
      <w:pPr>
        <w:pStyle w:val="xmsonormal"/>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The starting point of any working arrangement is what an employee’s contract says. </w:t>
      </w:r>
      <w:r w:rsidR="00227CF7">
        <w:rPr>
          <w:rFonts w:asciiTheme="minorHAnsi" w:hAnsiTheme="minorHAnsi" w:cstheme="minorHAnsi"/>
          <w:color w:val="000000"/>
        </w:rPr>
        <w:t xml:space="preserve"> This can be complicated to define where the agreement </w:t>
      </w:r>
      <w:r w:rsidR="00C839E0">
        <w:rPr>
          <w:rFonts w:asciiTheme="minorHAnsi" w:hAnsiTheme="minorHAnsi" w:cstheme="minorHAnsi"/>
          <w:color w:val="000000"/>
        </w:rPr>
        <w:t xml:space="preserve">on a particular issue </w:t>
      </w:r>
      <w:r w:rsidR="00227CF7">
        <w:rPr>
          <w:rFonts w:asciiTheme="minorHAnsi" w:hAnsiTheme="minorHAnsi" w:cstheme="minorHAnsi"/>
          <w:color w:val="000000"/>
        </w:rPr>
        <w:t>has not been confirmed in writing</w:t>
      </w:r>
      <w:r w:rsidR="00C839E0">
        <w:rPr>
          <w:rFonts w:asciiTheme="minorHAnsi" w:hAnsiTheme="minorHAnsi" w:cstheme="minorHAnsi"/>
          <w:color w:val="000000"/>
        </w:rPr>
        <w:t>.  These questions should be considered:</w:t>
      </w:r>
    </w:p>
    <w:p w14:paraId="3C3EE5F0" w14:textId="77777777" w:rsidR="000D5827" w:rsidRDefault="000D5827" w:rsidP="00B7728F">
      <w:pPr>
        <w:pStyle w:val="xmsonormal"/>
        <w:shd w:val="clear" w:color="auto" w:fill="FFFFFF"/>
        <w:spacing w:line="276" w:lineRule="auto"/>
        <w:jc w:val="both"/>
        <w:rPr>
          <w:rFonts w:asciiTheme="minorHAnsi" w:hAnsiTheme="minorHAnsi" w:cstheme="minorHAnsi"/>
          <w:color w:val="000000"/>
        </w:rPr>
      </w:pPr>
    </w:p>
    <w:p w14:paraId="1E4FE0EC" w14:textId="21FF5BAF" w:rsidR="00EF25D3" w:rsidRPr="00AF2E05" w:rsidRDefault="00EF25D3" w:rsidP="00C40C89">
      <w:pPr>
        <w:pStyle w:val="xmsonormal"/>
        <w:numPr>
          <w:ilvl w:val="0"/>
          <w:numId w:val="27"/>
        </w:numPr>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Does the contract </w:t>
      </w:r>
      <w:r w:rsidR="00AA1824">
        <w:rPr>
          <w:rFonts w:asciiTheme="minorHAnsi" w:hAnsiTheme="minorHAnsi" w:cstheme="minorHAnsi"/>
          <w:color w:val="000000"/>
        </w:rPr>
        <w:t xml:space="preserve">expressly </w:t>
      </w:r>
      <w:r w:rsidRPr="00AF2E05">
        <w:rPr>
          <w:rFonts w:asciiTheme="minorHAnsi" w:hAnsiTheme="minorHAnsi" w:cstheme="minorHAnsi"/>
          <w:color w:val="000000"/>
        </w:rPr>
        <w:t xml:space="preserve">define </w:t>
      </w:r>
      <w:r w:rsidR="00AA1824">
        <w:rPr>
          <w:rFonts w:asciiTheme="minorHAnsi" w:hAnsiTheme="minorHAnsi" w:cstheme="minorHAnsi"/>
          <w:color w:val="000000"/>
        </w:rPr>
        <w:t>the</w:t>
      </w:r>
      <w:r w:rsidRPr="00AF2E05">
        <w:rPr>
          <w:rFonts w:asciiTheme="minorHAnsi" w:hAnsiTheme="minorHAnsi" w:cstheme="minorHAnsi"/>
          <w:color w:val="000000"/>
        </w:rPr>
        <w:t xml:space="preserve"> place of work? </w:t>
      </w:r>
    </w:p>
    <w:p w14:paraId="79748FB4" w14:textId="77777777" w:rsidR="00EF25D3" w:rsidRPr="00AF2E05" w:rsidRDefault="00EF25D3" w:rsidP="00C40C89">
      <w:pPr>
        <w:pStyle w:val="ListParagraph"/>
        <w:ind w:left="360"/>
        <w:rPr>
          <w:rFonts w:asciiTheme="minorHAnsi" w:hAnsiTheme="minorHAnsi" w:cstheme="minorHAnsi"/>
          <w:color w:val="000000"/>
        </w:rPr>
      </w:pPr>
    </w:p>
    <w:p w14:paraId="07B9E1A8" w14:textId="7B1EF387" w:rsidR="00EF25D3" w:rsidRPr="00AF2E05" w:rsidRDefault="00EF25D3" w:rsidP="00C40C89">
      <w:pPr>
        <w:pStyle w:val="xmsonormal"/>
        <w:numPr>
          <w:ilvl w:val="0"/>
          <w:numId w:val="27"/>
        </w:numPr>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Was there an expectation that any changes</w:t>
      </w:r>
      <w:r w:rsidR="004C0ACA">
        <w:rPr>
          <w:rFonts w:asciiTheme="minorHAnsi" w:hAnsiTheme="minorHAnsi" w:cstheme="minorHAnsi"/>
          <w:color w:val="000000"/>
        </w:rPr>
        <w:t>,</w:t>
      </w:r>
      <w:r w:rsidRPr="00AF2E05">
        <w:rPr>
          <w:rFonts w:asciiTheme="minorHAnsi" w:hAnsiTheme="minorHAnsi" w:cstheme="minorHAnsi"/>
          <w:color w:val="000000"/>
        </w:rPr>
        <w:t xml:space="preserve"> such as working from home, were </w:t>
      </w:r>
      <w:r w:rsidR="004C0ACA">
        <w:rPr>
          <w:rFonts w:asciiTheme="minorHAnsi" w:hAnsiTheme="minorHAnsi" w:cstheme="minorHAnsi"/>
          <w:color w:val="000000"/>
        </w:rPr>
        <w:t xml:space="preserve">to be </w:t>
      </w:r>
      <w:r w:rsidRPr="00AF2E05">
        <w:rPr>
          <w:rFonts w:asciiTheme="minorHAnsi" w:hAnsiTheme="minorHAnsi" w:cstheme="minorHAnsi"/>
          <w:color w:val="000000"/>
        </w:rPr>
        <w:t>temporary or permanent?</w:t>
      </w:r>
    </w:p>
    <w:p w14:paraId="0112A7DA" w14:textId="77777777" w:rsidR="00EF25D3" w:rsidRPr="00AF2E05" w:rsidRDefault="00EF25D3" w:rsidP="00C40C89">
      <w:pPr>
        <w:pStyle w:val="xmsonormal"/>
        <w:shd w:val="clear" w:color="auto" w:fill="FFFFFF"/>
        <w:spacing w:line="276" w:lineRule="auto"/>
        <w:ind w:left="360"/>
        <w:jc w:val="both"/>
        <w:rPr>
          <w:rFonts w:asciiTheme="minorHAnsi" w:hAnsiTheme="minorHAnsi" w:cstheme="minorHAnsi"/>
          <w:color w:val="000000"/>
        </w:rPr>
      </w:pPr>
    </w:p>
    <w:p w14:paraId="40C09D71" w14:textId="77777777" w:rsidR="006C2150" w:rsidRDefault="00EF25D3" w:rsidP="000D5827">
      <w:pPr>
        <w:pStyle w:val="xmsonormal"/>
        <w:numPr>
          <w:ilvl w:val="0"/>
          <w:numId w:val="27"/>
        </w:numPr>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Were contracts amended during the pandemic to specify </w:t>
      </w:r>
      <w:r w:rsidR="00AA1824">
        <w:rPr>
          <w:rFonts w:asciiTheme="minorHAnsi" w:hAnsiTheme="minorHAnsi" w:cstheme="minorHAnsi"/>
          <w:color w:val="000000"/>
        </w:rPr>
        <w:t>the</w:t>
      </w:r>
      <w:r w:rsidRPr="00AF2E05">
        <w:rPr>
          <w:rFonts w:asciiTheme="minorHAnsi" w:hAnsiTheme="minorHAnsi" w:cstheme="minorHAnsi"/>
          <w:color w:val="000000"/>
        </w:rPr>
        <w:t xml:space="preserve"> place of work being at home? </w:t>
      </w:r>
    </w:p>
    <w:p w14:paraId="3864CF31" w14:textId="77777777" w:rsidR="006C2150" w:rsidRDefault="006C2150" w:rsidP="00C40C89">
      <w:pPr>
        <w:pStyle w:val="ListParagraph"/>
        <w:rPr>
          <w:rFonts w:asciiTheme="minorHAnsi" w:hAnsiTheme="minorHAnsi" w:cstheme="minorHAnsi"/>
          <w:color w:val="000000"/>
        </w:rPr>
      </w:pPr>
    </w:p>
    <w:p w14:paraId="43BE040D" w14:textId="7C361D1C" w:rsidR="00EF25D3" w:rsidRPr="00AF2E05" w:rsidRDefault="006C2150" w:rsidP="00C40C89">
      <w:pPr>
        <w:pStyle w:val="xmsonormal"/>
        <w:numPr>
          <w:ilvl w:val="0"/>
          <w:numId w:val="27"/>
        </w:numPr>
        <w:shd w:val="clear" w:color="auto" w:fill="FFFFFF"/>
        <w:spacing w:line="276" w:lineRule="auto"/>
        <w:jc w:val="both"/>
        <w:rPr>
          <w:rFonts w:asciiTheme="minorHAnsi" w:hAnsiTheme="minorHAnsi" w:cstheme="minorHAnsi"/>
          <w:color w:val="000000"/>
        </w:rPr>
      </w:pPr>
      <w:r>
        <w:rPr>
          <w:rFonts w:asciiTheme="minorHAnsi" w:hAnsiTheme="minorHAnsi" w:cstheme="minorHAnsi"/>
          <w:color w:val="000000"/>
        </w:rPr>
        <w:t>I</w:t>
      </w:r>
      <w:r w:rsidR="00554236">
        <w:rPr>
          <w:rFonts w:asciiTheme="minorHAnsi" w:hAnsiTheme="minorHAnsi" w:cstheme="minorHAnsi"/>
          <w:color w:val="000000"/>
        </w:rPr>
        <w:t xml:space="preserve">s there </w:t>
      </w:r>
      <w:r w:rsidR="006076E2">
        <w:rPr>
          <w:rFonts w:asciiTheme="minorHAnsi" w:hAnsiTheme="minorHAnsi" w:cstheme="minorHAnsi"/>
          <w:color w:val="000000"/>
        </w:rPr>
        <w:t xml:space="preserve">any other </w:t>
      </w:r>
      <w:r w:rsidR="00A47FEA">
        <w:rPr>
          <w:rFonts w:asciiTheme="minorHAnsi" w:hAnsiTheme="minorHAnsi" w:cstheme="minorHAnsi"/>
          <w:color w:val="000000"/>
        </w:rPr>
        <w:t>written correspondence that show</w:t>
      </w:r>
      <w:r>
        <w:rPr>
          <w:rFonts w:asciiTheme="minorHAnsi" w:hAnsiTheme="minorHAnsi" w:cstheme="minorHAnsi"/>
          <w:color w:val="000000"/>
        </w:rPr>
        <w:t>s</w:t>
      </w:r>
      <w:r w:rsidR="00A47FEA">
        <w:rPr>
          <w:rFonts w:asciiTheme="minorHAnsi" w:hAnsiTheme="minorHAnsi" w:cstheme="minorHAnsi"/>
          <w:color w:val="000000"/>
        </w:rPr>
        <w:t xml:space="preserve"> </w:t>
      </w:r>
      <w:r w:rsidR="006076E2">
        <w:rPr>
          <w:rFonts w:asciiTheme="minorHAnsi" w:hAnsiTheme="minorHAnsi" w:cstheme="minorHAnsi"/>
          <w:color w:val="000000"/>
        </w:rPr>
        <w:t>what was intended and agreed</w:t>
      </w:r>
      <w:r w:rsidR="00A47FEA">
        <w:rPr>
          <w:rFonts w:asciiTheme="minorHAnsi" w:hAnsiTheme="minorHAnsi" w:cstheme="minorHAnsi"/>
          <w:color w:val="000000"/>
        </w:rPr>
        <w:t xml:space="preserve"> at the time </w:t>
      </w:r>
      <w:r>
        <w:rPr>
          <w:rFonts w:asciiTheme="minorHAnsi" w:hAnsiTheme="minorHAnsi" w:cstheme="minorHAnsi"/>
          <w:color w:val="000000"/>
        </w:rPr>
        <w:t>these changes were made?</w:t>
      </w:r>
      <w:r w:rsidR="00EF25D3" w:rsidRPr="00AF2E05">
        <w:rPr>
          <w:rFonts w:asciiTheme="minorHAnsi" w:hAnsiTheme="minorHAnsi" w:cstheme="minorHAnsi"/>
          <w:color w:val="000000"/>
        </w:rPr>
        <w:t xml:space="preserve"> </w:t>
      </w:r>
    </w:p>
    <w:p w14:paraId="6BAE46DB" w14:textId="77777777" w:rsidR="00EF25D3" w:rsidRPr="00AF2E05" w:rsidRDefault="00EF25D3" w:rsidP="00C40C89">
      <w:pPr>
        <w:pStyle w:val="xmsonormal"/>
        <w:shd w:val="clear" w:color="auto" w:fill="FFFFFF"/>
        <w:spacing w:line="276" w:lineRule="auto"/>
        <w:jc w:val="both"/>
        <w:rPr>
          <w:rFonts w:asciiTheme="minorHAnsi" w:hAnsiTheme="minorHAnsi" w:cstheme="minorHAnsi"/>
          <w:color w:val="000000"/>
        </w:rPr>
      </w:pPr>
    </w:p>
    <w:p w14:paraId="17E12696" w14:textId="5AEA8314" w:rsidR="00EF25D3" w:rsidRPr="00AF2E05" w:rsidRDefault="00EF25D3" w:rsidP="00C40C89">
      <w:pPr>
        <w:pStyle w:val="xmsonormal"/>
        <w:numPr>
          <w:ilvl w:val="0"/>
          <w:numId w:val="27"/>
        </w:numPr>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Will employers now seek to vary contracts to make </w:t>
      </w:r>
      <w:r w:rsidR="001E28F9">
        <w:rPr>
          <w:rFonts w:asciiTheme="minorHAnsi" w:hAnsiTheme="minorHAnsi" w:cstheme="minorHAnsi"/>
          <w:color w:val="000000"/>
        </w:rPr>
        <w:t>any</w:t>
      </w:r>
      <w:r w:rsidRPr="00AF2E05">
        <w:rPr>
          <w:rFonts w:asciiTheme="minorHAnsi" w:hAnsiTheme="minorHAnsi" w:cstheme="minorHAnsi"/>
          <w:color w:val="000000"/>
        </w:rPr>
        <w:t xml:space="preserve"> changes permanent?</w:t>
      </w:r>
    </w:p>
    <w:p w14:paraId="3392190B" w14:textId="77777777" w:rsidR="00EF25D3" w:rsidRPr="00AF2E05" w:rsidRDefault="00EF25D3" w:rsidP="00C40C89">
      <w:pPr>
        <w:pStyle w:val="ListParagraph"/>
        <w:ind w:left="360"/>
        <w:rPr>
          <w:rFonts w:asciiTheme="minorHAnsi" w:hAnsiTheme="minorHAnsi" w:cstheme="minorHAnsi"/>
          <w:color w:val="000000"/>
        </w:rPr>
      </w:pPr>
    </w:p>
    <w:p w14:paraId="06D77897" w14:textId="1F86C607" w:rsidR="00EF25D3" w:rsidRPr="00AF2E05" w:rsidRDefault="00EF25D3" w:rsidP="00C40C89">
      <w:pPr>
        <w:pStyle w:val="xmsonormal"/>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lastRenderedPageBreak/>
        <w:t>Negotiating changes to contract</w:t>
      </w:r>
      <w:r w:rsidR="001E28F9">
        <w:rPr>
          <w:rFonts w:asciiTheme="minorHAnsi" w:hAnsiTheme="minorHAnsi" w:cstheme="minorHAnsi"/>
          <w:color w:val="000000"/>
        </w:rPr>
        <w:t>ual terms</w:t>
      </w:r>
      <w:r w:rsidRPr="00AF2E05">
        <w:rPr>
          <w:rFonts w:asciiTheme="minorHAnsi" w:hAnsiTheme="minorHAnsi" w:cstheme="minorHAnsi"/>
          <w:color w:val="000000"/>
        </w:rPr>
        <w:t xml:space="preserve"> </w:t>
      </w:r>
      <w:r w:rsidR="001E28F9">
        <w:rPr>
          <w:rFonts w:asciiTheme="minorHAnsi" w:hAnsiTheme="minorHAnsi" w:cstheme="minorHAnsi"/>
          <w:color w:val="000000"/>
        </w:rPr>
        <w:t>is something the employer is likely to approach the union</w:t>
      </w:r>
      <w:r w:rsidR="00E322EE">
        <w:rPr>
          <w:rFonts w:asciiTheme="minorHAnsi" w:hAnsiTheme="minorHAnsi" w:cstheme="minorHAnsi"/>
          <w:color w:val="000000"/>
        </w:rPr>
        <w:t xml:space="preserve"> (where recognised) or the affected workers</w:t>
      </w:r>
      <w:r w:rsidRPr="00AF2E05">
        <w:rPr>
          <w:rFonts w:asciiTheme="minorHAnsi" w:hAnsiTheme="minorHAnsi" w:cstheme="minorHAnsi"/>
          <w:color w:val="000000"/>
        </w:rPr>
        <w:t xml:space="preserve">. </w:t>
      </w:r>
    </w:p>
    <w:p w14:paraId="4F1EDD26" w14:textId="77777777" w:rsidR="00F71EA4" w:rsidRDefault="00F71EA4" w:rsidP="00C40C89">
      <w:pPr>
        <w:pStyle w:val="Bodycopy"/>
        <w:spacing w:line="276" w:lineRule="auto"/>
        <w:jc w:val="both"/>
        <w:rPr>
          <w:rFonts w:ascii="Calibri" w:hAnsi="Calibri" w:cs="Calibri"/>
          <w:b/>
          <w:bCs/>
          <w:i/>
          <w:iCs/>
          <w:sz w:val="22"/>
          <w:szCs w:val="22"/>
        </w:rPr>
      </w:pPr>
    </w:p>
    <w:p w14:paraId="3A737855" w14:textId="54B52EB9" w:rsidR="0080089E" w:rsidRDefault="006716A1" w:rsidP="00CE05E8">
      <w:pPr>
        <w:pStyle w:val="Bodycopy"/>
        <w:numPr>
          <w:ilvl w:val="0"/>
          <w:numId w:val="23"/>
        </w:numPr>
        <w:spacing w:line="276" w:lineRule="auto"/>
        <w:jc w:val="both"/>
        <w:rPr>
          <w:rFonts w:ascii="Calibri" w:hAnsi="Calibri" w:cs="Calibri"/>
          <w:b/>
          <w:bCs/>
          <w:i/>
          <w:iCs/>
          <w:sz w:val="22"/>
          <w:szCs w:val="22"/>
        </w:rPr>
      </w:pPr>
      <w:r>
        <w:rPr>
          <w:rFonts w:ascii="Calibri" w:hAnsi="Calibri" w:cs="Calibri"/>
          <w:b/>
          <w:bCs/>
          <w:i/>
          <w:iCs/>
          <w:sz w:val="22"/>
          <w:szCs w:val="22"/>
        </w:rPr>
        <w:t>C</w:t>
      </w:r>
      <w:r w:rsidR="004A3A38">
        <w:rPr>
          <w:rFonts w:ascii="Calibri" w:hAnsi="Calibri" w:cs="Calibri"/>
          <w:b/>
          <w:bCs/>
          <w:i/>
          <w:iCs/>
          <w:sz w:val="22"/>
          <w:szCs w:val="22"/>
        </w:rPr>
        <w:t>an an employer c</w:t>
      </w:r>
      <w:r>
        <w:rPr>
          <w:rFonts w:ascii="Calibri" w:hAnsi="Calibri" w:cs="Calibri"/>
          <w:b/>
          <w:bCs/>
          <w:i/>
          <w:iCs/>
          <w:sz w:val="22"/>
          <w:szCs w:val="22"/>
        </w:rPr>
        <w:t>hang</w:t>
      </w:r>
      <w:r w:rsidR="004A3A38">
        <w:rPr>
          <w:rFonts w:ascii="Calibri" w:hAnsi="Calibri" w:cs="Calibri"/>
          <w:b/>
          <w:bCs/>
          <w:i/>
          <w:iCs/>
          <w:sz w:val="22"/>
          <w:szCs w:val="22"/>
        </w:rPr>
        <w:t>e</w:t>
      </w:r>
      <w:r>
        <w:rPr>
          <w:rFonts w:ascii="Calibri" w:hAnsi="Calibri" w:cs="Calibri"/>
          <w:b/>
          <w:bCs/>
          <w:i/>
          <w:iCs/>
          <w:sz w:val="22"/>
          <w:szCs w:val="22"/>
        </w:rPr>
        <w:t xml:space="preserve"> contract</w:t>
      </w:r>
      <w:r w:rsidR="00B81EA1">
        <w:rPr>
          <w:rFonts w:ascii="Calibri" w:hAnsi="Calibri" w:cs="Calibri"/>
          <w:b/>
          <w:bCs/>
          <w:i/>
          <w:iCs/>
          <w:sz w:val="22"/>
          <w:szCs w:val="22"/>
        </w:rPr>
        <w:t>ual term</w:t>
      </w:r>
      <w:r>
        <w:rPr>
          <w:rFonts w:ascii="Calibri" w:hAnsi="Calibri" w:cs="Calibri"/>
          <w:b/>
          <w:bCs/>
          <w:i/>
          <w:iCs/>
          <w:sz w:val="22"/>
          <w:szCs w:val="22"/>
        </w:rPr>
        <w:t>s</w:t>
      </w:r>
      <w:r w:rsidR="002A034B">
        <w:rPr>
          <w:rFonts w:ascii="Calibri" w:hAnsi="Calibri" w:cs="Calibri"/>
          <w:b/>
          <w:bCs/>
          <w:i/>
          <w:iCs/>
          <w:sz w:val="22"/>
          <w:szCs w:val="22"/>
        </w:rPr>
        <w:t xml:space="preserve"> for hybrid working</w:t>
      </w:r>
      <w:r w:rsidR="004A3A38">
        <w:rPr>
          <w:rFonts w:ascii="Calibri" w:hAnsi="Calibri" w:cs="Calibri"/>
          <w:b/>
          <w:bCs/>
          <w:i/>
          <w:iCs/>
          <w:sz w:val="22"/>
          <w:szCs w:val="22"/>
        </w:rPr>
        <w:t>?</w:t>
      </w:r>
    </w:p>
    <w:p w14:paraId="13E8008C" w14:textId="7BDC3B5C" w:rsidR="00F71EA4" w:rsidRDefault="00F71EA4" w:rsidP="00F71EA4">
      <w:pPr>
        <w:pStyle w:val="Bodycopy"/>
        <w:spacing w:line="276" w:lineRule="auto"/>
        <w:ind w:left="360"/>
        <w:jc w:val="both"/>
        <w:rPr>
          <w:rFonts w:ascii="Calibri" w:hAnsi="Calibri" w:cs="Calibri"/>
          <w:b/>
          <w:bCs/>
          <w:i/>
          <w:iCs/>
          <w:sz w:val="22"/>
          <w:szCs w:val="22"/>
        </w:rPr>
      </w:pPr>
    </w:p>
    <w:p w14:paraId="7829C3CE" w14:textId="67D1ED6D" w:rsidR="00334408" w:rsidRDefault="00B81EA1" w:rsidP="00B81EA1">
      <w:pPr>
        <w:pStyle w:val="xmsonormal"/>
        <w:shd w:val="clear" w:color="auto" w:fill="FFFFFF"/>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If an employer wants to make changes to an employee’s contract, they </w:t>
      </w:r>
      <w:r w:rsidR="00F67CA8">
        <w:rPr>
          <w:rFonts w:asciiTheme="minorHAnsi" w:hAnsiTheme="minorHAnsi" w:cstheme="minorHAnsi"/>
          <w:color w:val="000000"/>
        </w:rPr>
        <w:t>must</w:t>
      </w:r>
      <w:r w:rsidRPr="00AF2E05">
        <w:rPr>
          <w:rFonts w:asciiTheme="minorHAnsi" w:hAnsiTheme="minorHAnsi" w:cstheme="minorHAnsi"/>
          <w:color w:val="000000"/>
        </w:rPr>
        <w:t xml:space="preserve"> give contractual notice</w:t>
      </w:r>
      <w:r w:rsidR="004879CC">
        <w:rPr>
          <w:rFonts w:asciiTheme="minorHAnsi" w:hAnsiTheme="minorHAnsi" w:cstheme="minorHAnsi"/>
          <w:color w:val="000000"/>
        </w:rPr>
        <w:t xml:space="preserve"> </w:t>
      </w:r>
      <w:r w:rsidR="002C79BF">
        <w:rPr>
          <w:rFonts w:asciiTheme="minorHAnsi" w:hAnsiTheme="minorHAnsi" w:cstheme="minorHAnsi"/>
          <w:color w:val="000000"/>
        </w:rPr>
        <w:t xml:space="preserve">and </w:t>
      </w:r>
      <w:r w:rsidR="00334408">
        <w:rPr>
          <w:rFonts w:asciiTheme="minorHAnsi" w:hAnsiTheme="minorHAnsi" w:cstheme="minorHAnsi"/>
          <w:color w:val="000000"/>
        </w:rPr>
        <w:t xml:space="preserve">the individual’s </w:t>
      </w:r>
      <w:r w:rsidR="00B02B3F">
        <w:rPr>
          <w:rFonts w:asciiTheme="minorHAnsi" w:hAnsiTheme="minorHAnsi" w:cstheme="minorHAnsi"/>
          <w:color w:val="000000"/>
        </w:rPr>
        <w:t xml:space="preserve">consent and </w:t>
      </w:r>
      <w:r w:rsidR="00334408">
        <w:rPr>
          <w:rFonts w:asciiTheme="minorHAnsi" w:hAnsiTheme="minorHAnsi" w:cstheme="minorHAnsi"/>
          <w:color w:val="000000"/>
        </w:rPr>
        <w:t xml:space="preserve">agreement will be needed.  </w:t>
      </w:r>
    </w:p>
    <w:p w14:paraId="27C83028" w14:textId="77777777" w:rsidR="00334408" w:rsidRDefault="00334408" w:rsidP="00B81EA1">
      <w:pPr>
        <w:pStyle w:val="xmsonormal"/>
        <w:shd w:val="clear" w:color="auto" w:fill="FFFFFF"/>
        <w:spacing w:line="276" w:lineRule="auto"/>
        <w:jc w:val="both"/>
        <w:rPr>
          <w:rFonts w:asciiTheme="minorHAnsi" w:hAnsiTheme="minorHAnsi" w:cstheme="minorHAnsi"/>
          <w:color w:val="000000"/>
        </w:rPr>
      </w:pPr>
    </w:p>
    <w:p w14:paraId="68F6EF66" w14:textId="14A852B6" w:rsidR="00B81EA1" w:rsidRPr="00AF2E05" w:rsidRDefault="00334408" w:rsidP="00C40C89">
      <w:pPr>
        <w:pStyle w:val="xmsonormal"/>
        <w:shd w:val="clear" w:color="auto" w:fill="FFFFFF"/>
        <w:spacing w:line="276" w:lineRule="auto"/>
        <w:jc w:val="both"/>
        <w:rPr>
          <w:rFonts w:asciiTheme="minorHAnsi" w:hAnsiTheme="minorHAnsi" w:cstheme="minorHAnsi"/>
          <w:color w:val="000000"/>
        </w:rPr>
      </w:pPr>
      <w:r>
        <w:rPr>
          <w:rFonts w:asciiTheme="minorHAnsi" w:hAnsiTheme="minorHAnsi" w:cstheme="minorHAnsi"/>
          <w:color w:val="000000"/>
        </w:rPr>
        <w:t xml:space="preserve">If the employer intends to </w:t>
      </w:r>
      <w:r w:rsidR="00C17224">
        <w:rPr>
          <w:rFonts w:asciiTheme="minorHAnsi" w:hAnsiTheme="minorHAnsi" w:cstheme="minorHAnsi"/>
          <w:color w:val="000000"/>
        </w:rPr>
        <w:t xml:space="preserve">unilaterally </w:t>
      </w:r>
      <w:r>
        <w:rPr>
          <w:rFonts w:asciiTheme="minorHAnsi" w:hAnsiTheme="minorHAnsi" w:cstheme="minorHAnsi"/>
          <w:color w:val="000000"/>
        </w:rPr>
        <w:t>impose</w:t>
      </w:r>
      <w:r w:rsidR="00C17224">
        <w:rPr>
          <w:rFonts w:asciiTheme="minorHAnsi" w:hAnsiTheme="minorHAnsi" w:cstheme="minorHAnsi"/>
          <w:color w:val="000000"/>
        </w:rPr>
        <w:t xml:space="preserve"> contractual changes (</w:t>
      </w:r>
      <w:proofErr w:type="spellStart"/>
      <w:r w:rsidR="004C4406">
        <w:rPr>
          <w:rFonts w:asciiTheme="minorHAnsi" w:hAnsiTheme="minorHAnsi" w:cstheme="minorHAnsi"/>
          <w:color w:val="000000"/>
        </w:rPr>
        <w:t>eg</w:t>
      </w:r>
      <w:proofErr w:type="spellEnd"/>
      <w:r w:rsidR="00C17224">
        <w:rPr>
          <w:rFonts w:asciiTheme="minorHAnsi" w:hAnsiTheme="minorHAnsi" w:cstheme="minorHAnsi"/>
          <w:color w:val="000000"/>
        </w:rPr>
        <w:t xml:space="preserve"> to introduce </w:t>
      </w:r>
      <w:r w:rsidR="00872F83">
        <w:rPr>
          <w:rFonts w:asciiTheme="minorHAnsi" w:hAnsiTheme="minorHAnsi" w:cstheme="minorHAnsi"/>
          <w:color w:val="000000"/>
        </w:rPr>
        <w:t xml:space="preserve">or remove </w:t>
      </w:r>
      <w:r w:rsidR="00C17224">
        <w:rPr>
          <w:rFonts w:asciiTheme="minorHAnsi" w:hAnsiTheme="minorHAnsi" w:cstheme="minorHAnsi"/>
          <w:color w:val="000000"/>
        </w:rPr>
        <w:t>hybrid working</w:t>
      </w:r>
      <w:r w:rsidR="00E216F0">
        <w:rPr>
          <w:rFonts w:asciiTheme="minorHAnsi" w:hAnsiTheme="minorHAnsi" w:cstheme="minorHAnsi"/>
          <w:color w:val="000000"/>
        </w:rPr>
        <w:t xml:space="preserve">) </w:t>
      </w:r>
      <w:r w:rsidR="002C79BF">
        <w:rPr>
          <w:rFonts w:asciiTheme="minorHAnsi" w:hAnsiTheme="minorHAnsi" w:cstheme="minorHAnsi"/>
          <w:color w:val="000000"/>
        </w:rPr>
        <w:t>normally a period of</w:t>
      </w:r>
      <w:r w:rsidR="00CF0951">
        <w:rPr>
          <w:rFonts w:asciiTheme="minorHAnsi" w:hAnsiTheme="minorHAnsi" w:cstheme="minorHAnsi"/>
          <w:color w:val="000000"/>
        </w:rPr>
        <w:t xml:space="preserve"> </w:t>
      </w:r>
      <w:r w:rsidR="00B81EA1" w:rsidRPr="00AF2E05">
        <w:rPr>
          <w:rFonts w:asciiTheme="minorHAnsi" w:hAnsiTheme="minorHAnsi" w:cstheme="minorHAnsi"/>
          <w:color w:val="000000"/>
        </w:rPr>
        <w:t xml:space="preserve">3 months </w:t>
      </w:r>
      <w:r w:rsidR="00D426DD">
        <w:rPr>
          <w:rFonts w:asciiTheme="minorHAnsi" w:hAnsiTheme="minorHAnsi" w:cstheme="minorHAnsi"/>
          <w:color w:val="000000"/>
        </w:rPr>
        <w:t>might be used before</w:t>
      </w:r>
      <w:r w:rsidR="00B81EA1" w:rsidRPr="00AF2E05">
        <w:rPr>
          <w:rFonts w:asciiTheme="minorHAnsi" w:hAnsiTheme="minorHAnsi" w:cstheme="minorHAnsi"/>
          <w:color w:val="000000"/>
        </w:rPr>
        <w:t xml:space="preserve"> introduc</w:t>
      </w:r>
      <w:r w:rsidR="009F4D9B">
        <w:rPr>
          <w:rFonts w:asciiTheme="minorHAnsi" w:hAnsiTheme="minorHAnsi" w:cstheme="minorHAnsi"/>
          <w:color w:val="000000"/>
        </w:rPr>
        <w:t>ing</w:t>
      </w:r>
      <w:r w:rsidR="00B81EA1" w:rsidRPr="00AF2E05">
        <w:rPr>
          <w:rFonts w:asciiTheme="minorHAnsi" w:hAnsiTheme="minorHAnsi" w:cstheme="minorHAnsi"/>
          <w:color w:val="000000"/>
        </w:rPr>
        <w:t xml:space="preserve"> new cont</w:t>
      </w:r>
      <w:r w:rsidR="00D426DD">
        <w:rPr>
          <w:rFonts w:asciiTheme="minorHAnsi" w:hAnsiTheme="minorHAnsi" w:cstheme="minorHAnsi"/>
          <w:color w:val="000000"/>
        </w:rPr>
        <w:t>r</w:t>
      </w:r>
      <w:r w:rsidR="00B81EA1" w:rsidRPr="00AF2E05">
        <w:rPr>
          <w:rFonts w:asciiTheme="minorHAnsi" w:hAnsiTheme="minorHAnsi" w:cstheme="minorHAnsi"/>
          <w:color w:val="000000"/>
        </w:rPr>
        <w:t xml:space="preserve">acts. </w:t>
      </w:r>
      <w:r w:rsidR="009F4D9B">
        <w:rPr>
          <w:rFonts w:asciiTheme="minorHAnsi" w:hAnsiTheme="minorHAnsi" w:cstheme="minorHAnsi"/>
          <w:color w:val="000000"/>
        </w:rPr>
        <w:t xml:space="preserve"> </w:t>
      </w:r>
      <w:r w:rsidR="00B81EA1" w:rsidRPr="00AF2E05">
        <w:rPr>
          <w:rFonts w:asciiTheme="minorHAnsi" w:hAnsiTheme="minorHAnsi" w:cstheme="minorHAnsi"/>
          <w:color w:val="000000"/>
        </w:rPr>
        <w:t xml:space="preserve">This is </w:t>
      </w:r>
      <w:proofErr w:type="gramStart"/>
      <w:r w:rsidR="00B81EA1" w:rsidRPr="00AF2E05">
        <w:rPr>
          <w:rFonts w:asciiTheme="minorHAnsi" w:hAnsiTheme="minorHAnsi" w:cstheme="minorHAnsi"/>
          <w:color w:val="000000"/>
        </w:rPr>
        <w:t>effected</w:t>
      </w:r>
      <w:proofErr w:type="gramEnd"/>
      <w:r w:rsidR="00B81EA1" w:rsidRPr="00AF2E05">
        <w:rPr>
          <w:rFonts w:asciiTheme="minorHAnsi" w:hAnsiTheme="minorHAnsi" w:cstheme="minorHAnsi"/>
          <w:color w:val="000000"/>
        </w:rPr>
        <w:t xml:space="preserve"> by dismissing and re-engaging staff</w:t>
      </w:r>
      <w:r w:rsidR="00AC6B80">
        <w:rPr>
          <w:rFonts w:asciiTheme="minorHAnsi" w:hAnsiTheme="minorHAnsi" w:cstheme="minorHAnsi"/>
          <w:color w:val="000000"/>
        </w:rPr>
        <w:t xml:space="preserve"> and</w:t>
      </w:r>
      <w:r w:rsidR="00B81EA1" w:rsidRPr="00AF2E05">
        <w:rPr>
          <w:rFonts w:asciiTheme="minorHAnsi" w:hAnsiTheme="minorHAnsi" w:cstheme="minorHAnsi"/>
          <w:color w:val="000000"/>
        </w:rPr>
        <w:t xml:space="preserve"> is also </w:t>
      </w:r>
      <w:r w:rsidR="004C4406">
        <w:rPr>
          <w:rFonts w:asciiTheme="minorHAnsi" w:hAnsiTheme="minorHAnsi" w:cstheme="minorHAnsi"/>
          <w:color w:val="000000"/>
        </w:rPr>
        <w:t>described</w:t>
      </w:r>
      <w:r w:rsidR="00B81EA1" w:rsidRPr="00AF2E05">
        <w:rPr>
          <w:rFonts w:asciiTheme="minorHAnsi" w:hAnsiTheme="minorHAnsi" w:cstheme="minorHAnsi"/>
          <w:color w:val="000000"/>
        </w:rPr>
        <w:t xml:space="preserve"> </w:t>
      </w:r>
      <w:r w:rsidR="00E216F0">
        <w:rPr>
          <w:rFonts w:asciiTheme="minorHAnsi" w:hAnsiTheme="minorHAnsi" w:cstheme="minorHAnsi"/>
          <w:color w:val="000000"/>
        </w:rPr>
        <w:t>as</w:t>
      </w:r>
      <w:r w:rsidR="00B81EA1" w:rsidRPr="00AF2E05">
        <w:rPr>
          <w:rFonts w:asciiTheme="minorHAnsi" w:hAnsiTheme="minorHAnsi" w:cstheme="minorHAnsi"/>
          <w:color w:val="000000"/>
        </w:rPr>
        <w:t xml:space="preserve"> </w:t>
      </w:r>
      <w:r w:rsidR="00E216F0">
        <w:rPr>
          <w:rFonts w:asciiTheme="minorHAnsi" w:hAnsiTheme="minorHAnsi" w:cstheme="minorHAnsi"/>
          <w:color w:val="000000"/>
        </w:rPr>
        <w:t>‘</w:t>
      </w:r>
      <w:r w:rsidR="00B81EA1" w:rsidRPr="00AF2E05">
        <w:rPr>
          <w:rFonts w:asciiTheme="minorHAnsi" w:hAnsiTheme="minorHAnsi" w:cstheme="minorHAnsi"/>
          <w:i/>
          <w:iCs/>
          <w:color w:val="000000"/>
        </w:rPr>
        <w:t>fire and re-hire</w:t>
      </w:r>
      <w:r w:rsidR="00E216F0">
        <w:rPr>
          <w:rFonts w:asciiTheme="minorHAnsi" w:hAnsiTheme="minorHAnsi" w:cstheme="minorHAnsi"/>
          <w:i/>
          <w:iCs/>
          <w:color w:val="000000"/>
        </w:rPr>
        <w:t>’</w:t>
      </w:r>
      <w:r w:rsidR="00B81EA1" w:rsidRPr="00AF2E05">
        <w:rPr>
          <w:rFonts w:asciiTheme="minorHAnsi" w:hAnsiTheme="minorHAnsi" w:cstheme="minorHAnsi"/>
          <w:color w:val="000000"/>
        </w:rPr>
        <w:t xml:space="preserve"> </w:t>
      </w:r>
      <w:r w:rsidR="00872F83">
        <w:rPr>
          <w:rFonts w:asciiTheme="minorHAnsi" w:hAnsiTheme="minorHAnsi" w:cstheme="minorHAnsi"/>
          <w:color w:val="000000"/>
        </w:rPr>
        <w:t>in the media</w:t>
      </w:r>
      <w:r w:rsidR="00B81EA1" w:rsidRPr="00AF2E05">
        <w:rPr>
          <w:rFonts w:asciiTheme="minorHAnsi" w:hAnsiTheme="minorHAnsi" w:cstheme="minorHAnsi"/>
          <w:color w:val="000000"/>
        </w:rPr>
        <w:t>.</w:t>
      </w:r>
    </w:p>
    <w:p w14:paraId="644B14EA" w14:textId="77777777" w:rsidR="00B81EA1" w:rsidRPr="00AF2E05" w:rsidRDefault="00B81EA1" w:rsidP="00C40C89">
      <w:pPr>
        <w:pStyle w:val="xmsonormal"/>
        <w:shd w:val="clear" w:color="auto" w:fill="FFFFFF"/>
        <w:spacing w:line="276" w:lineRule="auto"/>
        <w:ind w:left="360"/>
        <w:jc w:val="both"/>
        <w:rPr>
          <w:rFonts w:asciiTheme="minorHAnsi" w:hAnsiTheme="minorHAnsi" w:cstheme="minorHAnsi"/>
          <w:color w:val="000000"/>
        </w:rPr>
      </w:pPr>
    </w:p>
    <w:p w14:paraId="38D1AA5B" w14:textId="18A0D324" w:rsidR="00B81EA1" w:rsidRPr="00AF2E05" w:rsidRDefault="00A14AF6" w:rsidP="00C40C89">
      <w:pPr>
        <w:spacing w:line="276" w:lineRule="auto"/>
        <w:jc w:val="both"/>
        <w:textAlignment w:val="baseline"/>
        <w:rPr>
          <w:rFonts w:asciiTheme="minorHAnsi" w:hAnsiTheme="minorHAnsi" w:cstheme="minorHAnsi"/>
          <w:color w:val="000000"/>
        </w:rPr>
      </w:pPr>
      <w:r>
        <w:rPr>
          <w:rFonts w:asciiTheme="minorHAnsi" w:hAnsiTheme="minorHAnsi" w:cstheme="minorHAnsi"/>
          <w:color w:val="000000"/>
        </w:rPr>
        <w:t xml:space="preserve">Such a situation can give rise to </w:t>
      </w:r>
      <w:r w:rsidR="00CC48E1">
        <w:rPr>
          <w:rFonts w:asciiTheme="minorHAnsi" w:hAnsiTheme="minorHAnsi" w:cstheme="minorHAnsi"/>
          <w:color w:val="000000"/>
        </w:rPr>
        <w:t>individual claims for the member but there are other</w:t>
      </w:r>
      <w:r w:rsidR="005136D8">
        <w:rPr>
          <w:rFonts w:asciiTheme="minorHAnsi" w:hAnsiTheme="minorHAnsi" w:cstheme="minorHAnsi"/>
          <w:color w:val="000000"/>
        </w:rPr>
        <w:t xml:space="preserve"> types of legal claims that can also be triggered</w:t>
      </w:r>
      <w:r w:rsidR="00CC48E1">
        <w:rPr>
          <w:rFonts w:asciiTheme="minorHAnsi" w:hAnsiTheme="minorHAnsi" w:cstheme="minorHAnsi"/>
          <w:color w:val="000000"/>
        </w:rPr>
        <w:t xml:space="preserve">.  </w:t>
      </w:r>
      <w:r w:rsidR="00B81EA1" w:rsidRPr="00AF2E05">
        <w:rPr>
          <w:rFonts w:asciiTheme="minorHAnsi" w:hAnsiTheme="minorHAnsi" w:cstheme="minorHAnsi"/>
          <w:color w:val="000000"/>
        </w:rPr>
        <w:t xml:space="preserve">If an employer is planning to </w:t>
      </w:r>
      <w:r w:rsidR="00974730">
        <w:rPr>
          <w:rFonts w:asciiTheme="minorHAnsi" w:hAnsiTheme="minorHAnsi" w:cstheme="minorHAnsi"/>
          <w:color w:val="000000"/>
        </w:rPr>
        <w:t>dismiss and re-engage</w:t>
      </w:r>
      <w:r w:rsidR="00B81EA1" w:rsidRPr="00AF2E05">
        <w:rPr>
          <w:rFonts w:asciiTheme="minorHAnsi" w:hAnsiTheme="minorHAnsi" w:cstheme="minorHAnsi"/>
          <w:color w:val="000000"/>
        </w:rPr>
        <w:t xml:space="preserve"> up to 20 or more employees </w:t>
      </w:r>
      <w:r w:rsidR="005C01D0">
        <w:rPr>
          <w:rFonts w:asciiTheme="minorHAnsi" w:hAnsiTheme="minorHAnsi" w:cstheme="minorHAnsi"/>
          <w:color w:val="000000"/>
        </w:rPr>
        <w:t>from</w:t>
      </w:r>
      <w:r w:rsidR="00B81EA1" w:rsidRPr="00AF2E05">
        <w:rPr>
          <w:rFonts w:asciiTheme="minorHAnsi" w:hAnsiTheme="minorHAnsi" w:cstheme="minorHAnsi"/>
          <w:color w:val="000000"/>
        </w:rPr>
        <w:t xml:space="preserve"> the same workplace establishment then collective </w:t>
      </w:r>
      <w:r w:rsidR="00F0206A">
        <w:rPr>
          <w:rFonts w:asciiTheme="minorHAnsi" w:hAnsiTheme="minorHAnsi" w:cstheme="minorHAnsi"/>
          <w:color w:val="000000"/>
        </w:rPr>
        <w:t xml:space="preserve">information and </w:t>
      </w:r>
      <w:r w:rsidR="00B81EA1" w:rsidRPr="00AF2E05">
        <w:rPr>
          <w:rFonts w:asciiTheme="minorHAnsi" w:hAnsiTheme="minorHAnsi" w:cstheme="minorHAnsi"/>
          <w:color w:val="000000"/>
        </w:rPr>
        <w:t xml:space="preserve">consultation under </w:t>
      </w:r>
      <w:r w:rsidR="00974730">
        <w:rPr>
          <w:rFonts w:asciiTheme="minorHAnsi" w:hAnsiTheme="minorHAnsi" w:cstheme="minorHAnsi"/>
          <w:color w:val="000000"/>
        </w:rPr>
        <w:t>s.</w:t>
      </w:r>
      <w:r w:rsidR="00B81EA1" w:rsidRPr="00AF2E05">
        <w:rPr>
          <w:rFonts w:asciiTheme="minorHAnsi" w:hAnsiTheme="minorHAnsi" w:cstheme="minorHAnsi"/>
          <w:color w:val="000000"/>
        </w:rPr>
        <w:t xml:space="preserve">188 Trade Union and Labour Relations (Consolidation) Act 1992 must be followed. </w:t>
      </w:r>
      <w:r w:rsidR="005C01D0">
        <w:rPr>
          <w:rFonts w:asciiTheme="minorHAnsi" w:hAnsiTheme="minorHAnsi" w:cstheme="minorHAnsi"/>
          <w:color w:val="000000"/>
        </w:rPr>
        <w:t xml:space="preserve"> This means the </w:t>
      </w:r>
      <w:r w:rsidR="00B81EA1" w:rsidRPr="00AF2E05">
        <w:rPr>
          <w:rFonts w:asciiTheme="minorHAnsi" w:hAnsiTheme="minorHAnsi" w:cstheme="minorHAnsi"/>
          <w:color w:val="000000"/>
        </w:rPr>
        <w:t>employer must consult with any recognised trade union</w:t>
      </w:r>
      <w:r w:rsidR="005C01D0">
        <w:rPr>
          <w:rFonts w:asciiTheme="minorHAnsi" w:hAnsiTheme="minorHAnsi" w:cstheme="minorHAnsi"/>
          <w:color w:val="000000"/>
        </w:rPr>
        <w:t>,</w:t>
      </w:r>
      <w:r w:rsidR="00B81EA1" w:rsidRPr="00AF2E05">
        <w:rPr>
          <w:rFonts w:asciiTheme="minorHAnsi" w:hAnsiTheme="minorHAnsi" w:cstheme="minorHAnsi"/>
          <w:color w:val="000000"/>
        </w:rPr>
        <w:t xml:space="preserve"> or if there is not one, then an employer must </w:t>
      </w:r>
      <w:r w:rsidR="005C01D0">
        <w:rPr>
          <w:rFonts w:asciiTheme="minorHAnsi" w:hAnsiTheme="minorHAnsi" w:cstheme="minorHAnsi"/>
          <w:color w:val="000000"/>
        </w:rPr>
        <w:t>facil</w:t>
      </w:r>
      <w:r w:rsidR="007525C7">
        <w:rPr>
          <w:rFonts w:asciiTheme="minorHAnsi" w:hAnsiTheme="minorHAnsi" w:cstheme="minorHAnsi"/>
          <w:color w:val="000000"/>
        </w:rPr>
        <w:t>itate the election of</w:t>
      </w:r>
      <w:r w:rsidR="00B81EA1" w:rsidRPr="00AF2E05">
        <w:rPr>
          <w:rFonts w:asciiTheme="minorHAnsi" w:hAnsiTheme="minorHAnsi" w:cstheme="minorHAnsi"/>
          <w:color w:val="000000"/>
        </w:rPr>
        <w:t xml:space="preserve"> employee representatives</w:t>
      </w:r>
      <w:r w:rsidR="007525C7">
        <w:rPr>
          <w:rFonts w:asciiTheme="minorHAnsi" w:hAnsiTheme="minorHAnsi" w:cstheme="minorHAnsi"/>
          <w:color w:val="000000"/>
        </w:rPr>
        <w:t xml:space="preserve"> and then inform and consult with those persons</w:t>
      </w:r>
      <w:r w:rsidR="00B81EA1" w:rsidRPr="00AF2E05">
        <w:rPr>
          <w:rFonts w:asciiTheme="minorHAnsi" w:hAnsiTheme="minorHAnsi" w:cstheme="minorHAnsi"/>
          <w:color w:val="000000"/>
        </w:rPr>
        <w:t>.</w:t>
      </w:r>
      <w:r w:rsidR="001105ED">
        <w:rPr>
          <w:rFonts w:asciiTheme="minorHAnsi" w:hAnsiTheme="minorHAnsi" w:cstheme="minorHAnsi"/>
          <w:color w:val="000000"/>
        </w:rPr>
        <w:t xml:space="preserve">  </w:t>
      </w:r>
      <w:r w:rsidR="00B81EA1" w:rsidRPr="00AF2E05">
        <w:rPr>
          <w:rFonts w:asciiTheme="minorHAnsi" w:hAnsiTheme="minorHAnsi" w:cstheme="minorHAnsi"/>
          <w:color w:val="000000"/>
        </w:rPr>
        <w:t xml:space="preserve">Where employee representatives </w:t>
      </w:r>
      <w:r w:rsidR="001105ED">
        <w:rPr>
          <w:rFonts w:asciiTheme="minorHAnsi" w:hAnsiTheme="minorHAnsi" w:cstheme="minorHAnsi"/>
          <w:color w:val="000000"/>
        </w:rPr>
        <w:t xml:space="preserve">have been </w:t>
      </w:r>
      <w:r w:rsidR="00AC6B80">
        <w:rPr>
          <w:rFonts w:asciiTheme="minorHAnsi" w:hAnsiTheme="minorHAnsi" w:cstheme="minorHAnsi"/>
          <w:color w:val="000000"/>
        </w:rPr>
        <w:t>elected</w:t>
      </w:r>
      <w:r w:rsidR="001105ED">
        <w:rPr>
          <w:rFonts w:asciiTheme="minorHAnsi" w:hAnsiTheme="minorHAnsi" w:cstheme="minorHAnsi"/>
          <w:color w:val="000000"/>
        </w:rPr>
        <w:t xml:space="preserve"> </w:t>
      </w:r>
      <w:r w:rsidR="00B81EA1" w:rsidRPr="00AF2E05">
        <w:rPr>
          <w:rFonts w:asciiTheme="minorHAnsi" w:hAnsiTheme="minorHAnsi" w:cstheme="minorHAnsi"/>
          <w:color w:val="000000"/>
        </w:rPr>
        <w:t>specifically for the consultation, an employer may need to provide training for the role. </w:t>
      </w:r>
    </w:p>
    <w:p w14:paraId="5E8141BE" w14:textId="77777777" w:rsidR="00B81EA1" w:rsidRPr="00AF2E05" w:rsidRDefault="00B81EA1" w:rsidP="00C40C89">
      <w:pPr>
        <w:pStyle w:val="ListParagraph"/>
        <w:spacing w:line="276" w:lineRule="auto"/>
        <w:ind w:left="360"/>
        <w:jc w:val="both"/>
        <w:rPr>
          <w:rFonts w:asciiTheme="minorHAnsi" w:hAnsiTheme="minorHAnsi" w:cstheme="minorHAnsi"/>
          <w:color w:val="000000"/>
        </w:rPr>
      </w:pPr>
    </w:p>
    <w:p w14:paraId="1FC40A50" w14:textId="0CA77619" w:rsidR="00B81EA1" w:rsidRPr="00AF2E05" w:rsidRDefault="000064BB" w:rsidP="00C40C89">
      <w:pPr>
        <w:spacing w:line="276" w:lineRule="auto"/>
        <w:ind w:right="309"/>
        <w:jc w:val="both"/>
        <w:rPr>
          <w:rFonts w:asciiTheme="minorHAnsi" w:hAnsiTheme="minorHAnsi" w:cstheme="minorHAnsi"/>
          <w:color w:val="000000"/>
        </w:rPr>
      </w:pPr>
      <w:r>
        <w:rPr>
          <w:rFonts w:asciiTheme="minorHAnsi" w:hAnsiTheme="minorHAnsi" w:cstheme="minorHAnsi"/>
          <w:color w:val="000000"/>
        </w:rPr>
        <w:t>C</w:t>
      </w:r>
      <w:r w:rsidR="00B81EA1" w:rsidRPr="00AF2E05">
        <w:rPr>
          <w:rFonts w:asciiTheme="minorHAnsi" w:hAnsiTheme="minorHAnsi" w:cstheme="minorHAnsi"/>
          <w:color w:val="000000"/>
        </w:rPr>
        <w:t xml:space="preserve">onsultation </w:t>
      </w:r>
      <w:proofErr w:type="gramStart"/>
      <w:r w:rsidR="00B81EA1" w:rsidRPr="00AF2E05">
        <w:rPr>
          <w:rFonts w:asciiTheme="minorHAnsi" w:hAnsiTheme="minorHAnsi" w:cstheme="minorHAnsi"/>
          <w:color w:val="000000"/>
        </w:rPr>
        <w:t>has to</w:t>
      </w:r>
      <w:proofErr w:type="gramEnd"/>
      <w:r w:rsidR="00B81EA1" w:rsidRPr="00AF2E05">
        <w:rPr>
          <w:rFonts w:asciiTheme="minorHAnsi" w:hAnsiTheme="minorHAnsi" w:cstheme="minorHAnsi"/>
          <w:color w:val="000000"/>
        </w:rPr>
        <w:t xml:space="preserve"> commence when an employer proposes to dismiss staff.  </w:t>
      </w:r>
      <w:r w:rsidR="00F8190C">
        <w:rPr>
          <w:rFonts w:asciiTheme="minorHAnsi" w:hAnsiTheme="minorHAnsi" w:cstheme="minorHAnsi"/>
          <w:color w:val="000000"/>
        </w:rPr>
        <w:t xml:space="preserve">This precise point in time can sometimes be tricky to identify.  </w:t>
      </w:r>
      <w:r w:rsidR="00873A4F">
        <w:rPr>
          <w:rFonts w:asciiTheme="minorHAnsi" w:hAnsiTheme="minorHAnsi" w:cstheme="minorHAnsi"/>
          <w:color w:val="000000"/>
        </w:rPr>
        <w:t>In a test case run by UNISON, it was held that a</w:t>
      </w:r>
      <w:r w:rsidR="00B81EA1" w:rsidRPr="00AF2E05">
        <w:rPr>
          <w:rFonts w:asciiTheme="minorHAnsi" w:hAnsiTheme="minorHAnsi" w:cstheme="minorHAnsi"/>
          <w:color w:val="000000"/>
        </w:rPr>
        <w:t>  local authority 'proposed' dismissals when the relevant plan is formed by the relevant council officers, rather than when the plan is put to a council meeting for a formal decision.</w:t>
      </w:r>
    </w:p>
    <w:p w14:paraId="4ADE2B96" w14:textId="483AFA60" w:rsidR="00F71EA4" w:rsidRDefault="00F71EA4" w:rsidP="00C40C89">
      <w:pPr>
        <w:pStyle w:val="Bodycopy"/>
        <w:spacing w:line="276" w:lineRule="auto"/>
        <w:jc w:val="both"/>
        <w:rPr>
          <w:rFonts w:ascii="Calibri" w:hAnsi="Calibri" w:cs="Calibri"/>
          <w:b/>
          <w:bCs/>
          <w:i/>
          <w:iCs/>
          <w:sz w:val="22"/>
          <w:szCs w:val="22"/>
        </w:rPr>
      </w:pPr>
    </w:p>
    <w:p w14:paraId="19A40966" w14:textId="77777777" w:rsidR="00F71EA4" w:rsidRPr="00F71EA4" w:rsidRDefault="00F71EA4" w:rsidP="00C40C89">
      <w:pPr>
        <w:pStyle w:val="Bodycopy"/>
        <w:spacing w:line="276" w:lineRule="auto"/>
        <w:ind w:left="360"/>
        <w:jc w:val="both"/>
        <w:rPr>
          <w:rFonts w:ascii="Calibri" w:hAnsi="Calibri" w:cs="Calibri"/>
          <w:b/>
          <w:bCs/>
          <w:i/>
          <w:iCs/>
          <w:sz w:val="22"/>
          <w:szCs w:val="22"/>
        </w:rPr>
      </w:pPr>
    </w:p>
    <w:p w14:paraId="7F25F5B9" w14:textId="0D3DB8D2" w:rsidR="002A034B" w:rsidRDefault="007B2320" w:rsidP="00CE05E8">
      <w:pPr>
        <w:pStyle w:val="Bodycopy"/>
        <w:numPr>
          <w:ilvl w:val="0"/>
          <w:numId w:val="23"/>
        </w:numPr>
        <w:spacing w:line="276" w:lineRule="auto"/>
        <w:jc w:val="both"/>
        <w:rPr>
          <w:rFonts w:ascii="Calibri" w:hAnsi="Calibri" w:cs="Calibri"/>
          <w:b/>
          <w:bCs/>
          <w:i/>
          <w:iCs/>
          <w:sz w:val="22"/>
          <w:szCs w:val="22"/>
        </w:rPr>
      </w:pPr>
      <w:r>
        <w:rPr>
          <w:rFonts w:ascii="Calibri" w:hAnsi="Calibri" w:cs="Calibri"/>
          <w:b/>
          <w:bCs/>
          <w:i/>
          <w:iCs/>
          <w:sz w:val="22"/>
          <w:szCs w:val="22"/>
        </w:rPr>
        <w:t>W</w:t>
      </w:r>
      <w:r w:rsidR="005F6A82">
        <w:rPr>
          <w:rFonts w:ascii="Calibri" w:hAnsi="Calibri" w:cs="Calibri"/>
          <w:b/>
          <w:bCs/>
          <w:i/>
          <w:iCs/>
          <w:sz w:val="22"/>
          <w:szCs w:val="22"/>
        </w:rPr>
        <w:t>ill an employer be responsible for the w</w:t>
      </w:r>
      <w:r>
        <w:rPr>
          <w:rFonts w:ascii="Calibri" w:hAnsi="Calibri" w:cs="Calibri"/>
          <w:b/>
          <w:bCs/>
          <w:i/>
          <w:iCs/>
          <w:sz w:val="22"/>
          <w:szCs w:val="22"/>
        </w:rPr>
        <w:t xml:space="preserve">orking </w:t>
      </w:r>
      <w:r w:rsidR="00116D96">
        <w:rPr>
          <w:rFonts w:ascii="Calibri" w:hAnsi="Calibri" w:cs="Calibri"/>
          <w:b/>
          <w:bCs/>
          <w:i/>
          <w:iCs/>
          <w:sz w:val="22"/>
          <w:szCs w:val="22"/>
        </w:rPr>
        <w:t xml:space="preserve">environment </w:t>
      </w:r>
      <w:r w:rsidR="00F71EA4">
        <w:rPr>
          <w:rFonts w:ascii="Calibri" w:hAnsi="Calibri" w:cs="Calibri"/>
          <w:b/>
          <w:bCs/>
          <w:i/>
          <w:iCs/>
          <w:sz w:val="22"/>
          <w:szCs w:val="22"/>
        </w:rPr>
        <w:t>while staff are</w:t>
      </w:r>
      <w:r w:rsidR="00116D96">
        <w:rPr>
          <w:rFonts w:ascii="Calibri" w:hAnsi="Calibri" w:cs="Calibri"/>
          <w:b/>
          <w:bCs/>
          <w:i/>
          <w:iCs/>
          <w:sz w:val="22"/>
          <w:szCs w:val="22"/>
        </w:rPr>
        <w:t xml:space="preserve"> working </w:t>
      </w:r>
      <w:r>
        <w:rPr>
          <w:rFonts w:ascii="Calibri" w:hAnsi="Calibri" w:cs="Calibri"/>
          <w:b/>
          <w:bCs/>
          <w:i/>
          <w:iCs/>
          <w:sz w:val="22"/>
          <w:szCs w:val="22"/>
        </w:rPr>
        <w:t>remotely</w:t>
      </w:r>
      <w:r w:rsidR="00F71EA4">
        <w:rPr>
          <w:rFonts w:ascii="Calibri" w:hAnsi="Calibri" w:cs="Calibri"/>
          <w:b/>
          <w:bCs/>
          <w:i/>
          <w:iCs/>
          <w:sz w:val="22"/>
          <w:szCs w:val="22"/>
        </w:rPr>
        <w:t>?</w:t>
      </w:r>
    </w:p>
    <w:p w14:paraId="464C4F66" w14:textId="788ED764" w:rsidR="00F71EA4" w:rsidRDefault="00F71EA4" w:rsidP="00F71EA4">
      <w:pPr>
        <w:pStyle w:val="Bodycopy"/>
        <w:spacing w:line="276" w:lineRule="auto"/>
        <w:jc w:val="both"/>
        <w:rPr>
          <w:rFonts w:ascii="Calibri" w:hAnsi="Calibri" w:cs="Calibri"/>
          <w:b/>
          <w:bCs/>
          <w:i/>
          <w:iCs/>
          <w:sz w:val="22"/>
          <w:szCs w:val="22"/>
        </w:rPr>
      </w:pPr>
    </w:p>
    <w:p w14:paraId="30B57295" w14:textId="3946A026" w:rsidR="008E64B5" w:rsidRPr="00AF2E05" w:rsidRDefault="008E64B5" w:rsidP="00C40C89">
      <w:pPr>
        <w:pStyle w:val="xmsonormal"/>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Yes, employers should provide employees with the tools they need to perform their work.  </w:t>
      </w:r>
      <w:r w:rsidR="0019068B">
        <w:rPr>
          <w:rFonts w:asciiTheme="minorHAnsi" w:hAnsiTheme="minorHAnsi" w:cstheme="minorHAnsi"/>
          <w:color w:val="000000"/>
        </w:rPr>
        <w:t xml:space="preserve">For example: </w:t>
      </w:r>
      <w:r w:rsidRPr="00AF2E05">
        <w:rPr>
          <w:rFonts w:asciiTheme="minorHAnsi" w:hAnsiTheme="minorHAnsi" w:cstheme="minorHAnsi"/>
          <w:color w:val="000000"/>
        </w:rPr>
        <w:t>laptop, smart phone, a suitable chair – as occupational health and safety requires.</w:t>
      </w:r>
    </w:p>
    <w:p w14:paraId="3BF97906" w14:textId="77777777" w:rsidR="008E64B5" w:rsidRPr="00AF2E05" w:rsidRDefault="008E64B5" w:rsidP="00C40C89">
      <w:pPr>
        <w:pStyle w:val="xmsonormal"/>
        <w:spacing w:line="276" w:lineRule="auto"/>
        <w:ind w:left="426"/>
        <w:jc w:val="both"/>
        <w:rPr>
          <w:rFonts w:asciiTheme="minorHAnsi" w:hAnsiTheme="minorHAnsi" w:cstheme="minorHAnsi"/>
          <w:color w:val="000000"/>
        </w:rPr>
      </w:pPr>
    </w:p>
    <w:p w14:paraId="6CA4AC2D" w14:textId="19CF042E" w:rsidR="008E64B5" w:rsidRPr="00AF2E05" w:rsidRDefault="008E64B5" w:rsidP="00C40C89">
      <w:pPr>
        <w:pStyle w:val="xmsonormal"/>
        <w:spacing w:line="276" w:lineRule="auto"/>
        <w:jc w:val="both"/>
        <w:rPr>
          <w:rFonts w:asciiTheme="minorHAnsi" w:hAnsiTheme="minorHAnsi" w:cstheme="minorHAnsi"/>
          <w:color w:val="000000"/>
        </w:rPr>
      </w:pPr>
      <w:r w:rsidRPr="00AF2E05">
        <w:rPr>
          <w:rFonts w:asciiTheme="minorHAnsi" w:hAnsiTheme="minorHAnsi" w:cstheme="minorHAnsi"/>
          <w:color w:val="000000"/>
        </w:rPr>
        <w:t xml:space="preserve">But what about large screens, keyboards, printers etc? This is all less clear, and often an employer policy </w:t>
      </w:r>
      <w:r w:rsidR="00F4419A">
        <w:rPr>
          <w:rFonts w:asciiTheme="minorHAnsi" w:hAnsiTheme="minorHAnsi" w:cstheme="minorHAnsi"/>
          <w:color w:val="000000"/>
        </w:rPr>
        <w:t xml:space="preserve">will confirm </w:t>
      </w:r>
      <w:r w:rsidRPr="00AF2E05">
        <w:rPr>
          <w:rFonts w:asciiTheme="minorHAnsi" w:hAnsiTheme="minorHAnsi" w:cstheme="minorHAnsi"/>
          <w:color w:val="000000"/>
        </w:rPr>
        <w:t xml:space="preserve">what is included and what is not. </w:t>
      </w:r>
      <w:r w:rsidR="00F4419A">
        <w:rPr>
          <w:rFonts w:asciiTheme="minorHAnsi" w:hAnsiTheme="minorHAnsi" w:cstheme="minorHAnsi"/>
          <w:color w:val="000000"/>
        </w:rPr>
        <w:t xml:space="preserve"> </w:t>
      </w:r>
      <w:r w:rsidRPr="00AF2E05">
        <w:rPr>
          <w:rFonts w:asciiTheme="minorHAnsi" w:hAnsiTheme="minorHAnsi" w:cstheme="minorHAnsi"/>
          <w:color w:val="000000"/>
        </w:rPr>
        <w:t>It is also down to individuals or their unions to negotiate to ensure they have appropriate tools to perform their jobs.</w:t>
      </w:r>
    </w:p>
    <w:p w14:paraId="046E21C1" w14:textId="77777777" w:rsidR="008E64B5" w:rsidRPr="00AF2E05" w:rsidRDefault="008E64B5" w:rsidP="00C40C89">
      <w:pPr>
        <w:pStyle w:val="ListParagraph"/>
        <w:spacing w:line="276" w:lineRule="auto"/>
        <w:ind w:left="360"/>
        <w:jc w:val="both"/>
        <w:rPr>
          <w:rFonts w:asciiTheme="minorHAnsi" w:hAnsiTheme="minorHAnsi" w:cstheme="minorHAnsi"/>
          <w:color w:val="000000"/>
        </w:rPr>
      </w:pPr>
    </w:p>
    <w:p w14:paraId="10118FB4" w14:textId="0DC0C9C2" w:rsidR="008E64B5" w:rsidRPr="00AF2E05" w:rsidRDefault="008E64B5" w:rsidP="00C40C89">
      <w:pPr>
        <w:pStyle w:val="xmsonormal"/>
        <w:spacing w:line="276" w:lineRule="auto"/>
        <w:jc w:val="both"/>
        <w:rPr>
          <w:rFonts w:asciiTheme="minorHAnsi" w:hAnsiTheme="minorHAnsi" w:cstheme="minorHAnsi"/>
          <w:color w:val="000000"/>
        </w:rPr>
      </w:pPr>
      <w:r w:rsidRPr="00AF2E05">
        <w:rPr>
          <w:rFonts w:asciiTheme="minorHAnsi" w:hAnsiTheme="minorHAnsi" w:cstheme="minorHAnsi"/>
          <w:color w:val="000000"/>
        </w:rPr>
        <w:lastRenderedPageBreak/>
        <w:t>The extent the employer should check for compliance with health and safety measures when an employee is working remotely is unclear as are the categories of injuries caused while working remotely that an employer could be held liable for.</w:t>
      </w:r>
      <w:r w:rsidR="00CF4E49">
        <w:rPr>
          <w:rFonts w:asciiTheme="minorHAnsi" w:hAnsiTheme="minorHAnsi" w:cstheme="minorHAnsi"/>
          <w:color w:val="000000"/>
        </w:rPr>
        <w:t xml:space="preserve">  Any individual risk assessment for the </w:t>
      </w:r>
      <w:r w:rsidR="002B4FDF">
        <w:rPr>
          <w:rFonts w:asciiTheme="minorHAnsi" w:hAnsiTheme="minorHAnsi" w:cstheme="minorHAnsi"/>
          <w:color w:val="000000"/>
        </w:rPr>
        <w:t>employee will be an important piece of evidence.</w:t>
      </w:r>
    </w:p>
    <w:p w14:paraId="1AEA0148" w14:textId="77777777" w:rsidR="00F71EA4" w:rsidRDefault="00F71EA4" w:rsidP="00C40C89">
      <w:pPr>
        <w:pStyle w:val="Bodycopy"/>
        <w:spacing w:line="276" w:lineRule="auto"/>
        <w:jc w:val="both"/>
        <w:rPr>
          <w:rFonts w:ascii="Calibri" w:hAnsi="Calibri" w:cs="Calibri"/>
          <w:b/>
          <w:bCs/>
          <w:i/>
          <w:iCs/>
          <w:sz w:val="22"/>
          <w:szCs w:val="22"/>
        </w:rPr>
      </w:pPr>
    </w:p>
    <w:p w14:paraId="5D0C3887" w14:textId="160F68B8" w:rsidR="00F71EA4" w:rsidRDefault="00F71EA4" w:rsidP="00CE05E8">
      <w:pPr>
        <w:pStyle w:val="Bodycopy"/>
        <w:numPr>
          <w:ilvl w:val="0"/>
          <w:numId w:val="23"/>
        </w:numPr>
        <w:spacing w:line="276" w:lineRule="auto"/>
        <w:jc w:val="both"/>
        <w:rPr>
          <w:rFonts w:ascii="Calibri" w:hAnsi="Calibri" w:cs="Calibri"/>
          <w:b/>
          <w:bCs/>
          <w:i/>
          <w:iCs/>
          <w:sz w:val="22"/>
          <w:szCs w:val="22"/>
        </w:rPr>
      </w:pPr>
      <w:r>
        <w:rPr>
          <w:rFonts w:ascii="Calibri" w:hAnsi="Calibri" w:cs="Calibri"/>
          <w:b/>
          <w:bCs/>
          <w:i/>
          <w:iCs/>
          <w:sz w:val="22"/>
          <w:szCs w:val="22"/>
        </w:rPr>
        <w:t>Is it legal for employers to monitor employees who work from home?</w:t>
      </w:r>
    </w:p>
    <w:p w14:paraId="6831179C" w14:textId="67A9ADBF" w:rsidR="00F71EA4" w:rsidRDefault="00F71EA4" w:rsidP="00F71EA4">
      <w:pPr>
        <w:pStyle w:val="Bodycopy"/>
        <w:spacing w:line="276" w:lineRule="auto"/>
        <w:jc w:val="both"/>
        <w:rPr>
          <w:rFonts w:ascii="Calibri" w:hAnsi="Calibri" w:cs="Calibri"/>
          <w:b/>
          <w:bCs/>
          <w:i/>
          <w:iCs/>
          <w:sz w:val="22"/>
          <w:szCs w:val="22"/>
        </w:rPr>
      </w:pPr>
    </w:p>
    <w:p w14:paraId="5F4D32E0" w14:textId="70E8E101" w:rsidR="002876A8" w:rsidRPr="00AF2E05" w:rsidRDefault="006B3E58" w:rsidP="00C40C89">
      <w:pPr>
        <w:pStyle w:val="xmsonormal"/>
        <w:spacing w:line="276" w:lineRule="auto"/>
        <w:jc w:val="both"/>
        <w:rPr>
          <w:rFonts w:asciiTheme="minorHAnsi" w:hAnsiTheme="minorHAnsi" w:cstheme="minorHAnsi"/>
          <w:color w:val="000000"/>
        </w:rPr>
      </w:pPr>
      <w:r>
        <w:rPr>
          <w:rFonts w:asciiTheme="minorHAnsi" w:hAnsiTheme="minorHAnsi" w:cstheme="minorHAnsi"/>
          <w:color w:val="000000"/>
          <w:shd w:val="clear" w:color="auto" w:fill="FFFFFF"/>
        </w:rPr>
        <w:t xml:space="preserve">UK law is </w:t>
      </w:r>
      <w:r w:rsidR="00B90702">
        <w:rPr>
          <w:rFonts w:asciiTheme="minorHAnsi" w:hAnsiTheme="minorHAnsi" w:cstheme="minorHAnsi"/>
          <w:color w:val="000000"/>
          <w:shd w:val="clear" w:color="auto" w:fill="FFFFFF"/>
        </w:rPr>
        <w:t>relatively weak</w:t>
      </w:r>
      <w:r>
        <w:rPr>
          <w:rFonts w:asciiTheme="minorHAnsi" w:hAnsiTheme="minorHAnsi" w:cstheme="minorHAnsi"/>
          <w:color w:val="000000"/>
          <w:shd w:val="clear" w:color="auto" w:fill="FFFFFF"/>
        </w:rPr>
        <w:t xml:space="preserve"> on the </w:t>
      </w:r>
      <w:r w:rsidR="002876A8" w:rsidRPr="00AF2E05">
        <w:rPr>
          <w:rStyle w:val="cohidesearchterm"/>
          <w:rFonts w:asciiTheme="minorHAnsi" w:hAnsiTheme="minorHAnsi" w:cstheme="minorHAnsi"/>
          <w:color w:val="000000"/>
          <w:bdr w:val="none" w:sz="0" w:space="0" w:color="auto" w:frame="1"/>
          <w:shd w:val="clear" w:color="auto" w:fill="FFFFFF"/>
        </w:rPr>
        <w:t>monitoring</w:t>
      </w:r>
      <w:r w:rsidR="002876A8" w:rsidRPr="00AF2E05">
        <w:rPr>
          <w:rFonts w:asciiTheme="minorHAnsi" w:hAnsiTheme="minorHAnsi" w:cstheme="minorHAnsi"/>
          <w:color w:val="000000"/>
          <w:shd w:val="clear" w:color="auto" w:fill="FFFFFF"/>
        </w:rPr>
        <w:t> of </w:t>
      </w:r>
      <w:r w:rsidR="002876A8" w:rsidRPr="00AF2E05">
        <w:rPr>
          <w:rStyle w:val="cohidesearchterm"/>
          <w:rFonts w:asciiTheme="minorHAnsi" w:hAnsiTheme="minorHAnsi" w:cstheme="minorHAnsi"/>
          <w:color w:val="000000"/>
          <w:bdr w:val="none" w:sz="0" w:space="0" w:color="auto" w:frame="1"/>
          <w:shd w:val="clear" w:color="auto" w:fill="FFFFFF"/>
        </w:rPr>
        <w:t>employees</w:t>
      </w:r>
      <w:r w:rsidR="002876A8" w:rsidRPr="00AF2E05">
        <w:rPr>
          <w:rFonts w:asciiTheme="minorHAnsi" w:hAnsiTheme="minorHAnsi" w:cstheme="minorHAnsi"/>
          <w:color w:val="000000"/>
          <w:shd w:val="clear" w:color="auto" w:fill="FFFFFF"/>
        </w:rPr>
        <w:t xml:space="preserve"> or other workers. </w:t>
      </w:r>
      <w:r w:rsidR="00DF1797">
        <w:rPr>
          <w:rFonts w:asciiTheme="minorHAnsi" w:hAnsiTheme="minorHAnsi" w:cstheme="minorHAnsi"/>
          <w:color w:val="000000"/>
          <w:shd w:val="clear" w:color="auto" w:fill="FFFFFF"/>
        </w:rPr>
        <w:t xml:space="preserve"> </w:t>
      </w:r>
      <w:r w:rsidR="002876A8" w:rsidRPr="00AF2E05">
        <w:rPr>
          <w:rFonts w:asciiTheme="minorHAnsi" w:hAnsiTheme="minorHAnsi" w:cstheme="minorHAnsi"/>
          <w:color w:val="000000"/>
          <w:shd w:val="clear" w:color="auto" w:fill="FFFFFF"/>
        </w:rPr>
        <w:t>Employers are neither expressly permitted to monitor, nor are they prohibited from doing so. </w:t>
      </w:r>
    </w:p>
    <w:p w14:paraId="2FA5A8B2" w14:textId="77777777" w:rsidR="002876A8" w:rsidRPr="00AF2E05" w:rsidRDefault="002876A8" w:rsidP="002876A8">
      <w:pPr>
        <w:pStyle w:val="xmsonormal"/>
        <w:spacing w:line="276" w:lineRule="auto"/>
        <w:ind w:left="720"/>
        <w:jc w:val="both"/>
        <w:rPr>
          <w:rFonts w:asciiTheme="minorHAnsi" w:hAnsiTheme="minorHAnsi" w:cstheme="minorHAnsi"/>
          <w:color w:val="000000"/>
        </w:rPr>
      </w:pPr>
    </w:p>
    <w:p w14:paraId="36AFF1D3" w14:textId="77777777" w:rsidR="00BD27B3" w:rsidRDefault="002876A8" w:rsidP="002876A8">
      <w:pPr>
        <w:pStyle w:val="xmsonormal"/>
        <w:spacing w:line="276" w:lineRule="auto"/>
        <w:jc w:val="both"/>
        <w:rPr>
          <w:rFonts w:asciiTheme="minorHAnsi" w:hAnsiTheme="minorHAnsi" w:cstheme="minorHAnsi"/>
          <w:color w:val="000000"/>
          <w:shd w:val="clear" w:color="auto" w:fill="FFFFFF"/>
        </w:rPr>
      </w:pPr>
      <w:r w:rsidRPr="00AF2E05">
        <w:rPr>
          <w:rFonts w:asciiTheme="minorHAnsi" w:hAnsiTheme="minorHAnsi" w:cstheme="minorHAnsi"/>
          <w:color w:val="000000"/>
          <w:shd w:val="clear" w:color="auto" w:fill="FFFFFF"/>
        </w:rPr>
        <w:t>Employers might seek to monitor their </w:t>
      </w:r>
      <w:r w:rsidRPr="00AF2E05">
        <w:rPr>
          <w:rStyle w:val="cohidesearchterm"/>
          <w:rFonts w:asciiTheme="minorHAnsi" w:hAnsiTheme="minorHAnsi" w:cstheme="minorHAnsi"/>
          <w:color w:val="000000"/>
          <w:bdr w:val="none" w:sz="0" w:space="0" w:color="auto" w:frame="1"/>
          <w:shd w:val="clear" w:color="auto" w:fill="FFFFFF"/>
        </w:rPr>
        <w:t>employees</w:t>
      </w:r>
      <w:r w:rsidRPr="00AF2E05">
        <w:rPr>
          <w:rFonts w:asciiTheme="minorHAnsi" w:hAnsiTheme="minorHAnsi" w:cstheme="minorHAnsi"/>
          <w:color w:val="000000"/>
          <w:shd w:val="clear" w:color="auto" w:fill="FFFFFF"/>
        </w:rPr>
        <w:t>' use of electronic systems in the workplace: to check email content and traffic, e.g. looking for danger words</w:t>
      </w:r>
      <w:r w:rsidR="00B90702">
        <w:rPr>
          <w:rFonts w:asciiTheme="minorHAnsi" w:hAnsiTheme="minorHAnsi" w:cstheme="minorHAnsi"/>
          <w:color w:val="000000"/>
          <w:shd w:val="clear" w:color="auto" w:fill="FFFFFF"/>
        </w:rPr>
        <w:t>,</w:t>
      </w:r>
      <w:r w:rsidRPr="00AF2E05">
        <w:rPr>
          <w:rFonts w:asciiTheme="minorHAnsi" w:hAnsiTheme="minorHAnsi" w:cstheme="minorHAnsi"/>
          <w:color w:val="000000"/>
          <w:shd w:val="clear" w:color="auto" w:fill="FFFFFF"/>
        </w:rPr>
        <w:t xml:space="preserve"> block internet sites, look</w:t>
      </w:r>
      <w:r w:rsidR="00B90702">
        <w:rPr>
          <w:rFonts w:asciiTheme="minorHAnsi" w:hAnsiTheme="minorHAnsi" w:cstheme="minorHAnsi"/>
          <w:color w:val="000000"/>
          <w:shd w:val="clear" w:color="auto" w:fill="FFFFFF"/>
        </w:rPr>
        <w:t>ing</w:t>
      </w:r>
      <w:r w:rsidRPr="00AF2E05">
        <w:rPr>
          <w:rFonts w:asciiTheme="minorHAnsi" w:hAnsiTheme="minorHAnsi" w:cstheme="minorHAnsi"/>
          <w:color w:val="000000"/>
          <w:shd w:val="clear" w:color="auto" w:fill="FFFFFF"/>
        </w:rPr>
        <w:t xml:space="preserve"> at telephone usage to ensure performance and quality control.</w:t>
      </w:r>
      <w:r w:rsidR="00BD27B3">
        <w:rPr>
          <w:rFonts w:asciiTheme="minorHAnsi" w:hAnsiTheme="minorHAnsi" w:cstheme="minorHAnsi"/>
          <w:color w:val="000000"/>
          <w:shd w:val="clear" w:color="auto" w:fill="FFFFFF"/>
        </w:rPr>
        <w:t xml:space="preserve">  </w:t>
      </w:r>
    </w:p>
    <w:p w14:paraId="38BB2951" w14:textId="77777777" w:rsidR="00BD27B3" w:rsidRDefault="00BD27B3" w:rsidP="002876A8">
      <w:pPr>
        <w:pStyle w:val="xmsonormal"/>
        <w:spacing w:line="276" w:lineRule="auto"/>
        <w:jc w:val="both"/>
        <w:rPr>
          <w:rFonts w:asciiTheme="minorHAnsi" w:hAnsiTheme="minorHAnsi" w:cstheme="minorHAnsi"/>
          <w:color w:val="000000"/>
          <w:shd w:val="clear" w:color="auto" w:fill="FFFFFF"/>
        </w:rPr>
      </w:pPr>
    </w:p>
    <w:p w14:paraId="0AD29266" w14:textId="16DD0951" w:rsidR="002876A8" w:rsidRPr="00AF2E05" w:rsidRDefault="002876A8" w:rsidP="00C40C89">
      <w:pPr>
        <w:pStyle w:val="xmsonormal"/>
        <w:spacing w:line="276" w:lineRule="auto"/>
        <w:jc w:val="both"/>
        <w:rPr>
          <w:rFonts w:asciiTheme="minorHAnsi" w:hAnsiTheme="minorHAnsi" w:cstheme="minorHAnsi"/>
          <w:color w:val="000000"/>
        </w:rPr>
      </w:pPr>
      <w:r w:rsidRPr="00AF2E05">
        <w:rPr>
          <w:rFonts w:asciiTheme="minorHAnsi" w:hAnsiTheme="minorHAnsi" w:cstheme="minorHAnsi"/>
          <w:color w:val="000000"/>
          <w:shd w:val="clear" w:color="auto" w:fill="FFFFFF"/>
        </w:rPr>
        <w:t xml:space="preserve">Essentially an employer must have a good reason </w:t>
      </w:r>
      <w:r w:rsidR="008F5722">
        <w:rPr>
          <w:rFonts w:asciiTheme="minorHAnsi" w:hAnsiTheme="minorHAnsi" w:cstheme="minorHAnsi"/>
          <w:color w:val="000000"/>
          <w:shd w:val="clear" w:color="auto" w:fill="FFFFFF"/>
        </w:rPr>
        <w:t>for monitoring</w:t>
      </w:r>
      <w:r w:rsidRPr="00AF2E05">
        <w:rPr>
          <w:rFonts w:asciiTheme="minorHAnsi" w:hAnsiTheme="minorHAnsi" w:cstheme="minorHAnsi"/>
          <w:color w:val="000000"/>
          <w:shd w:val="clear" w:color="auto" w:fill="FFFFFF"/>
        </w:rPr>
        <w:t>, to avoid damage to an employer’s reputation or to prevent discrimination or breach of contract.</w:t>
      </w:r>
    </w:p>
    <w:p w14:paraId="4B470901" w14:textId="77777777" w:rsidR="002876A8" w:rsidRPr="00AF2E05" w:rsidRDefault="002876A8" w:rsidP="00C40C89">
      <w:pPr>
        <w:pStyle w:val="xmsonormal"/>
        <w:spacing w:line="276" w:lineRule="auto"/>
        <w:ind w:left="360"/>
        <w:jc w:val="both"/>
        <w:rPr>
          <w:rFonts w:asciiTheme="minorHAnsi" w:hAnsiTheme="minorHAnsi" w:cstheme="minorHAnsi"/>
          <w:color w:val="000000"/>
        </w:rPr>
      </w:pPr>
    </w:p>
    <w:p w14:paraId="7F313CCF" w14:textId="700591F4" w:rsidR="002876A8" w:rsidRPr="00AF2E05" w:rsidRDefault="002876A8" w:rsidP="00C40C89">
      <w:pPr>
        <w:pStyle w:val="xmsonormal"/>
        <w:spacing w:line="276" w:lineRule="auto"/>
        <w:jc w:val="both"/>
        <w:rPr>
          <w:rFonts w:asciiTheme="minorHAnsi" w:hAnsiTheme="minorHAnsi" w:cstheme="minorHAnsi"/>
          <w:color w:val="000000"/>
        </w:rPr>
      </w:pPr>
      <w:r w:rsidRPr="00AF2E05">
        <w:rPr>
          <w:rFonts w:asciiTheme="minorHAnsi" w:hAnsiTheme="minorHAnsi" w:cstheme="minorHAnsi"/>
          <w:color w:val="000000"/>
          <w:shd w:val="clear" w:color="auto" w:fill="FFFFFF"/>
        </w:rPr>
        <w:t xml:space="preserve">The key is that </w:t>
      </w:r>
      <w:r w:rsidR="00BD27B3">
        <w:rPr>
          <w:rFonts w:asciiTheme="minorHAnsi" w:hAnsiTheme="minorHAnsi" w:cstheme="minorHAnsi"/>
          <w:color w:val="000000"/>
          <w:shd w:val="clear" w:color="auto" w:fill="FFFFFF"/>
        </w:rPr>
        <w:t>any monitoring</w:t>
      </w:r>
      <w:r w:rsidRPr="00AF2E05">
        <w:rPr>
          <w:rFonts w:asciiTheme="minorHAnsi" w:hAnsiTheme="minorHAnsi" w:cstheme="minorHAnsi"/>
          <w:color w:val="000000"/>
          <w:shd w:val="clear" w:color="auto" w:fill="FFFFFF"/>
        </w:rPr>
        <w:t xml:space="preserve"> should be proportionate</w:t>
      </w:r>
      <w:r w:rsidR="00DB4776">
        <w:rPr>
          <w:rFonts w:asciiTheme="minorHAnsi" w:hAnsiTheme="minorHAnsi" w:cstheme="minorHAnsi"/>
          <w:color w:val="000000"/>
          <w:shd w:val="clear" w:color="auto" w:fill="FFFFFF"/>
        </w:rPr>
        <w:t>.  E</w:t>
      </w:r>
      <w:r w:rsidRPr="00AF2E05">
        <w:rPr>
          <w:rFonts w:asciiTheme="minorHAnsi" w:hAnsiTheme="minorHAnsi" w:cstheme="minorHAnsi"/>
          <w:color w:val="000000"/>
          <w:shd w:val="clear" w:color="auto" w:fill="FFFFFF"/>
        </w:rPr>
        <w:t>mployers should tell employees that they are being monitored and have an IT policy</w:t>
      </w:r>
      <w:r w:rsidR="001D6676">
        <w:rPr>
          <w:rFonts w:asciiTheme="minorHAnsi" w:hAnsiTheme="minorHAnsi" w:cstheme="minorHAnsi"/>
          <w:color w:val="000000"/>
          <w:shd w:val="clear" w:color="auto" w:fill="FFFFFF"/>
        </w:rPr>
        <w:t xml:space="preserve"> that explains </w:t>
      </w:r>
      <w:r w:rsidR="00D9123B">
        <w:rPr>
          <w:rFonts w:asciiTheme="minorHAnsi" w:hAnsiTheme="minorHAnsi" w:cstheme="minorHAnsi"/>
          <w:color w:val="000000"/>
          <w:shd w:val="clear" w:color="auto" w:fill="FFFFFF"/>
        </w:rPr>
        <w:t>this in detail</w:t>
      </w:r>
      <w:r w:rsidRPr="00AF2E05">
        <w:rPr>
          <w:rFonts w:asciiTheme="minorHAnsi" w:hAnsiTheme="minorHAnsi" w:cstheme="minorHAnsi"/>
          <w:color w:val="000000"/>
          <w:shd w:val="clear" w:color="auto" w:fill="FFFFFF"/>
        </w:rPr>
        <w:t xml:space="preserve">. </w:t>
      </w:r>
    </w:p>
    <w:p w14:paraId="1EF6BC0D" w14:textId="77777777" w:rsidR="002876A8" w:rsidRPr="00AF2E05" w:rsidRDefault="002876A8" w:rsidP="00C40C89">
      <w:pPr>
        <w:pStyle w:val="ListParagraph"/>
        <w:ind w:left="360"/>
        <w:rPr>
          <w:rFonts w:asciiTheme="minorHAnsi" w:hAnsiTheme="minorHAnsi" w:cstheme="minorHAnsi"/>
          <w:color w:val="000000"/>
          <w:shd w:val="clear" w:color="auto" w:fill="FFFFFF"/>
        </w:rPr>
      </w:pPr>
    </w:p>
    <w:p w14:paraId="7A98F318" w14:textId="4F7D236D" w:rsidR="002876A8" w:rsidRPr="00AF2E05" w:rsidRDefault="008F5722" w:rsidP="00C40C89">
      <w:pPr>
        <w:pStyle w:val="xmsonormal"/>
        <w:spacing w:line="276" w:lineRule="auto"/>
        <w:jc w:val="both"/>
        <w:rPr>
          <w:rFonts w:asciiTheme="minorHAnsi" w:hAnsiTheme="minorHAnsi" w:cstheme="minorHAnsi"/>
          <w:color w:val="000000"/>
        </w:rPr>
      </w:pPr>
      <w:r>
        <w:rPr>
          <w:rFonts w:asciiTheme="minorHAnsi" w:hAnsiTheme="minorHAnsi" w:cstheme="minorHAnsi"/>
          <w:color w:val="000000"/>
          <w:shd w:val="clear" w:color="auto" w:fill="FFFFFF"/>
        </w:rPr>
        <w:t xml:space="preserve">There can be </w:t>
      </w:r>
      <w:r w:rsidR="001D6676">
        <w:rPr>
          <w:rFonts w:asciiTheme="minorHAnsi" w:hAnsiTheme="minorHAnsi" w:cstheme="minorHAnsi"/>
          <w:color w:val="000000"/>
          <w:shd w:val="clear" w:color="auto" w:fill="FFFFFF"/>
        </w:rPr>
        <w:t>implications under human rights law</w:t>
      </w:r>
      <w:r w:rsidR="00DB4776">
        <w:rPr>
          <w:rFonts w:asciiTheme="minorHAnsi" w:hAnsiTheme="minorHAnsi" w:cstheme="minorHAnsi"/>
          <w:color w:val="000000"/>
          <w:shd w:val="clear" w:color="auto" w:fill="FFFFFF"/>
        </w:rPr>
        <w:t xml:space="preserve"> from employee monitoring</w:t>
      </w:r>
      <w:r w:rsidR="001D6676">
        <w:rPr>
          <w:rFonts w:asciiTheme="minorHAnsi" w:hAnsiTheme="minorHAnsi" w:cstheme="minorHAnsi"/>
          <w:color w:val="000000"/>
          <w:shd w:val="clear" w:color="auto" w:fill="FFFFFF"/>
        </w:rPr>
        <w:t xml:space="preserve">.  </w:t>
      </w:r>
      <w:r w:rsidR="00D9123B">
        <w:rPr>
          <w:rFonts w:asciiTheme="minorHAnsi" w:hAnsiTheme="minorHAnsi" w:cstheme="minorHAnsi"/>
          <w:color w:val="000000"/>
          <w:shd w:val="clear" w:color="auto" w:fill="FFFFFF"/>
        </w:rPr>
        <w:t xml:space="preserve">For example, </w:t>
      </w:r>
      <w:r w:rsidR="004A4337">
        <w:rPr>
          <w:rFonts w:asciiTheme="minorHAnsi" w:hAnsiTheme="minorHAnsi" w:cstheme="minorHAnsi"/>
          <w:color w:val="000000"/>
          <w:shd w:val="clear" w:color="auto" w:fill="FFFFFF"/>
        </w:rPr>
        <w:t>case</w:t>
      </w:r>
      <w:r w:rsidR="00667A33">
        <w:rPr>
          <w:rFonts w:asciiTheme="minorHAnsi" w:hAnsiTheme="minorHAnsi" w:cstheme="minorHAnsi"/>
          <w:color w:val="000000"/>
          <w:shd w:val="clear" w:color="auto" w:fill="FFFFFF"/>
        </w:rPr>
        <w:t xml:space="preserve"> </w:t>
      </w:r>
      <w:r w:rsidR="004A4337">
        <w:rPr>
          <w:rFonts w:asciiTheme="minorHAnsi" w:hAnsiTheme="minorHAnsi" w:cstheme="minorHAnsi"/>
          <w:color w:val="000000"/>
          <w:shd w:val="clear" w:color="auto" w:fill="FFFFFF"/>
        </w:rPr>
        <w:t>law has found there was</w:t>
      </w:r>
      <w:r w:rsidR="00D9123B">
        <w:rPr>
          <w:rFonts w:asciiTheme="minorHAnsi" w:hAnsiTheme="minorHAnsi" w:cstheme="minorHAnsi"/>
          <w:color w:val="000000"/>
          <w:shd w:val="clear" w:color="auto" w:fill="FFFFFF"/>
        </w:rPr>
        <w:t xml:space="preserve"> a breach of the right to </w:t>
      </w:r>
      <w:r w:rsidR="002C0D0B">
        <w:rPr>
          <w:rFonts w:asciiTheme="minorHAnsi" w:hAnsiTheme="minorHAnsi" w:cstheme="minorHAnsi"/>
          <w:color w:val="000000"/>
          <w:shd w:val="clear" w:color="auto" w:fill="FFFFFF"/>
        </w:rPr>
        <w:t>privacy</w:t>
      </w:r>
      <w:r w:rsidR="002876A8" w:rsidRPr="00AF2E05">
        <w:rPr>
          <w:rFonts w:asciiTheme="minorHAnsi" w:hAnsiTheme="minorHAnsi" w:cstheme="minorHAnsi"/>
          <w:color w:val="000000"/>
          <w:shd w:val="clear" w:color="auto" w:fill="FFFFFF"/>
        </w:rPr>
        <w:t xml:space="preserve"> where </w:t>
      </w:r>
      <w:r w:rsidR="004A4337">
        <w:rPr>
          <w:rFonts w:asciiTheme="minorHAnsi" w:hAnsiTheme="minorHAnsi" w:cstheme="minorHAnsi"/>
          <w:color w:val="000000"/>
          <w:shd w:val="clear" w:color="auto" w:fill="FFFFFF"/>
        </w:rPr>
        <w:t>a</w:t>
      </w:r>
      <w:r w:rsidR="002876A8" w:rsidRPr="00AF2E05">
        <w:rPr>
          <w:rFonts w:asciiTheme="minorHAnsi" w:hAnsiTheme="minorHAnsi" w:cstheme="minorHAnsi"/>
          <w:i/>
          <w:iCs/>
          <w:color w:val="000000"/>
          <w:shd w:val="clear" w:color="auto" w:fill="FFFFFF"/>
        </w:rPr>
        <w:t xml:space="preserve"> </w:t>
      </w:r>
      <w:r w:rsidR="002876A8" w:rsidRPr="00AF2E05">
        <w:rPr>
          <w:rFonts w:asciiTheme="minorHAnsi" w:hAnsiTheme="minorHAnsi" w:cstheme="minorHAnsi"/>
          <w:color w:val="000000"/>
          <w:shd w:val="clear" w:color="auto" w:fill="FFFFFF"/>
        </w:rPr>
        <w:t>person’s phone was for private use, and they were not told it was being monitored.</w:t>
      </w:r>
    </w:p>
    <w:p w14:paraId="58B2DEA5" w14:textId="77777777" w:rsidR="002876A8" w:rsidRPr="00AF2E05" w:rsidRDefault="002876A8" w:rsidP="00C40C89">
      <w:pPr>
        <w:pStyle w:val="xmsonormal"/>
        <w:spacing w:line="276" w:lineRule="auto"/>
        <w:ind w:left="360"/>
        <w:jc w:val="both"/>
        <w:rPr>
          <w:rFonts w:asciiTheme="minorHAnsi" w:hAnsiTheme="minorHAnsi" w:cstheme="minorHAnsi"/>
          <w:color w:val="000000"/>
        </w:rPr>
      </w:pPr>
    </w:p>
    <w:p w14:paraId="611454C1" w14:textId="37497DF6" w:rsidR="002876A8" w:rsidRPr="00AF2E05" w:rsidRDefault="00DF1B27" w:rsidP="00C40C89">
      <w:pPr>
        <w:pStyle w:val="xmsonormal"/>
        <w:spacing w:line="276" w:lineRule="auto"/>
        <w:jc w:val="both"/>
        <w:rPr>
          <w:rFonts w:asciiTheme="minorHAnsi" w:hAnsiTheme="minorHAnsi" w:cstheme="minorHAnsi"/>
          <w:color w:val="000000"/>
        </w:rPr>
      </w:pPr>
      <w:r>
        <w:rPr>
          <w:rFonts w:asciiTheme="minorHAnsi" w:hAnsiTheme="minorHAnsi" w:cstheme="minorHAnsi"/>
          <w:color w:val="000000"/>
          <w:shd w:val="clear" w:color="auto" w:fill="FFFFFF"/>
        </w:rPr>
        <w:t xml:space="preserve">Another employment law consideration is the </w:t>
      </w:r>
      <w:r w:rsidR="002876A8" w:rsidRPr="00AF2E05">
        <w:rPr>
          <w:rFonts w:asciiTheme="minorHAnsi" w:hAnsiTheme="minorHAnsi" w:cstheme="minorHAnsi"/>
          <w:color w:val="000000"/>
          <w:shd w:val="clear" w:color="auto" w:fill="FFFFFF"/>
        </w:rPr>
        <w:t>duty of trust and confidence implied into an </w:t>
      </w:r>
      <w:r w:rsidR="002876A8" w:rsidRPr="00AF2E05">
        <w:rPr>
          <w:rStyle w:val="cohidesearchterm"/>
          <w:rFonts w:asciiTheme="minorHAnsi" w:hAnsiTheme="minorHAnsi" w:cstheme="minorHAnsi"/>
          <w:color w:val="000000"/>
          <w:bdr w:val="none" w:sz="0" w:space="0" w:color="auto" w:frame="1"/>
          <w:shd w:val="clear" w:color="auto" w:fill="FFFFFF"/>
        </w:rPr>
        <w:t>employee's</w:t>
      </w:r>
      <w:r w:rsidR="002876A8" w:rsidRPr="00AF2E05">
        <w:rPr>
          <w:rFonts w:asciiTheme="minorHAnsi" w:hAnsiTheme="minorHAnsi" w:cstheme="minorHAnsi"/>
          <w:color w:val="000000"/>
          <w:shd w:val="clear" w:color="auto" w:fill="FFFFFF"/>
        </w:rPr>
        <w:t> contract of employment</w:t>
      </w:r>
      <w:r w:rsidR="00E35BCD">
        <w:rPr>
          <w:rFonts w:asciiTheme="minorHAnsi" w:hAnsiTheme="minorHAnsi" w:cstheme="minorHAnsi"/>
          <w:color w:val="000000"/>
          <w:shd w:val="clear" w:color="auto" w:fill="FFFFFF"/>
        </w:rPr>
        <w:t>.  A</w:t>
      </w:r>
      <w:r w:rsidR="002876A8" w:rsidRPr="00AF2E05">
        <w:rPr>
          <w:rFonts w:asciiTheme="minorHAnsi" w:hAnsiTheme="minorHAnsi" w:cstheme="minorHAnsi"/>
          <w:color w:val="000000"/>
          <w:shd w:val="clear" w:color="auto" w:fill="FFFFFF"/>
        </w:rPr>
        <w:t>n employer's </w:t>
      </w:r>
      <w:r w:rsidR="002876A8" w:rsidRPr="00AF2E05">
        <w:rPr>
          <w:rStyle w:val="cohidesearchterm"/>
          <w:rFonts w:asciiTheme="minorHAnsi" w:hAnsiTheme="minorHAnsi" w:cstheme="minorHAnsi"/>
          <w:color w:val="000000"/>
          <w:bdr w:val="none" w:sz="0" w:space="0" w:color="auto" w:frame="1"/>
          <w:shd w:val="clear" w:color="auto" w:fill="FFFFFF"/>
        </w:rPr>
        <w:t>monitoring</w:t>
      </w:r>
      <w:r w:rsidR="002876A8" w:rsidRPr="00AF2E05">
        <w:rPr>
          <w:rFonts w:asciiTheme="minorHAnsi" w:hAnsiTheme="minorHAnsi" w:cstheme="minorHAnsi"/>
          <w:color w:val="000000"/>
          <w:shd w:val="clear" w:color="auto" w:fill="FFFFFF"/>
        </w:rPr>
        <w:t> activities may constitute a breach of this duty, depending on the circumstances</w:t>
      </w:r>
      <w:r w:rsidR="00275086">
        <w:rPr>
          <w:rFonts w:asciiTheme="minorHAnsi" w:hAnsiTheme="minorHAnsi" w:cstheme="minorHAnsi"/>
          <w:color w:val="000000"/>
          <w:shd w:val="clear" w:color="auto" w:fill="FFFFFF"/>
        </w:rPr>
        <w:t>, entitling the individual to resign and claim constructive unfair dismissal</w:t>
      </w:r>
      <w:r w:rsidR="002876A8" w:rsidRPr="00AF2E05">
        <w:rPr>
          <w:rFonts w:asciiTheme="minorHAnsi" w:hAnsiTheme="minorHAnsi" w:cstheme="minorHAnsi"/>
          <w:color w:val="000000"/>
          <w:shd w:val="clear" w:color="auto" w:fill="FFFFFF"/>
        </w:rPr>
        <w:t>.</w:t>
      </w:r>
    </w:p>
    <w:p w14:paraId="640450C5" w14:textId="77777777" w:rsidR="002876A8" w:rsidRPr="00AF2E05" w:rsidRDefault="002876A8" w:rsidP="00C40C89">
      <w:pPr>
        <w:pStyle w:val="xmsonormal"/>
        <w:spacing w:line="276" w:lineRule="auto"/>
        <w:ind w:left="360"/>
        <w:jc w:val="both"/>
        <w:rPr>
          <w:rFonts w:asciiTheme="minorHAnsi" w:hAnsiTheme="minorHAnsi" w:cstheme="minorHAnsi"/>
          <w:color w:val="000000"/>
        </w:rPr>
      </w:pPr>
    </w:p>
    <w:p w14:paraId="149B7B8C" w14:textId="5A993E9C" w:rsidR="002876A8" w:rsidRPr="00AF2E05" w:rsidRDefault="006C3EB8" w:rsidP="00C40C89">
      <w:pPr>
        <w:pStyle w:val="xmsonormal"/>
        <w:spacing w:line="276" w:lineRule="auto"/>
        <w:jc w:val="both"/>
        <w:rPr>
          <w:rFonts w:asciiTheme="minorHAnsi" w:hAnsiTheme="minorHAnsi" w:cstheme="minorHAnsi"/>
          <w:color w:val="000000"/>
        </w:rPr>
      </w:pPr>
      <w:r>
        <w:rPr>
          <w:rStyle w:val="cohidesearchterm"/>
          <w:rFonts w:asciiTheme="minorHAnsi" w:hAnsiTheme="minorHAnsi" w:cstheme="minorHAnsi"/>
          <w:color w:val="000000"/>
          <w:bdr w:val="none" w:sz="0" w:space="0" w:color="auto" w:frame="1"/>
          <w:shd w:val="clear" w:color="auto" w:fill="FFFFFF"/>
        </w:rPr>
        <w:t xml:space="preserve">Employers will need to consider other </w:t>
      </w:r>
      <w:r w:rsidR="003C3144">
        <w:rPr>
          <w:rStyle w:val="cohidesearchterm"/>
          <w:rFonts w:asciiTheme="minorHAnsi" w:hAnsiTheme="minorHAnsi" w:cstheme="minorHAnsi"/>
          <w:color w:val="000000"/>
          <w:bdr w:val="none" w:sz="0" w:space="0" w:color="auto" w:frame="1"/>
          <w:shd w:val="clear" w:color="auto" w:fill="FFFFFF"/>
        </w:rPr>
        <w:t xml:space="preserve">legal rights </w:t>
      </w:r>
      <w:r w:rsidR="00E35BCD">
        <w:rPr>
          <w:rStyle w:val="cohidesearchterm"/>
          <w:rFonts w:asciiTheme="minorHAnsi" w:hAnsiTheme="minorHAnsi" w:cstheme="minorHAnsi"/>
          <w:color w:val="000000"/>
          <w:bdr w:val="none" w:sz="0" w:space="0" w:color="auto" w:frame="1"/>
          <w:shd w:val="clear" w:color="auto" w:fill="FFFFFF"/>
        </w:rPr>
        <w:t>too</w:t>
      </w:r>
      <w:r w:rsidR="003C3144">
        <w:rPr>
          <w:rStyle w:val="cohidesearchterm"/>
          <w:rFonts w:asciiTheme="minorHAnsi" w:hAnsiTheme="minorHAnsi" w:cstheme="minorHAnsi"/>
          <w:color w:val="000000"/>
          <w:bdr w:val="none" w:sz="0" w:space="0" w:color="auto" w:frame="1"/>
          <w:shd w:val="clear" w:color="auto" w:fill="FFFFFF"/>
        </w:rPr>
        <w:t xml:space="preserve">.  </w:t>
      </w:r>
      <w:r w:rsidR="002876A8" w:rsidRPr="00AF2E05">
        <w:rPr>
          <w:rStyle w:val="cohidesearchterm"/>
          <w:rFonts w:asciiTheme="minorHAnsi" w:hAnsiTheme="minorHAnsi" w:cstheme="minorHAnsi"/>
          <w:color w:val="000000"/>
          <w:bdr w:val="none" w:sz="0" w:space="0" w:color="auto" w:frame="1"/>
          <w:shd w:val="clear" w:color="auto" w:fill="FFFFFF"/>
        </w:rPr>
        <w:t>Employees</w:t>
      </w:r>
      <w:r w:rsidR="002876A8" w:rsidRPr="00AF2E05">
        <w:rPr>
          <w:rFonts w:asciiTheme="minorHAnsi" w:hAnsiTheme="minorHAnsi" w:cstheme="minorHAnsi"/>
          <w:color w:val="000000"/>
          <w:shd w:val="clear" w:color="auto" w:fill="FFFFFF"/>
        </w:rPr>
        <w:t xml:space="preserve"> who believe they have been unfairly targeted by their </w:t>
      </w:r>
      <w:r w:rsidR="003C3144">
        <w:rPr>
          <w:rFonts w:asciiTheme="minorHAnsi" w:hAnsiTheme="minorHAnsi" w:cstheme="minorHAnsi"/>
          <w:color w:val="000000"/>
          <w:shd w:val="clear" w:color="auto" w:fill="FFFFFF"/>
        </w:rPr>
        <w:t>employer</w:t>
      </w:r>
      <w:r w:rsidR="002876A8" w:rsidRPr="00AF2E05">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might</w:t>
      </w:r>
      <w:r w:rsidR="002876A8" w:rsidRPr="00AF2E05">
        <w:rPr>
          <w:rFonts w:asciiTheme="minorHAnsi" w:hAnsiTheme="minorHAnsi" w:cstheme="minorHAnsi"/>
          <w:color w:val="000000"/>
          <w:shd w:val="clear" w:color="auto" w:fill="FFFFFF"/>
        </w:rPr>
        <w:t xml:space="preserve"> also claim they have been unlawfully discriminated against</w:t>
      </w:r>
      <w:r w:rsidR="003C3144">
        <w:rPr>
          <w:rFonts w:asciiTheme="minorHAnsi" w:hAnsiTheme="minorHAnsi" w:cstheme="minorHAnsi"/>
          <w:color w:val="000000"/>
          <w:shd w:val="clear" w:color="auto" w:fill="FFFFFF"/>
        </w:rPr>
        <w:t xml:space="preserve"> or that their </w:t>
      </w:r>
      <w:r w:rsidR="003E4382">
        <w:rPr>
          <w:rFonts w:asciiTheme="minorHAnsi" w:hAnsiTheme="minorHAnsi" w:cstheme="minorHAnsi"/>
          <w:color w:val="000000"/>
          <w:shd w:val="clear" w:color="auto" w:fill="FFFFFF"/>
        </w:rPr>
        <w:t>rights under data protection law have been infringed</w:t>
      </w:r>
      <w:r w:rsidR="002876A8" w:rsidRPr="00AF2E05">
        <w:rPr>
          <w:rFonts w:asciiTheme="minorHAnsi" w:hAnsiTheme="minorHAnsi" w:cstheme="minorHAnsi"/>
          <w:color w:val="000000"/>
          <w:shd w:val="clear" w:color="auto" w:fill="FFFFFF"/>
        </w:rPr>
        <w:t>. </w:t>
      </w:r>
    </w:p>
    <w:p w14:paraId="2BDF6581" w14:textId="77777777" w:rsidR="002876A8" w:rsidRPr="00AF2E05" w:rsidRDefault="002876A8" w:rsidP="002876A8">
      <w:pPr>
        <w:rPr>
          <w:rFonts w:asciiTheme="minorHAnsi" w:hAnsiTheme="minorHAnsi" w:cstheme="minorHAnsi"/>
        </w:rPr>
      </w:pPr>
    </w:p>
    <w:p w14:paraId="3445CFD2" w14:textId="77777777" w:rsidR="002876A8" w:rsidRPr="00AF2E05" w:rsidRDefault="002876A8" w:rsidP="002876A8">
      <w:pPr>
        <w:pStyle w:val="Bodycopy"/>
        <w:rPr>
          <w:rFonts w:asciiTheme="minorHAnsi" w:hAnsiTheme="minorHAnsi" w:cstheme="minorHAnsi"/>
          <w:sz w:val="22"/>
          <w:szCs w:val="22"/>
        </w:rPr>
      </w:pPr>
    </w:p>
    <w:p w14:paraId="6157FD75" w14:textId="42D2BE2B" w:rsidR="006C77B8" w:rsidRPr="006205A8" w:rsidRDefault="006C77B8" w:rsidP="00CE05E8">
      <w:pPr>
        <w:pStyle w:val="Bodycopy"/>
        <w:numPr>
          <w:ilvl w:val="0"/>
          <w:numId w:val="23"/>
        </w:numPr>
        <w:spacing w:line="276" w:lineRule="auto"/>
        <w:jc w:val="both"/>
        <w:rPr>
          <w:rFonts w:ascii="Calibri" w:hAnsi="Calibri" w:cs="Calibri"/>
          <w:b/>
          <w:bCs/>
          <w:i/>
          <w:iCs/>
          <w:sz w:val="22"/>
          <w:szCs w:val="22"/>
        </w:rPr>
      </w:pPr>
      <w:r w:rsidRPr="006205A8">
        <w:rPr>
          <w:rFonts w:ascii="Calibri" w:hAnsi="Calibri" w:cs="Calibri"/>
          <w:b/>
          <w:bCs/>
          <w:i/>
          <w:iCs/>
          <w:sz w:val="22"/>
          <w:szCs w:val="22"/>
        </w:rPr>
        <w:t>What about rights under data protection law?</w:t>
      </w:r>
    </w:p>
    <w:p w14:paraId="738FE884" w14:textId="72D7F4CE" w:rsidR="005273B6" w:rsidRPr="006205A8" w:rsidRDefault="005273B6" w:rsidP="00065C43">
      <w:pPr>
        <w:pStyle w:val="Bodycopy"/>
        <w:spacing w:line="276" w:lineRule="auto"/>
        <w:jc w:val="both"/>
        <w:rPr>
          <w:rFonts w:ascii="Calibri" w:hAnsi="Calibri" w:cs="Calibri"/>
          <w:sz w:val="22"/>
          <w:szCs w:val="22"/>
        </w:rPr>
      </w:pPr>
    </w:p>
    <w:p w14:paraId="79C28217" w14:textId="36E2E022" w:rsidR="00883C18" w:rsidRPr="006205A8" w:rsidRDefault="00883C18" w:rsidP="00065C43">
      <w:pPr>
        <w:pStyle w:val="Bodycopy"/>
        <w:spacing w:line="276" w:lineRule="auto"/>
        <w:jc w:val="both"/>
        <w:rPr>
          <w:rFonts w:ascii="Calibri" w:hAnsi="Calibri" w:cs="Calibri"/>
          <w:sz w:val="22"/>
          <w:szCs w:val="22"/>
        </w:rPr>
      </w:pPr>
      <w:r w:rsidRPr="006205A8">
        <w:rPr>
          <w:rFonts w:ascii="Calibri" w:hAnsi="Calibri" w:cs="Calibri"/>
          <w:sz w:val="22"/>
          <w:szCs w:val="22"/>
        </w:rPr>
        <w:t>Workers are data subjects where an employer decides to collect</w:t>
      </w:r>
      <w:r w:rsidR="0023038E">
        <w:rPr>
          <w:rFonts w:ascii="Calibri" w:hAnsi="Calibri" w:cs="Calibri"/>
          <w:sz w:val="22"/>
          <w:szCs w:val="22"/>
        </w:rPr>
        <w:t>,</w:t>
      </w:r>
      <w:r w:rsidRPr="006205A8">
        <w:rPr>
          <w:rFonts w:ascii="Calibri" w:hAnsi="Calibri" w:cs="Calibri"/>
          <w:sz w:val="22"/>
          <w:szCs w:val="22"/>
        </w:rPr>
        <w:t xml:space="preserve"> and process information related to the current crisis.  For example, in relation to the health status of the individual or people living in the same household.</w:t>
      </w:r>
    </w:p>
    <w:p w14:paraId="102A592F" w14:textId="77777777" w:rsidR="00883C18" w:rsidRPr="006205A8" w:rsidRDefault="00883C18" w:rsidP="00065C43">
      <w:pPr>
        <w:pStyle w:val="Bodycopy"/>
        <w:spacing w:line="276" w:lineRule="auto"/>
        <w:jc w:val="both"/>
        <w:rPr>
          <w:rFonts w:ascii="Calibri" w:hAnsi="Calibri" w:cs="Calibri"/>
          <w:sz w:val="22"/>
          <w:szCs w:val="22"/>
        </w:rPr>
      </w:pPr>
    </w:p>
    <w:p w14:paraId="6C94A4F1" w14:textId="0B9A6BAF" w:rsidR="00883C18" w:rsidRPr="006205A8" w:rsidRDefault="00883C18" w:rsidP="00065C43">
      <w:pPr>
        <w:pStyle w:val="Bodycopy"/>
        <w:spacing w:line="276" w:lineRule="auto"/>
        <w:jc w:val="both"/>
        <w:rPr>
          <w:rFonts w:ascii="Calibri" w:hAnsi="Calibri" w:cs="Calibri"/>
          <w:sz w:val="22"/>
          <w:szCs w:val="22"/>
        </w:rPr>
      </w:pPr>
      <w:r w:rsidRPr="006205A8">
        <w:rPr>
          <w:rFonts w:ascii="Calibri" w:hAnsi="Calibri" w:cs="Calibri"/>
          <w:sz w:val="22"/>
          <w:szCs w:val="22"/>
        </w:rPr>
        <w:t xml:space="preserve">There are complex legal issues that can arise in data protection law.  </w:t>
      </w:r>
      <w:proofErr w:type="gramStart"/>
      <w:r w:rsidRPr="006205A8">
        <w:rPr>
          <w:rFonts w:ascii="Calibri" w:hAnsi="Calibri" w:cs="Calibri"/>
          <w:sz w:val="22"/>
          <w:szCs w:val="22"/>
        </w:rPr>
        <w:t>In particular, data</w:t>
      </w:r>
      <w:proofErr w:type="gramEnd"/>
      <w:r w:rsidRPr="006205A8">
        <w:rPr>
          <w:rFonts w:ascii="Calibri" w:hAnsi="Calibri" w:cs="Calibri"/>
          <w:sz w:val="22"/>
          <w:szCs w:val="22"/>
        </w:rPr>
        <w:t xml:space="preserve"> about an individual’s health is a ‘special category’ under Article 9 GDPR and the Data Protection Act 2018 (DPA 2018).  </w:t>
      </w:r>
      <w:r w:rsidR="0092470C" w:rsidRPr="006205A8">
        <w:rPr>
          <w:rFonts w:ascii="Calibri" w:hAnsi="Calibri" w:cs="Calibri"/>
          <w:sz w:val="22"/>
          <w:szCs w:val="22"/>
        </w:rPr>
        <w:t xml:space="preserve">This means an employer can only lawfully collect and process health data in certain circumstances.  </w:t>
      </w:r>
    </w:p>
    <w:p w14:paraId="1C46B6D5" w14:textId="77777777" w:rsidR="00883C18" w:rsidRPr="006205A8" w:rsidRDefault="00883C18" w:rsidP="00065C43">
      <w:pPr>
        <w:pStyle w:val="Bodycopy"/>
        <w:spacing w:line="276" w:lineRule="auto"/>
        <w:jc w:val="both"/>
        <w:rPr>
          <w:rFonts w:ascii="Calibri" w:hAnsi="Calibri" w:cs="Calibri"/>
          <w:sz w:val="22"/>
          <w:szCs w:val="22"/>
        </w:rPr>
      </w:pPr>
    </w:p>
    <w:p w14:paraId="67293FB3" w14:textId="0F1DFCE5" w:rsidR="005E5C63" w:rsidRPr="006205A8" w:rsidRDefault="00883C18" w:rsidP="00065C43">
      <w:pPr>
        <w:pStyle w:val="Bodycopy"/>
        <w:spacing w:line="276" w:lineRule="auto"/>
        <w:jc w:val="both"/>
        <w:rPr>
          <w:rFonts w:ascii="Calibri" w:hAnsi="Calibri" w:cs="Calibri"/>
          <w:sz w:val="22"/>
          <w:szCs w:val="22"/>
        </w:rPr>
      </w:pPr>
      <w:r w:rsidRPr="006205A8">
        <w:rPr>
          <w:rFonts w:ascii="Calibri" w:hAnsi="Calibri" w:cs="Calibri"/>
          <w:sz w:val="22"/>
          <w:szCs w:val="22"/>
        </w:rPr>
        <w:t xml:space="preserve">The rights of a data subject are enforceable through the Information Commissioner’s Office (ICO).  The ICO has issued its own </w:t>
      </w:r>
      <w:hyperlink r:id="rId21" w:history="1">
        <w:r w:rsidRPr="006205A8">
          <w:rPr>
            <w:rStyle w:val="Hyperlink"/>
            <w:rFonts w:ascii="Calibri" w:hAnsi="Calibri" w:cs="Calibri"/>
            <w:sz w:val="22"/>
            <w:szCs w:val="22"/>
          </w:rPr>
          <w:t>information and guidance</w:t>
        </w:r>
      </w:hyperlink>
      <w:r w:rsidRPr="006205A8">
        <w:rPr>
          <w:rFonts w:ascii="Calibri" w:hAnsi="Calibri" w:cs="Calibri"/>
          <w:sz w:val="22"/>
          <w:szCs w:val="22"/>
        </w:rPr>
        <w:t xml:space="preserve"> which employers are expected to follow.  This includes </w:t>
      </w:r>
      <w:proofErr w:type="gramStart"/>
      <w:r w:rsidRPr="006205A8">
        <w:rPr>
          <w:rFonts w:ascii="Calibri" w:hAnsi="Calibri" w:cs="Calibri"/>
          <w:sz w:val="22"/>
          <w:szCs w:val="22"/>
        </w:rPr>
        <w:t>a number of</w:t>
      </w:r>
      <w:proofErr w:type="gramEnd"/>
      <w:r w:rsidRPr="006205A8">
        <w:rPr>
          <w:rFonts w:ascii="Calibri" w:hAnsi="Calibri" w:cs="Calibri"/>
          <w:sz w:val="22"/>
          <w:szCs w:val="22"/>
        </w:rPr>
        <w:t xml:space="preserve"> recommendations and suggestions, but in particular, that employers ought to seriously consider conducting a data protection impact assessment in order to reduce the risks of breaching data protection law. </w:t>
      </w:r>
    </w:p>
    <w:p w14:paraId="23337798" w14:textId="70F75DD0" w:rsidR="00810E5A" w:rsidRPr="006205A8" w:rsidRDefault="00810E5A" w:rsidP="00065C43">
      <w:pPr>
        <w:pStyle w:val="Bodycopy"/>
        <w:spacing w:line="276" w:lineRule="auto"/>
        <w:jc w:val="both"/>
        <w:rPr>
          <w:rFonts w:ascii="Calibri" w:hAnsi="Calibri" w:cs="Calibri"/>
          <w:sz w:val="22"/>
          <w:szCs w:val="22"/>
        </w:rPr>
      </w:pPr>
    </w:p>
    <w:p w14:paraId="3DE33017" w14:textId="77777777" w:rsidR="005169C7" w:rsidRPr="006205A8" w:rsidRDefault="005169C7" w:rsidP="00CE05E8">
      <w:pPr>
        <w:pStyle w:val="Bodycopy"/>
        <w:numPr>
          <w:ilvl w:val="0"/>
          <w:numId w:val="23"/>
        </w:numPr>
        <w:spacing w:line="276" w:lineRule="auto"/>
        <w:jc w:val="both"/>
        <w:rPr>
          <w:rFonts w:ascii="Calibri" w:hAnsi="Calibri" w:cs="Calibri"/>
          <w:b/>
          <w:bCs/>
          <w:i/>
          <w:iCs/>
          <w:sz w:val="22"/>
          <w:szCs w:val="22"/>
        </w:rPr>
      </w:pPr>
      <w:r w:rsidRPr="006205A8">
        <w:rPr>
          <w:rFonts w:ascii="Calibri" w:hAnsi="Calibri" w:cs="Calibri"/>
          <w:b/>
          <w:bCs/>
          <w:i/>
          <w:iCs/>
          <w:color w:val="auto"/>
          <w:sz w:val="22"/>
          <w:szCs w:val="22"/>
        </w:rPr>
        <w:t xml:space="preserve">Non-employment law questions: </w:t>
      </w:r>
      <w:r w:rsidRPr="006205A8">
        <w:rPr>
          <w:rFonts w:ascii="Calibri" w:hAnsi="Calibri" w:cs="Calibri"/>
          <w:b/>
          <w:bCs/>
          <w:i/>
          <w:iCs/>
          <w:sz w:val="22"/>
          <w:szCs w:val="22"/>
        </w:rPr>
        <w:t>During the COVID-19 crisis what should a member do about a non-employment related legal query (i.e. they have suffered a personal injury or need assistance as they are facing work related criminal allegations)?</w:t>
      </w:r>
    </w:p>
    <w:p w14:paraId="44F209ED" w14:textId="77777777" w:rsidR="004B0036" w:rsidRPr="006205A8" w:rsidRDefault="004B0036" w:rsidP="00065C43">
      <w:pPr>
        <w:pStyle w:val="xmsonormal"/>
        <w:spacing w:line="276" w:lineRule="auto"/>
        <w:ind w:left="426"/>
        <w:jc w:val="both"/>
        <w:rPr>
          <w:lang w:val="en-US"/>
        </w:rPr>
      </w:pPr>
    </w:p>
    <w:p w14:paraId="633F3F54" w14:textId="65F4769C" w:rsidR="00B5002A" w:rsidRPr="006205A8" w:rsidRDefault="006D51E9" w:rsidP="00C40C89">
      <w:pPr>
        <w:pStyle w:val="xmsonormal"/>
        <w:spacing w:line="276" w:lineRule="auto"/>
        <w:jc w:val="both"/>
        <w:rPr>
          <w:lang w:val="en-US"/>
        </w:rPr>
      </w:pPr>
      <w:r>
        <w:t xml:space="preserve">The way to access legal assistance is for members to call </w:t>
      </w:r>
      <w:proofErr w:type="spellStart"/>
      <w:r w:rsidR="00ED1EBE">
        <w:t>UNISONdirect</w:t>
      </w:r>
      <w:proofErr w:type="spellEnd"/>
      <w:r w:rsidR="00ED1EBE">
        <w:t xml:space="preserve"> on </w:t>
      </w:r>
      <w:r w:rsidR="00ED1EBE" w:rsidRPr="00024808">
        <w:rPr>
          <w:b/>
          <w:bCs/>
        </w:rPr>
        <w:t>0800 0 857 857</w:t>
      </w:r>
      <w:r w:rsidR="00ED1EBE">
        <w:t xml:space="preserve"> </w:t>
      </w:r>
      <w:r w:rsidR="00B5002A" w:rsidRPr="006205A8">
        <w:rPr>
          <w:lang w:val="en-US"/>
        </w:rPr>
        <w:t>where they are seeking personal injury advice following a work or non-work accident/injury they have suffered, or a non-work related accident suffered by their families; criminal law advice or to access UNISON’s initial free legal advice scheme;  or if they want legal help with wills and conveyancing</w:t>
      </w:r>
      <w:r w:rsidR="00F4250A">
        <w:rPr>
          <w:lang w:val="en-US"/>
        </w:rPr>
        <w:t xml:space="preserve">. </w:t>
      </w:r>
      <w:r w:rsidR="00B5002A" w:rsidRPr="006205A8">
        <w:rPr>
          <w:lang w:val="en-US"/>
        </w:rPr>
        <w:t xml:space="preserve"> Members should have their UNISON membership number to hand when they call.</w:t>
      </w:r>
    </w:p>
    <w:p w14:paraId="0C6D6065" w14:textId="77777777" w:rsidR="00B5002A" w:rsidRPr="006205A8" w:rsidRDefault="00B5002A" w:rsidP="00C40C89">
      <w:pPr>
        <w:pStyle w:val="xmsonormal"/>
        <w:spacing w:line="276" w:lineRule="auto"/>
        <w:jc w:val="both"/>
        <w:rPr>
          <w:lang w:val="en-US"/>
        </w:rPr>
      </w:pPr>
    </w:p>
    <w:p w14:paraId="5B17C53A" w14:textId="77777777" w:rsidR="00B5002A" w:rsidRPr="006205A8" w:rsidRDefault="00B5002A" w:rsidP="00C40C89">
      <w:pPr>
        <w:spacing w:line="276" w:lineRule="auto"/>
        <w:jc w:val="both"/>
      </w:pPr>
      <w:r w:rsidRPr="006205A8">
        <w:t xml:space="preserve">If members want advice in relation to a work-related personal injury stress case then branches still need to follow the Stress Protocol. If the case warrants completing the Stress Form then this should be done and can then be sent to the address on that form. </w:t>
      </w:r>
      <w:proofErr w:type="gramStart"/>
      <w:r w:rsidRPr="006205A8">
        <w:t>However</w:t>
      </w:r>
      <w:proofErr w:type="gramEnd"/>
      <w:r w:rsidRPr="006205A8">
        <w:t xml:space="preserve"> in the current situation, if it is easier to scan and e-mail the information, this can be sent to </w:t>
      </w:r>
      <w:r w:rsidRPr="006205A8">
        <w:rPr>
          <w:rStyle w:val="Hyperlink"/>
        </w:rPr>
        <w:t>LETNEWCASES@thompsons.law.co.uk</w:t>
      </w:r>
      <w:r w:rsidRPr="006205A8">
        <w:t>.</w:t>
      </w:r>
    </w:p>
    <w:p w14:paraId="39F6274D" w14:textId="77777777" w:rsidR="00B5002A" w:rsidRPr="006205A8" w:rsidRDefault="00B5002A" w:rsidP="00C40C89">
      <w:pPr>
        <w:spacing w:line="276" w:lineRule="auto"/>
        <w:jc w:val="both"/>
      </w:pPr>
    </w:p>
    <w:p w14:paraId="334E77A9" w14:textId="77777777" w:rsidR="00B5002A" w:rsidRPr="006205A8" w:rsidRDefault="00B5002A" w:rsidP="00C40C89">
      <w:pPr>
        <w:spacing w:line="276" w:lineRule="auto"/>
        <w:jc w:val="both"/>
      </w:pPr>
      <w:r w:rsidRPr="006205A8">
        <w:t xml:space="preserve">Occasionally members also complete forms (FLA, CR, PI) to access other non-employment legal matters. The addresses on these forms are still valid too, or if easier these forms can also be e-mailed to </w:t>
      </w:r>
      <w:r w:rsidRPr="006205A8">
        <w:rPr>
          <w:rStyle w:val="Hyperlink"/>
        </w:rPr>
        <w:t>LETNEWCASES@thompsons.law.co.uk</w:t>
      </w:r>
      <w:r w:rsidRPr="006205A8">
        <w:t xml:space="preserve">. Although the simplest and quickest way for members to access help is to call the number listed above, and they should be advised of this. </w:t>
      </w:r>
    </w:p>
    <w:p w14:paraId="64515B32" w14:textId="77777777" w:rsidR="00B5002A" w:rsidRPr="006205A8" w:rsidRDefault="00B5002A">
      <w:pPr>
        <w:pStyle w:val="Bodycopy"/>
        <w:spacing w:line="276" w:lineRule="auto"/>
        <w:rPr>
          <w:rFonts w:ascii="Calibri" w:hAnsi="Calibri" w:cs="Calibri"/>
          <w:sz w:val="22"/>
          <w:szCs w:val="22"/>
        </w:rPr>
      </w:pPr>
    </w:p>
    <w:p w14:paraId="20246DF9" w14:textId="47F8163E" w:rsidR="00B5002A" w:rsidRDefault="00B5002A" w:rsidP="00C40C89">
      <w:pPr>
        <w:spacing w:line="276" w:lineRule="auto"/>
        <w:jc w:val="both"/>
      </w:pPr>
      <w:r w:rsidRPr="006205A8">
        <w:t xml:space="preserve">If Members want to look through in more detail the terms and conditions for our Legal Scheme which also outlines scope eligibility, please signpost them to our Legal Services web pages and refer to our Legal Services Guide. </w:t>
      </w:r>
    </w:p>
    <w:p w14:paraId="137A2C2F" w14:textId="77777777" w:rsidR="0023038E" w:rsidRPr="006205A8" w:rsidRDefault="0023038E" w:rsidP="00CE05E8">
      <w:pPr>
        <w:spacing w:line="276" w:lineRule="auto"/>
        <w:jc w:val="both"/>
      </w:pPr>
    </w:p>
    <w:p w14:paraId="5CD6F789" w14:textId="3CD90DF6" w:rsidR="005169C7" w:rsidRPr="007F019C" w:rsidRDefault="0023038E" w:rsidP="0023038E">
      <w:pPr>
        <w:pStyle w:val="Bodycopy"/>
        <w:numPr>
          <w:ilvl w:val="0"/>
          <w:numId w:val="23"/>
        </w:numPr>
        <w:spacing w:line="276" w:lineRule="auto"/>
        <w:jc w:val="both"/>
        <w:rPr>
          <w:rFonts w:ascii="Calibri" w:hAnsi="Calibri" w:cs="Calibri"/>
          <w:b/>
          <w:bCs/>
          <w:sz w:val="22"/>
          <w:szCs w:val="22"/>
        </w:rPr>
      </w:pPr>
      <w:r w:rsidRPr="007F019C">
        <w:rPr>
          <w:rFonts w:ascii="Calibri" w:hAnsi="Calibri" w:cs="Calibri"/>
          <w:b/>
          <w:bCs/>
          <w:i/>
          <w:iCs/>
          <w:sz w:val="22"/>
          <w:szCs w:val="22"/>
        </w:rPr>
        <w:t>What should a member do if they need employment law advice</w:t>
      </w:r>
      <w:r w:rsidRPr="007F019C">
        <w:rPr>
          <w:rFonts w:ascii="Calibri" w:hAnsi="Calibri" w:cs="Calibri"/>
          <w:b/>
          <w:bCs/>
          <w:sz w:val="22"/>
          <w:szCs w:val="22"/>
        </w:rPr>
        <w:t>?</w:t>
      </w:r>
    </w:p>
    <w:p w14:paraId="6DF97167" w14:textId="5741ACEE" w:rsidR="0023038E" w:rsidRDefault="0023038E" w:rsidP="00C40C89">
      <w:pPr>
        <w:pStyle w:val="Bodycopy"/>
        <w:spacing w:line="276" w:lineRule="auto"/>
        <w:jc w:val="both"/>
      </w:pPr>
      <w:r>
        <w:rPr>
          <w:rFonts w:ascii="Calibri" w:hAnsi="Calibri" w:cs="Calibri"/>
          <w:sz w:val="22"/>
          <w:szCs w:val="22"/>
        </w:rPr>
        <w:t>Please contact your branch</w:t>
      </w:r>
      <w:r w:rsidR="00D26361">
        <w:rPr>
          <w:rFonts w:ascii="Calibri" w:hAnsi="Calibri" w:cs="Calibri"/>
          <w:sz w:val="22"/>
          <w:szCs w:val="22"/>
        </w:rPr>
        <w:t xml:space="preserve"> and find their details here: </w:t>
      </w:r>
      <w:r w:rsidR="00D26361">
        <w:rPr>
          <w:rStyle w:val="Hyperlink"/>
        </w:rPr>
        <w:t>https://branches.unison.org.uk/</w:t>
      </w:r>
    </w:p>
    <w:p w14:paraId="0D94016D" w14:textId="020779B5" w:rsidR="00D26361" w:rsidRDefault="00D26361" w:rsidP="0023038E">
      <w:pPr>
        <w:pStyle w:val="Bodycopy"/>
        <w:spacing w:line="276" w:lineRule="auto"/>
        <w:ind w:left="360"/>
        <w:jc w:val="both"/>
        <w:rPr>
          <w:rFonts w:ascii="Calibri" w:hAnsi="Calibri" w:cs="Calibri"/>
          <w:sz w:val="22"/>
          <w:szCs w:val="22"/>
        </w:rPr>
      </w:pPr>
    </w:p>
    <w:p w14:paraId="73D4D6B0" w14:textId="6A38DA2F" w:rsidR="00D26361" w:rsidRPr="007F019C" w:rsidRDefault="00D26361" w:rsidP="00D26361">
      <w:pPr>
        <w:pStyle w:val="Bodycopy"/>
        <w:numPr>
          <w:ilvl w:val="0"/>
          <w:numId w:val="23"/>
        </w:numPr>
        <w:spacing w:line="276" w:lineRule="auto"/>
        <w:jc w:val="both"/>
        <w:rPr>
          <w:rFonts w:ascii="Calibri" w:hAnsi="Calibri" w:cs="Calibri"/>
          <w:b/>
          <w:bCs/>
          <w:i/>
          <w:iCs/>
          <w:sz w:val="22"/>
          <w:szCs w:val="22"/>
        </w:rPr>
      </w:pPr>
      <w:r w:rsidRPr="007F019C">
        <w:rPr>
          <w:rFonts w:ascii="Calibri" w:hAnsi="Calibri" w:cs="Calibri"/>
          <w:b/>
          <w:bCs/>
          <w:i/>
          <w:iCs/>
          <w:sz w:val="22"/>
          <w:szCs w:val="22"/>
        </w:rPr>
        <w:t>How can branch reps contact the legal helpline for advice during Covid?</w:t>
      </w:r>
    </w:p>
    <w:p w14:paraId="7B225A82" w14:textId="3CECC038" w:rsidR="00D26361" w:rsidRPr="00CE05E8" w:rsidRDefault="00D26361" w:rsidP="00C40C89">
      <w:pPr>
        <w:spacing w:before="300" w:after="300"/>
        <w:rPr>
          <w:rFonts w:asciiTheme="minorHAnsi" w:eastAsia="Times New Roman" w:hAnsiTheme="minorHAnsi" w:cstheme="minorHAnsi"/>
          <w:color w:val="333333"/>
          <w:lang w:eastAsia="en-GB"/>
        </w:rPr>
      </w:pPr>
      <w:r>
        <w:rPr>
          <w:rFonts w:asciiTheme="minorHAnsi" w:eastAsia="Times New Roman" w:hAnsiTheme="minorHAnsi" w:cstheme="minorHAnsi"/>
          <w:color w:val="333333"/>
          <w:lang w:eastAsia="en-GB"/>
        </w:rPr>
        <w:t>O</w:t>
      </w:r>
      <w:r w:rsidRPr="00CE05E8">
        <w:rPr>
          <w:rFonts w:asciiTheme="minorHAnsi" w:eastAsia="Times New Roman" w:hAnsiTheme="minorHAnsi" w:cstheme="minorHAnsi"/>
          <w:color w:val="333333"/>
          <w:lang w:eastAsia="en-GB"/>
        </w:rPr>
        <w:t>ur branch’s accredited stewards should talk to the branch officers to check the matter is suitable for helpline advice.</w:t>
      </w:r>
      <w:r>
        <w:rPr>
          <w:rFonts w:asciiTheme="minorHAnsi" w:eastAsia="Times New Roman" w:hAnsiTheme="minorHAnsi" w:cstheme="minorHAnsi"/>
          <w:color w:val="333333"/>
          <w:lang w:eastAsia="en-GB"/>
        </w:rPr>
        <w:t xml:space="preserve"> </w:t>
      </w:r>
      <w:r w:rsidRPr="00CE05E8">
        <w:rPr>
          <w:rFonts w:asciiTheme="minorHAnsi" w:eastAsia="Times New Roman" w:hAnsiTheme="minorHAnsi" w:cstheme="minorHAnsi"/>
          <w:color w:val="333333"/>
          <w:lang w:eastAsia="en-GB"/>
        </w:rPr>
        <w:t>Accredited stewards and branch officers can then c</w:t>
      </w:r>
      <w:r>
        <w:rPr>
          <w:rFonts w:asciiTheme="minorHAnsi" w:eastAsia="Times New Roman" w:hAnsiTheme="minorHAnsi" w:cstheme="minorHAnsi"/>
          <w:color w:val="333333"/>
          <w:lang w:eastAsia="en-GB"/>
        </w:rPr>
        <w:t>ontact</w:t>
      </w:r>
      <w:r w:rsidRPr="00CE05E8">
        <w:rPr>
          <w:rFonts w:asciiTheme="minorHAnsi" w:eastAsia="Times New Roman" w:hAnsiTheme="minorHAnsi" w:cstheme="minorHAnsi"/>
          <w:color w:val="333333"/>
          <w:lang w:eastAsia="en-GB"/>
        </w:rPr>
        <w:t xml:space="preserve"> </w:t>
      </w:r>
      <w:proofErr w:type="spellStart"/>
      <w:r w:rsidRPr="00CE05E8">
        <w:rPr>
          <w:rFonts w:asciiTheme="minorHAnsi" w:eastAsia="Times New Roman" w:hAnsiTheme="minorHAnsi" w:cstheme="minorHAnsi"/>
          <w:color w:val="333333"/>
          <w:lang w:eastAsia="en-GB"/>
        </w:rPr>
        <w:t>UNISONdirect</w:t>
      </w:r>
      <w:proofErr w:type="spellEnd"/>
      <w:r w:rsidRPr="00CE05E8">
        <w:rPr>
          <w:rFonts w:asciiTheme="minorHAnsi" w:eastAsia="Times New Roman" w:hAnsiTheme="minorHAnsi" w:cstheme="minorHAnsi"/>
          <w:color w:val="333333"/>
          <w:lang w:eastAsia="en-GB"/>
        </w:rPr>
        <w:t xml:space="preserve"> </w:t>
      </w:r>
      <w:r>
        <w:rPr>
          <w:rFonts w:asciiTheme="minorHAnsi" w:eastAsia="Times New Roman" w:hAnsiTheme="minorHAnsi" w:cstheme="minorHAnsi"/>
          <w:color w:val="333333"/>
          <w:lang w:eastAsia="en-GB"/>
        </w:rPr>
        <w:t xml:space="preserve">at </w:t>
      </w:r>
      <w:r>
        <w:rPr>
          <w:rStyle w:val="Hyperlink"/>
        </w:rPr>
        <w:t>https://www.unison.org.uk/get-help/online-enquiries/</w:t>
      </w:r>
      <w:r w:rsidRPr="00CE05E8">
        <w:rPr>
          <w:rFonts w:asciiTheme="minorHAnsi" w:eastAsia="Times New Roman" w:hAnsiTheme="minorHAnsi" w:cstheme="minorHAnsi"/>
          <w:color w:val="333333"/>
          <w:lang w:eastAsia="en-GB"/>
        </w:rPr>
        <w:t>, who will check that you are eligible to use the service.</w:t>
      </w:r>
    </w:p>
    <w:p w14:paraId="32A07B86" w14:textId="08F6E8D7" w:rsidR="00D26361" w:rsidRDefault="008C7546" w:rsidP="00E81AD2">
      <w:pPr>
        <w:pStyle w:val="Bodycopy"/>
        <w:spacing w:line="276" w:lineRule="auto"/>
        <w:jc w:val="both"/>
        <w:rPr>
          <w:rFonts w:ascii="Calibri" w:hAnsi="Calibri" w:cs="Calibri"/>
          <w:sz w:val="22"/>
          <w:szCs w:val="22"/>
        </w:rPr>
      </w:pPr>
      <w:r w:rsidRPr="008C7546">
        <w:rPr>
          <w:rFonts w:asciiTheme="minorHAnsi" w:eastAsia="Times New Roman" w:hAnsiTheme="minorHAnsi" w:cstheme="minorHAnsi"/>
          <w:b/>
          <w:bCs/>
          <w:noProof/>
          <w:color w:val="333333"/>
          <w:lang w:eastAsia="en-GB"/>
        </w:rPr>
        <mc:AlternateContent>
          <mc:Choice Requires="wps">
            <w:drawing>
              <wp:anchor distT="45720" distB="45720" distL="114300" distR="114300" simplePos="0" relativeHeight="251663360" behindDoc="0" locked="0" layoutInCell="1" allowOverlap="1" wp14:anchorId="52F7558F" wp14:editId="35D09EAA">
                <wp:simplePos x="0" y="0"/>
                <wp:positionH relativeFrom="margin">
                  <wp:align>right</wp:align>
                </wp:positionH>
                <wp:positionV relativeFrom="paragraph">
                  <wp:posOffset>379095</wp:posOffset>
                </wp:positionV>
                <wp:extent cx="5362575" cy="1104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04900"/>
                        </a:xfrm>
                        <a:prstGeom prst="rect">
                          <a:avLst/>
                        </a:prstGeom>
                        <a:solidFill>
                          <a:srgbClr val="FFFFFF"/>
                        </a:solidFill>
                        <a:ln w="9525">
                          <a:solidFill>
                            <a:srgbClr val="000000"/>
                          </a:solidFill>
                          <a:miter lim="800000"/>
                          <a:headEnd/>
                          <a:tailEnd/>
                        </a:ln>
                      </wps:spPr>
                      <wps:txbx>
                        <w:txbxContent>
                          <w:p w14:paraId="04F0ECF9" w14:textId="4F5B13FA" w:rsidR="008C7546" w:rsidRPr="00B772C9" w:rsidRDefault="008C7546" w:rsidP="008C7546">
                            <w:pPr>
                              <w:spacing w:before="300" w:after="300"/>
                              <w:rPr>
                                <w:rFonts w:asciiTheme="minorHAnsi" w:eastAsia="Times New Roman" w:hAnsiTheme="minorHAnsi" w:cstheme="minorHAnsi"/>
                                <w:b/>
                                <w:bCs/>
                                <w:color w:val="333333"/>
                                <w:lang w:eastAsia="en-GB"/>
                              </w:rPr>
                            </w:pPr>
                            <w:r>
                              <w:rPr>
                                <w:rFonts w:asciiTheme="minorHAnsi" w:eastAsia="Times New Roman" w:hAnsiTheme="minorHAnsi" w:cstheme="minorHAnsi"/>
                                <w:b/>
                                <w:bCs/>
                                <w:color w:val="333333"/>
                                <w:lang w:eastAsia="en-GB"/>
                              </w:rPr>
                              <w:t xml:space="preserve">All </w:t>
                            </w:r>
                            <w:r w:rsidRPr="00B772C9">
                              <w:rPr>
                                <w:rFonts w:asciiTheme="minorHAnsi" w:eastAsia="Times New Roman" w:hAnsiTheme="minorHAnsi" w:cstheme="minorHAnsi"/>
                                <w:b/>
                                <w:bCs/>
                                <w:color w:val="333333"/>
                                <w:lang w:eastAsia="en-GB"/>
                              </w:rPr>
                              <w:t>UNISON’s guides on bargaining over workplace issues during COVID-19 can be found via</w:t>
                            </w:r>
                            <w:r>
                              <w:rPr>
                                <w:rFonts w:asciiTheme="minorHAnsi" w:eastAsia="Times New Roman" w:hAnsiTheme="minorHAnsi" w:cstheme="minorHAnsi"/>
                                <w:b/>
                                <w:bCs/>
                                <w:color w:val="333333"/>
                                <w:lang w:eastAsia="en-GB"/>
                              </w:rPr>
                              <w:t xml:space="preserve"> </w:t>
                            </w:r>
                            <w:proofErr w:type="gramStart"/>
                            <w:r w:rsidRPr="00516A89">
                              <w:rPr>
                                <w:rStyle w:val="Hyperlink"/>
                                <w:rFonts w:asciiTheme="minorHAnsi" w:eastAsia="Times New Roman" w:hAnsiTheme="minorHAnsi" w:cstheme="minorHAnsi"/>
                                <w:b/>
                                <w:bCs/>
                                <w:lang w:eastAsia="en-GB"/>
                              </w:rPr>
                              <w:t>https://www.unison.org.uk/get-involved/in-your-workplace/key-documents-tools-activists/bargaining-guides/</w:t>
                            </w:r>
                            <w:r w:rsidR="00B93C91">
                              <w:rPr>
                                <w:rStyle w:val="Hyperlink"/>
                                <w:rFonts w:asciiTheme="minorHAnsi" w:eastAsia="Times New Roman" w:hAnsiTheme="minorHAnsi" w:cstheme="minorHAnsi"/>
                                <w:b/>
                                <w:bCs/>
                                <w:lang w:eastAsia="en-GB"/>
                              </w:rPr>
                              <w:t xml:space="preserve"> </w:t>
                            </w:r>
                            <w:r>
                              <w:rPr>
                                <w:rFonts w:asciiTheme="minorHAnsi" w:eastAsia="Times New Roman" w:hAnsiTheme="minorHAnsi" w:cstheme="minorHAnsi"/>
                                <w:b/>
                                <w:bCs/>
                                <w:color w:val="333333"/>
                                <w:lang w:eastAsia="en-GB"/>
                              </w:rPr>
                              <w:t>.</w:t>
                            </w:r>
                            <w:proofErr w:type="gramEnd"/>
                            <w:r>
                              <w:rPr>
                                <w:rFonts w:asciiTheme="minorHAnsi" w:eastAsia="Times New Roman" w:hAnsiTheme="minorHAnsi" w:cstheme="minorHAnsi"/>
                                <w:b/>
                                <w:bCs/>
                                <w:color w:val="333333"/>
                                <w:lang w:eastAsia="en-GB"/>
                              </w:rPr>
                              <w:t xml:space="preserve"> </w:t>
                            </w:r>
                          </w:p>
                          <w:p w14:paraId="4A4B13D7" w14:textId="4EEAE246" w:rsidR="008C7546" w:rsidRDefault="008C75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7558F" id="_x0000_s1027" type="#_x0000_t202" style="position:absolute;left:0;text-align:left;margin-left:371.05pt;margin-top:29.85pt;width:422.25pt;height:8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">
                <v:textbox>
                  <w:txbxContent>
                    <w:p w14:paraId="04F0ECF9" w14:textId="4F5B13FA" w:rsidR="008C7546" w:rsidRPr="00B772C9" w:rsidRDefault="008C7546" w:rsidP="008C7546">
                      <w:pPr>
                        <w:spacing w:before="300" w:after="300"/>
                        <w:rPr>
                          <w:rFonts w:asciiTheme="minorHAnsi" w:eastAsia="Times New Roman" w:hAnsiTheme="minorHAnsi" w:cstheme="minorHAnsi"/>
                          <w:b/>
                          <w:bCs/>
                          <w:color w:val="333333"/>
                          <w:lang w:eastAsia="en-GB"/>
                        </w:rPr>
                      </w:pPr>
                      <w:r>
                        <w:rPr>
                          <w:rFonts w:asciiTheme="minorHAnsi" w:eastAsia="Times New Roman" w:hAnsiTheme="minorHAnsi" w:cstheme="minorHAnsi"/>
                          <w:b/>
                          <w:bCs/>
                          <w:color w:val="333333"/>
                          <w:lang w:eastAsia="en-GB"/>
                        </w:rPr>
                        <w:t xml:space="preserve">All </w:t>
                      </w:r>
                      <w:r w:rsidRPr="00B772C9">
                        <w:rPr>
                          <w:rFonts w:asciiTheme="minorHAnsi" w:eastAsia="Times New Roman" w:hAnsiTheme="minorHAnsi" w:cstheme="minorHAnsi"/>
                          <w:b/>
                          <w:bCs/>
                          <w:color w:val="333333"/>
                          <w:lang w:eastAsia="en-GB"/>
                        </w:rPr>
                        <w:t>UNISON’s guides on bargaining over workplace issues during COVID-19 can be found via</w:t>
                      </w:r>
                      <w:r>
                        <w:rPr>
                          <w:rFonts w:asciiTheme="minorHAnsi" w:eastAsia="Times New Roman" w:hAnsiTheme="minorHAnsi" w:cstheme="minorHAnsi"/>
                          <w:b/>
                          <w:bCs/>
                          <w:color w:val="333333"/>
                          <w:lang w:eastAsia="en-GB"/>
                        </w:rPr>
                        <w:t xml:space="preserve"> </w:t>
                      </w:r>
                      <w:proofErr w:type="gramStart"/>
                      <w:r w:rsidRPr="00516A89">
                        <w:rPr>
                          <w:rStyle w:val="Hyperlink"/>
                          <w:rFonts w:asciiTheme="minorHAnsi" w:eastAsia="Times New Roman" w:hAnsiTheme="minorHAnsi" w:cstheme="minorHAnsi"/>
                          <w:b/>
                          <w:bCs/>
                          <w:lang w:eastAsia="en-GB"/>
                        </w:rPr>
                        <w:t>https://www.unison.org.uk/get-involved/in-your-workplace/key-documents-tools-activists/bargaining-guides/</w:t>
                      </w:r>
                      <w:r w:rsidR="00B93C91">
                        <w:rPr>
                          <w:rStyle w:val="Hyperlink"/>
                          <w:rFonts w:asciiTheme="minorHAnsi" w:eastAsia="Times New Roman" w:hAnsiTheme="minorHAnsi" w:cstheme="minorHAnsi"/>
                          <w:b/>
                          <w:bCs/>
                          <w:lang w:eastAsia="en-GB"/>
                        </w:rPr>
                        <w:t xml:space="preserve"> </w:t>
                      </w:r>
                      <w:r>
                        <w:rPr>
                          <w:rFonts w:asciiTheme="minorHAnsi" w:eastAsia="Times New Roman" w:hAnsiTheme="minorHAnsi" w:cstheme="minorHAnsi"/>
                          <w:b/>
                          <w:bCs/>
                          <w:color w:val="333333"/>
                          <w:lang w:eastAsia="en-GB"/>
                        </w:rPr>
                        <w:t>.</w:t>
                      </w:r>
                      <w:proofErr w:type="gramEnd"/>
                      <w:r>
                        <w:rPr>
                          <w:rFonts w:asciiTheme="minorHAnsi" w:eastAsia="Times New Roman" w:hAnsiTheme="minorHAnsi" w:cstheme="minorHAnsi"/>
                          <w:b/>
                          <w:bCs/>
                          <w:color w:val="333333"/>
                          <w:lang w:eastAsia="en-GB"/>
                        </w:rPr>
                        <w:t xml:space="preserve"> </w:t>
                      </w:r>
                    </w:p>
                    <w:p w14:paraId="4A4B13D7" w14:textId="4EEAE246" w:rsidR="008C7546" w:rsidRDefault="008C7546"/>
                  </w:txbxContent>
                </v:textbox>
                <w10:wrap type="square" anchorx="margin"/>
              </v:shape>
            </w:pict>
          </mc:Fallback>
        </mc:AlternateContent>
      </w:r>
    </w:p>
    <w:p w14:paraId="6E1CE402" w14:textId="77777777" w:rsidR="00E81AD2" w:rsidRPr="00C40C89" w:rsidRDefault="00E81AD2" w:rsidP="00C40C89">
      <w:pPr>
        <w:pStyle w:val="Bodycopy"/>
        <w:spacing w:line="276" w:lineRule="auto"/>
        <w:jc w:val="both"/>
        <w:rPr>
          <w:rFonts w:ascii="Calibri" w:hAnsi="Calibri" w:cs="Calibri"/>
          <w:b/>
          <w:bCs/>
          <w:sz w:val="22"/>
          <w:szCs w:val="22"/>
        </w:rPr>
      </w:pPr>
    </w:p>
    <w:sectPr w:rsidR="00E81AD2" w:rsidRPr="00C40C89" w:rsidSect="006205A8">
      <w:headerReference w:type="default" r:id="rId22"/>
      <w:footerReference w:type="even" r:id="rId23"/>
      <w:footerReference w:type="default" r:id="rId24"/>
      <w:pgSz w:w="11900" w:h="16840"/>
      <w:pgMar w:top="1701" w:right="1701" w:bottom="851" w:left="1701" w:header="56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F4137" w14:textId="77777777" w:rsidR="000C6F63" w:rsidRDefault="000C6F63" w:rsidP="00706F8D">
      <w:r>
        <w:separator/>
      </w:r>
    </w:p>
    <w:p w14:paraId="34F59F9E" w14:textId="77777777" w:rsidR="000C6F63" w:rsidRDefault="000C6F63"/>
  </w:endnote>
  <w:endnote w:type="continuationSeparator" w:id="0">
    <w:p w14:paraId="6C1580B2" w14:textId="77777777" w:rsidR="000C6F63" w:rsidRDefault="000C6F63" w:rsidP="00706F8D">
      <w:r>
        <w:continuationSeparator/>
      </w:r>
    </w:p>
    <w:p w14:paraId="0FF72A52" w14:textId="77777777" w:rsidR="000C6F63" w:rsidRDefault="000C6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ow Micro Light">
    <w:altName w:val="Arial"/>
    <w:panose1 w:val="00000000000000000000"/>
    <w:charset w:val="4D"/>
    <w:family w:val="swiss"/>
    <w:notTrueType/>
    <w:pitch w:val="variable"/>
    <w:sig w:usb0="A000006F" w:usb1="00008471" w:usb2="00000000" w:usb3="00000000" w:csb0="00000093" w:csb1="00000000"/>
  </w:font>
  <w:font w:name="Calibri">
    <w:panose1 w:val="020F0502020204030204"/>
    <w:charset w:val="00"/>
    <w:family w:val="swiss"/>
    <w:pitch w:val="variable"/>
    <w:sig w:usb0="E0002EFF" w:usb1="C000247B" w:usb2="00000009" w:usb3="00000000" w:csb0="000001FF" w:csb1="00000000"/>
  </w:font>
  <w:font w:name="Helvetica Now Text">
    <w:altName w:val="Arial"/>
    <w:panose1 w:val="020B0504030202020204"/>
    <w:charset w:val="00"/>
    <w:family w:val="swiss"/>
    <w:notTrueType/>
    <w:pitch w:val="variable"/>
    <w:sig w:usb0="A000006F" w:usb1="00008471"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Now Text Light">
    <w:altName w:val="Arial"/>
    <w:panose1 w:val="020B0404030202020204"/>
    <w:charset w:val="00"/>
    <w:family w:val="swiss"/>
    <w:notTrueType/>
    <w:pitch w:val="variable"/>
    <w:sig w:usb0="A000006F" w:usb1="00008471" w:usb2="00000000" w:usb3="00000000" w:csb0="00000093" w:csb1="00000000"/>
  </w:font>
  <w:font w:name="Helvetica Now Text Medium">
    <w:altName w:val="Arial"/>
    <w:panose1 w:val="020B0604030202020204"/>
    <w:charset w:val="00"/>
    <w:family w:val="swiss"/>
    <w:notTrueType/>
    <w:pitch w:val="variable"/>
    <w:sig w:usb0="A000006F" w:usb1="0000847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11561354"/>
      <w:docPartObj>
        <w:docPartGallery w:val="Page Numbers (Bottom of Page)"/>
        <w:docPartUnique/>
      </w:docPartObj>
    </w:sdtPr>
    <w:sdtEndPr>
      <w:rPr>
        <w:rStyle w:val="PageNumber"/>
      </w:rPr>
    </w:sdtEndPr>
    <w:sdtContent>
      <w:p w14:paraId="1B3E90F6" w14:textId="77777777" w:rsidR="003131BE" w:rsidRDefault="00C40C89" w:rsidP="005519EB">
        <w:pPr>
          <w:pStyle w:val="Footer"/>
          <w:framePr w:wrap="none" w:vAnchor="text" w:hAnchor="margin" w:y="1"/>
          <w:rPr>
            <w:rStyle w:val="PageNumber"/>
          </w:rPr>
        </w:pPr>
      </w:p>
    </w:sdtContent>
  </w:sdt>
  <w:p w14:paraId="4A4BF6B9" w14:textId="77777777" w:rsidR="003131BE" w:rsidRDefault="003131BE" w:rsidP="003131B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3487769"/>
      <w:docPartObj>
        <w:docPartGallery w:val="Page Numbers (Bottom of Page)"/>
        <w:docPartUnique/>
      </w:docPartObj>
    </w:sdtPr>
    <w:sdtEndPr/>
    <w:sdtContent>
      <w:sdt>
        <w:sdtPr>
          <w:id w:val="1728636285"/>
          <w:docPartObj>
            <w:docPartGallery w:val="Page Numbers (Top of Page)"/>
            <w:docPartUnique/>
          </w:docPartObj>
        </w:sdtPr>
        <w:sdtEndPr/>
        <w:sdtContent>
          <w:p w14:paraId="15D39AF4" w14:textId="77777777" w:rsidR="008E08E8" w:rsidRDefault="008E08E8">
            <w:pPr>
              <w:pStyle w:val="Footer"/>
              <w:jc w:val="center"/>
              <w:rPr>
                <w:b/>
                <w:bCs/>
                <w:sz w:val="24"/>
              </w:rP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p w14:paraId="336DBA9F" w14:textId="77777777" w:rsidR="008E08E8" w:rsidRPr="006205A8" w:rsidRDefault="008E08E8" w:rsidP="008E08E8">
            <w:pPr>
              <w:keepNext/>
              <w:autoSpaceDE w:val="0"/>
              <w:autoSpaceDN w:val="0"/>
              <w:adjustRightInd w:val="0"/>
              <w:spacing w:line="276" w:lineRule="auto"/>
              <w:jc w:val="both"/>
              <w:textAlignment w:val="center"/>
              <w:rPr>
                <w:rFonts w:asciiTheme="minorHAnsi" w:eastAsia="Times New Roman" w:hAnsiTheme="minorHAnsi" w:cstheme="minorHAnsi"/>
                <w:b/>
                <w:bCs/>
                <w:i/>
                <w:iCs/>
                <w:sz w:val="16"/>
                <w:szCs w:val="16"/>
                <w:lang w:eastAsia="en-GB"/>
              </w:rPr>
            </w:pPr>
            <w:r w:rsidRPr="006205A8">
              <w:rPr>
                <w:rFonts w:asciiTheme="minorHAnsi" w:eastAsia="Times New Roman" w:hAnsiTheme="minorHAnsi" w:cstheme="minorHAnsi"/>
                <w:b/>
                <w:bCs/>
                <w:i/>
                <w:iCs/>
                <w:sz w:val="16"/>
                <w:szCs w:val="16"/>
                <w:lang w:eastAsia="en-GB"/>
              </w:rPr>
              <w:t>Disclaimer</w:t>
            </w:r>
          </w:p>
          <w:p w14:paraId="139D4440" w14:textId="77777777" w:rsidR="008E08E8" w:rsidRPr="006205A8" w:rsidRDefault="008E08E8" w:rsidP="008E08E8">
            <w:pPr>
              <w:keepNext/>
              <w:autoSpaceDE w:val="0"/>
              <w:autoSpaceDN w:val="0"/>
              <w:adjustRightInd w:val="0"/>
              <w:spacing w:line="276" w:lineRule="auto"/>
              <w:jc w:val="both"/>
              <w:textAlignment w:val="center"/>
              <w:rPr>
                <w:rFonts w:asciiTheme="minorHAnsi" w:eastAsia="Times New Roman" w:hAnsiTheme="minorHAnsi" w:cstheme="minorHAnsi"/>
                <w:b/>
                <w:bCs/>
                <w:i/>
                <w:iCs/>
                <w:sz w:val="16"/>
                <w:szCs w:val="16"/>
                <w:lang w:eastAsia="en-GB"/>
              </w:rPr>
            </w:pPr>
          </w:p>
          <w:p w14:paraId="1350009A" w14:textId="77777777" w:rsidR="008E08E8" w:rsidRPr="006205A8" w:rsidRDefault="008E08E8" w:rsidP="008E08E8">
            <w:pPr>
              <w:keepNext/>
              <w:autoSpaceDE w:val="0"/>
              <w:autoSpaceDN w:val="0"/>
              <w:adjustRightInd w:val="0"/>
              <w:spacing w:line="276" w:lineRule="auto"/>
              <w:jc w:val="both"/>
              <w:textAlignment w:val="center"/>
              <w:rPr>
                <w:rFonts w:asciiTheme="minorHAnsi" w:eastAsia="Times New Roman" w:hAnsiTheme="minorHAnsi" w:cstheme="minorHAnsi"/>
                <w:b/>
                <w:bCs/>
                <w:i/>
                <w:iCs/>
                <w:sz w:val="16"/>
                <w:szCs w:val="16"/>
                <w:lang w:eastAsia="en-GB"/>
              </w:rPr>
            </w:pPr>
            <w:r w:rsidRPr="006205A8">
              <w:rPr>
                <w:rFonts w:asciiTheme="minorHAnsi" w:eastAsia="Times New Roman" w:hAnsiTheme="minorHAnsi" w:cstheme="minorHAnsi"/>
                <w:b/>
                <w:bCs/>
                <w:i/>
                <w:iCs/>
                <w:color w:val="000000"/>
                <w:sz w:val="16"/>
                <w:szCs w:val="16"/>
                <w:lang w:eastAsia="en-GB"/>
              </w:rPr>
              <w:t xml:space="preserve">This guidance is correct at the time of publishing, and some of the information within it </w:t>
            </w:r>
            <w:r w:rsidRPr="006205A8">
              <w:rPr>
                <w:rFonts w:asciiTheme="minorHAnsi" w:eastAsia="Times New Roman" w:hAnsiTheme="minorHAnsi" w:cstheme="minorHAnsi"/>
                <w:b/>
                <w:bCs/>
                <w:i/>
                <w:iCs/>
                <w:sz w:val="16"/>
                <w:szCs w:val="16"/>
                <w:lang w:eastAsia="en-GB"/>
              </w:rPr>
              <w:t xml:space="preserve">is based on the Government’s published information as amended from time to time. Where there is no such relevant information, UNISON has set out its opinion based on information available to it. UNISON accepts no liability in respect of the information contained within this document which should not be relied upon as legal advice or the final word on any of the matters set out within it. If members require advice, they should refer to UNISON’s representation and legal advice scheme in the usual way, and not rely on this information. </w:t>
            </w:r>
          </w:p>
          <w:p w14:paraId="3CCD6DD1" w14:textId="696654E4" w:rsidR="008E08E8" w:rsidRDefault="00C40C89">
            <w:pPr>
              <w:pStyle w:val="Footer"/>
              <w:jc w:val="center"/>
            </w:pPr>
          </w:p>
        </w:sdtContent>
      </w:sdt>
    </w:sdtContent>
  </w:sdt>
  <w:p w14:paraId="4664DB07" w14:textId="77777777" w:rsidR="003131BE" w:rsidRDefault="003131BE" w:rsidP="000D2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32CBF" w14:textId="77777777" w:rsidR="000C6F63" w:rsidRDefault="000C6F63" w:rsidP="00706F8D">
      <w:r>
        <w:separator/>
      </w:r>
    </w:p>
    <w:p w14:paraId="19089526" w14:textId="77777777" w:rsidR="000C6F63" w:rsidRDefault="000C6F63"/>
  </w:footnote>
  <w:footnote w:type="continuationSeparator" w:id="0">
    <w:p w14:paraId="55797EB5" w14:textId="77777777" w:rsidR="000C6F63" w:rsidRDefault="000C6F63" w:rsidP="00706F8D">
      <w:r>
        <w:continuationSeparator/>
      </w:r>
    </w:p>
    <w:p w14:paraId="30FEB601" w14:textId="77777777" w:rsidR="000C6F63" w:rsidRDefault="000C6F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33FC6" w14:textId="77777777" w:rsidR="00FB1BE1" w:rsidRDefault="00FB1BE1">
    <w:pPr>
      <w:pStyle w:val="Header"/>
    </w:pPr>
    <w:r>
      <w:t xml:space="preserve">UNISON LEGAL SERVICES  </w:t>
    </w:r>
  </w:p>
  <w:p w14:paraId="02EE4F18" w14:textId="2C1D53BC" w:rsidR="00FB1BE1" w:rsidRDefault="00FB1BE1">
    <w:pPr>
      <w:pStyle w:val="Header"/>
    </w:pPr>
    <w:r>
      <w:t>RETURN TO WORK</w:t>
    </w:r>
    <w:r w:rsidR="00024808">
      <w:t>PLACE SAFELY</w:t>
    </w:r>
    <w:r>
      <w:t xml:space="preserve"> FAQs: </w:t>
    </w:r>
    <w:r w:rsidR="00D83644">
      <w:t>V.</w:t>
    </w:r>
    <w:r w:rsidR="00367142">
      <w:t>1</w:t>
    </w:r>
    <w:r w:rsidR="00024808">
      <w:t>1</w:t>
    </w:r>
    <w:r w:rsidR="00A46857">
      <w:t xml:space="preserve"> </w:t>
    </w:r>
    <w:r w:rsidR="00060E8C">
      <w:t>–</w:t>
    </w:r>
    <w:r w:rsidR="00662D5D">
      <w:t xml:space="preserve"> </w:t>
    </w:r>
    <w:r w:rsidR="00024808">
      <w:t>2</w:t>
    </w:r>
    <w:r w:rsidR="00D24611">
      <w:t>5</w:t>
    </w:r>
    <w:r w:rsidR="00024808">
      <w:t xml:space="preserve"> June</w:t>
    </w:r>
    <w:r w:rsidR="00E360B4">
      <w:t xml:space="preserve"> 2021</w:t>
    </w:r>
  </w:p>
  <w:p w14:paraId="5DD54B60" w14:textId="77777777" w:rsidR="000E536B" w:rsidRPr="000E536B" w:rsidRDefault="000E536B" w:rsidP="000E536B">
    <w:pPr>
      <w:pStyle w:val="Header"/>
      <w:ind w:left="-567" w:hanging="426"/>
      <w:rPr>
        <w:rFonts w:cs="Times New Roman (Body 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400C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C652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D0A1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F412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7A85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7C66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F81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6AC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AE8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40E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E4B0E"/>
    <w:multiLevelType w:val="hybridMultilevel"/>
    <w:tmpl w:val="1ACC5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21C7F41"/>
    <w:multiLevelType w:val="hybridMultilevel"/>
    <w:tmpl w:val="C478C9C6"/>
    <w:lvl w:ilvl="0" w:tplc="31F28E2C">
      <w:start w:val="1"/>
      <w:numFmt w:val="bullet"/>
      <w:pStyle w:val="Bullets"/>
      <w:lvlText w:val="•"/>
      <w:lvlJc w:val="left"/>
      <w:pPr>
        <w:ind w:left="284" w:hanging="284"/>
      </w:pPr>
      <w:rPr>
        <w:rFonts w:ascii="Helvetica Now Micro Light" w:hAnsi="Helvetica Now Micro Light"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56348"/>
    <w:multiLevelType w:val="hybridMultilevel"/>
    <w:tmpl w:val="243A4CDC"/>
    <w:lvl w:ilvl="0" w:tplc="8898A84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F3CF7"/>
    <w:multiLevelType w:val="hybridMultilevel"/>
    <w:tmpl w:val="11DC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14A1D"/>
    <w:multiLevelType w:val="hybridMultilevel"/>
    <w:tmpl w:val="DFC4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014FB"/>
    <w:multiLevelType w:val="hybridMultilevel"/>
    <w:tmpl w:val="36ACE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104B3D"/>
    <w:multiLevelType w:val="hybridMultilevel"/>
    <w:tmpl w:val="5EC40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804159"/>
    <w:multiLevelType w:val="hybridMultilevel"/>
    <w:tmpl w:val="243C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837B49"/>
    <w:multiLevelType w:val="hybridMultilevel"/>
    <w:tmpl w:val="37B8DF40"/>
    <w:lvl w:ilvl="0" w:tplc="2A126D12">
      <w:start w:val="1"/>
      <w:numFmt w:val="decimal"/>
      <w:lvlText w:val="%1."/>
      <w:lvlJc w:val="left"/>
      <w:pPr>
        <w:ind w:left="360" w:hanging="360"/>
      </w:pPr>
      <w:rPr>
        <w:i/>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B7A3AB5"/>
    <w:multiLevelType w:val="hybridMultilevel"/>
    <w:tmpl w:val="F2A6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8919F2"/>
    <w:multiLevelType w:val="hybridMultilevel"/>
    <w:tmpl w:val="BD840D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54F10B3"/>
    <w:multiLevelType w:val="hybridMultilevel"/>
    <w:tmpl w:val="BB064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C05C88"/>
    <w:multiLevelType w:val="hybridMultilevel"/>
    <w:tmpl w:val="489CF2AE"/>
    <w:lvl w:ilvl="0" w:tplc="19CCFEA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D4FCC"/>
    <w:multiLevelType w:val="multilevel"/>
    <w:tmpl w:val="18A6E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84586D"/>
    <w:multiLevelType w:val="hybridMultilevel"/>
    <w:tmpl w:val="27E4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9039B"/>
    <w:multiLevelType w:val="hybridMultilevel"/>
    <w:tmpl w:val="3C62FF82"/>
    <w:lvl w:ilvl="0" w:tplc="B3A44FB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F362B53"/>
    <w:multiLevelType w:val="hybridMultilevel"/>
    <w:tmpl w:val="9A1C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2"/>
  </w:num>
  <w:num w:numId="4">
    <w:abstractNumId w:val="22"/>
  </w:num>
  <w:num w:numId="5">
    <w:abstractNumId w:val="11"/>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20"/>
  </w:num>
  <w:num w:numId="17">
    <w:abstractNumId w:val="19"/>
  </w:num>
  <w:num w:numId="18">
    <w:abstractNumId w:val="23"/>
  </w:num>
  <w:num w:numId="19">
    <w:abstractNumId w:val="15"/>
  </w:num>
  <w:num w:numId="20">
    <w:abstractNumId w:val="16"/>
  </w:num>
  <w:num w:numId="21">
    <w:abstractNumId w:val="10"/>
  </w:num>
  <w:num w:numId="22">
    <w:abstractNumId w:val="25"/>
  </w:num>
  <w:num w:numId="23">
    <w:abstractNumId w:val="18"/>
  </w:num>
  <w:num w:numId="24">
    <w:abstractNumId w:val="24"/>
  </w:num>
  <w:num w:numId="25">
    <w:abstractNumId w:val="21"/>
  </w:num>
  <w:num w:numId="26">
    <w:abstractNumId w:val="1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E1"/>
    <w:rsid w:val="000027DB"/>
    <w:rsid w:val="0000423A"/>
    <w:rsid w:val="000064BB"/>
    <w:rsid w:val="00007653"/>
    <w:rsid w:val="0001006A"/>
    <w:rsid w:val="0001062C"/>
    <w:rsid w:val="00010FCF"/>
    <w:rsid w:val="000208F0"/>
    <w:rsid w:val="0002198F"/>
    <w:rsid w:val="00021A5E"/>
    <w:rsid w:val="000237D6"/>
    <w:rsid w:val="00024808"/>
    <w:rsid w:val="00025F86"/>
    <w:rsid w:val="00026D80"/>
    <w:rsid w:val="00032D68"/>
    <w:rsid w:val="000461D1"/>
    <w:rsid w:val="00052FA1"/>
    <w:rsid w:val="000579EC"/>
    <w:rsid w:val="00060E8C"/>
    <w:rsid w:val="00062454"/>
    <w:rsid w:val="00065C43"/>
    <w:rsid w:val="00070A44"/>
    <w:rsid w:val="000778B6"/>
    <w:rsid w:val="0008315A"/>
    <w:rsid w:val="000837AE"/>
    <w:rsid w:val="0008392A"/>
    <w:rsid w:val="0008399E"/>
    <w:rsid w:val="00084599"/>
    <w:rsid w:val="0008569F"/>
    <w:rsid w:val="00087447"/>
    <w:rsid w:val="00096171"/>
    <w:rsid w:val="00097B36"/>
    <w:rsid w:val="000A0CA9"/>
    <w:rsid w:val="000B74E5"/>
    <w:rsid w:val="000B7DE7"/>
    <w:rsid w:val="000B7FD7"/>
    <w:rsid w:val="000C1EE1"/>
    <w:rsid w:val="000C2354"/>
    <w:rsid w:val="000C5E91"/>
    <w:rsid w:val="000C6291"/>
    <w:rsid w:val="000C6F63"/>
    <w:rsid w:val="000C7AF5"/>
    <w:rsid w:val="000D2502"/>
    <w:rsid w:val="000D5827"/>
    <w:rsid w:val="000E294D"/>
    <w:rsid w:val="000E2B5B"/>
    <w:rsid w:val="000E364C"/>
    <w:rsid w:val="000E4970"/>
    <w:rsid w:val="000E536B"/>
    <w:rsid w:val="000F04AA"/>
    <w:rsid w:val="000F0DC1"/>
    <w:rsid w:val="000F4C5D"/>
    <w:rsid w:val="0010032D"/>
    <w:rsid w:val="00100846"/>
    <w:rsid w:val="001019BA"/>
    <w:rsid w:val="0010220F"/>
    <w:rsid w:val="00103EC6"/>
    <w:rsid w:val="00103F78"/>
    <w:rsid w:val="00104E42"/>
    <w:rsid w:val="00105124"/>
    <w:rsid w:val="0010643B"/>
    <w:rsid w:val="00106A8D"/>
    <w:rsid w:val="001105ED"/>
    <w:rsid w:val="00112305"/>
    <w:rsid w:val="00116935"/>
    <w:rsid w:val="00116B3A"/>
    <w:rsid w:val="00116D96"/>
    <w:rsid w:val="00122F77"/>
    <w:rsid w:val="001328F4"/>
    <w:rsid w:val="00134979"/>
    <w:rsid w:val="00135E2B"/>
    <w:rsid w:val="00136410"/>
    <w:rsid w:val="00137BD5"/>
    <w:rsid w:val="00137CF7"/>
    <w:rsid w:val="00141D97"/>
    <w:rsid w:val="001429FB"/>
    <w:rsid w:val="001501CF"/>
    <w:rsid w:val="0015177A"/>
    <w:rsid w:val="0015286A"/>
    <w:rsid w:val="00153466"/>
    <w:rsid w:val="0015486E"/>
    <w:rsid w:val="00155525"/>
    <w:rsid w:val="0016583A"/>
    <w:rsid w:val="001663D0"/>
    <w:rsid w:val="0016733B"/>
    <w:rsid w:val="00172881"/>
    <w:rsid w:val="00173F70"/>
    <w:rsid w:val="00182927"/>
    <w:rsid w:val="00182E6E"/>
    <w:rsid w:val="00184097"/>
    <w:rsid w:val="001848BE"/>
    <w:rsid w:val="00187550"/>
    <w:rsid w:val="00187DE3"/>
    <w:rsid w:val="0019068B"/>
    <w:rsid w:val="00195A2D"/>
    <w:rsid w:val="00197D0A"/>
    <w:rsid w:val="00197D5A"/>
    <w:rsid w:val="001A14CC"/>
    <w:rsid w:val="001A6551"/>
    <w:rsid w:val="001C0AD9"/>
    <w:rsid w:val="001C1994"/>
    <w:rsid w:val="001C3486"/>
    <w:rsid w:val="001C4336"/>
    <w:rsid w:val="001D2852"/>
    <w:rsid w:val="001D3167"/>
    <w:rsid w:val="001D3D76"/>
    <w:rsid w:val="001D6676"/>
    <w:rsid w:val="001E28F9"/>
    <w:rsid w:val="001E30F4"/>
    <w:rsid w:val="001E5E75"/>
    <w:rsid w:val="001F0345"/>
    <w:rsid w:val="001F504C"/>
    <w:rsid w:val="0020349F"/>
    <w:rsid w:val="002050FA"/>
    <w:rsid w:val="00205DA8"/>
    <w:rsid w:val="0022028D"/>
    <w:rsid w:val="00220CA7"/>
    <w:rsid w:val="00223A83"/>
    <w:rsid w:val="00224600"/>
    <w:rsid w:val="00225A11"/>
    <w:rsid w:val="00226568"/>
    <w:rsid w:val="00226C95"/>
    <w:rsid w:val="00227CF7"/>
    <w:rsid w:val="0023038E"/>
    <w:rsid w:val="002353C2"/>
    <w:rsid w:val="0023588A"/>
    <w:rsid w:val="0024054E"/>
    <w:rsid w:val="0024113B"/>
    <w:rsid w:val="00241282"/>
    <w:rsid w:val="00244EB8"/>
    <w:rsid w:val="00245FAB"/>
    <w:rsid w:val="00247BAC"/>
    <w:rsid w:val="00256951"/>
    <w:rsid w:val="0026389F"/>
    <w:rsid w:val="00267591"/>
    <w:rsid w:val="00275086"/>
    <w:rsid w:val="00276E8A"/>
    <w:rsid w:val="00280423"/>
    <w:rsid w:val="00280D85"/>
    <w:rsid w:val="00283067"/>
    <w:rsid w:val="00283B68"/>
    <w:rsid w:val="0028644F"/>
    <w:rsid w:val="00286AB2"/>
    <w:rsid w:val="002876A8"/>
    <w:rsid w:val="0029126A"/>
    <w:rsid w:val="0029462A"/>
    <w:rsid w:val="00296E38"/>
    <w:rsid w:val="002A034B"/>
    <w:rsid w:val="002A28E1"/>
    <w:rsid w:val="002A702C"/>
    <w:rsid w:val="002A7E8F"/>
    <w:rsid w:val="002B16BB"/>
    <w:rsid w:val="002B4FDF"/>
    <w:rsid w:val="002B68D7"/>
    <w:rsid w:val="002B7E8C"/>
    <w:rsid w:val="002C03B7"/>
    <w:rsid w:val="002C0D0B"/>
    <w:rsid w:val="002C0FCD"/>
    <w:rsid w:val="002C2FBB"/>
    <w:rsid w:val="002C609C"/>
    <w:rsid w:val="002C79BF"/>
    <w:rsid w:val="002D18E8"/>
    <w:rsid w:val="002E2C6F"/>
    <w:rsid w:val="002E5DF4"/>
    <w:rsid w:val="002E75B3"/>
    <w:rsid w:val="002F510B"/>
    <w:rsid w:val="002F575A"/>
    <w:rsid w:val="002F5B43"/>
    <w:rsid w:val="00301CDF"/>
    <w:rsid w:val="00301F06"/>
    <w:rsid w:val="00302BF0"/>
    <w:rsid w:val="00302C0C"/>
    <w:rsid w:val="0031156D"/>
    <w:rsid w:val="003117CD"/>
    <w:rsid w:val="003131BE"/>
    <w:rsid w:val="00330431"/>
    <w:rsid w:val="00334408"/>
    <w:rsid w:val="00334BDC"/>
    <w:rsid w:val="00337383"/>
    <w:rsid w:val="00343AC9"/>
    <w:rsid w:val="0034411F"/>
    <w:rsid w:val="00350C5B"/>
    <w:rsid w:val="003575F5"/>
    <w:rsid w:val="00360C3F"/>
    <w:rsid w:val="00361C8B"/>
    <w:rsid w:val="003623F2"/>
    <w:rsid w:val="00367142"/>
    <w:rsid w:val="00367C26"/>
    <w:rsid w:val="0037085C"/>
    <w:rsid w:val="00371D2C"/>
    <w:rsid w:val="00372BD4"/>
    <w:rsid w:val="00373867"/>
    <w:rsid w:val="003807F3"/>
    <w:rsid w:val="003822D0"/>
    <w:rsid w:val="00385495"/>
    <w:rsid w:val="00396622"/>
    <w:rsid w:val="003976E1"/>
    <w:rsid w:val="003A59E7"/>
    <w:rsid w:val="003A5A97"/>
    <w:rsid w:val="003B0766"/>
    <w:rsid w:val="003B2182"/>
    <w:rsid w:val="003B3716"/>
    <w:rsid w:val="003B5006"/>
    <w:rsid w:val="003C230F"/>
    <w:rsid w:val="003C2D2B"/>
    <w:rsid w:val="003C3144"/>
    <w:rsid w:val="003E10C6"/>
    <w:rsid w:val="003E4382"/>
    <w:rsid w:val="003E6117"/>
    <w:rsid w:val="003F00D2"/>
    <w:rsid w:val="003F610E"/>
    <w:rsid w:val="00400119"/>
    <w:rsid w:val="004107B6"/>
    <w:rsid w:val="0041172A"/>
    <w:rsid w:val="004201BD"/>
    <w:rsid w:val="0042735A"/>
    <w:rsid w:val="00430F56"/>
    <w:rsid w:val="00440DE6"/>
    <w:rsid w:val="00440F7D"/>
    <w:rsid w:val="00445E84"/>
    <w:rsid w:val="004472B0"/>
    <w:rsid w:val="00456483"/>
    <w:rsid w:val="00460052"/>
    <w:rsid w:val="00464CA5"/>
    <w:rsid w:val="004666EB"/>
    <w:rsid w:val="00471563"/>
    <w:rsid w:val="00471A38"/>
    <w:rsid w:val="00477CC6"/>
    <w:rsid w:val="0048423E"/>
    <w:rsid w:val="004846B0"/>
    <w:rsid w:val="00484DC4"/>
    <w:rsid w:val="004879CC"/>
    <w:rsid w:val="00493C31"/>
    <w:rsid w:val="00494FAA"/>
    <w:rsid w:val="0049687E"/>
    <w:rsid w:val="00497CA7"/>
    <w:rsid w:val="004A3191"/>
    <w:rsid w:val="004A32C2"/>
    <w:rsid w:val="004A3791"/>
    <w:rsid w:val="004A3A38"/>
    <w:rsid w:val="004A4337"/>
    <w:rsid w:val="004A45DC"/>
    <w:rsid w:val="004B0036"/>
    <w:rsid w:val="004B0CF2"/>
    <w:rsid w:val="004B0EB6"/>
    <w:rsid w:val="004B3EA0"/>
    <w:rsid w:val="004C06B6"/>
    <w:rsid w:val="004C0ACA"/>
    <w:rsid w:val="004C4406"/>
    <w:rsid w:val="004D2858"/>
    <w:rsid w:val="004D41DA"/>
    <w:rsid w:val="004D4AD2"/>
    <w:rsid w:val="004D7805"/>
    <w:rsid w:val="004E2FB0"/>
    <w:rsid w:val="004E3350"/>
    <w:rsid w:val="004E77B1"/>
    <w:rsid w:val="004F3CF6"/>
    <w:rsid w:val="00502676"/>
    <w:rsid w:val="005053C0"/>
    <w:rsid w:val="00511DB7"/>
    <w:rsid w:val="005136D8"/>
    <w:rsid w:val="00513C25"/>
    <w:rsid w:val="005169C7"/>
    <w:rsid w:val="00522CD8"/>
    <w:rsid w:val="00525077"/>
    <w:rsid w:val="005273B6"/>
    <w:rsid w:val="005277B5"/>
    <w:rsid w:val="005370E0"/>
    <w:rsid w:val="0055364D"/>
    <w:rsid w:val="00554236"/>
    <w:rsid w:val="005549A1"/>
    <w:rsid w:val="005569C7"/>
    <w:rsid w:val="00556D6B"/>
    <w:rsid w:val="0056322F"/>
    <w:rsid w:val="00563760"/>
    <w:rsid w:val="005647D9"/>
    <w:rsid w:val="005675C9"/>
    <w:rsid w:val="00567DE4"/>
    <w:rsid w:val="005715C1"/>
    <w:rsid w:val="00571ACE"/>
    <w:rsid w:val="005755C4"/>
    <w:rsid w:val="00580C43"/>
    <w:rsid w:val="00582F6B"/>
    <w:rsid w:val="0058501A"/>
    <w:rsid w:val="00587ADD"/>
    <w:rsid w:val="005A1CB9"/>
    <w:rsid w:val="005A1F3C"/>
    <w:rsid w:val="005A2995"/>
    <w:rsid w:val="005A36B3"/>
    <w:rsid w:val="005B63CE"/>
    <w:rsid w:val="005C01D0"/>
    <w:rsid w:val="005C1271"/>
    <w:rsid w:val="005C2E3E"/>
    <w:rsid w:val="005D2CFF"/>
    <w:rsid w:val="005D5849"/>
    <w:rsid w:val="005D6E45"/>
    <w:rsid w:val="005E086D"/>
    <w:rsid w:val="005E11E2"/>
    <w:rsid w:val="005E5C63"/>
    <w:rsid w:val="005E5E1B"/>
    <w:rsid w:val="005E64EB"/>
    <w:rsid w:val="005E7A68"/>
    <w:rsid w:val="005F1649"/>
    <w:rsid w:val="005F6A82"/>
    <w:rsid w:val="00601562"/>
    <w:rsid w:val="0060213E"/>
    <w:rsid w:val="00605DC8"/>
    <w:rsid w:val="006076E2"/>
    <w:rsid w:val="00612217"/>
    <w:rsid w:val="0061253D"/>
    <w:rsid w:val="00617B7A"/>
    <w:rsid w:val="006205A8"/>
    <w:rsid w:val="00626370"/>
    <w:rsid w:val="006315D4"/>
    <w:rsid w:val="0063189A"/>
    <w:rsid w:val="00632122"/>
    <w:rsid w:val="006337AC"/>
    <w:rsid w:val="00636D03"/>
    <w:rsid w:val="0064155B"/>
    <w:rsid w:val="00643C78"/>
    <w:rsid w:val="00651675"/>
    <w:rsid w:val="00657355"/>
    <w:rsid w:val="006611A0"/>
    <w:rsid w:val="00662D5D"/>
    <w:rsid w:val="006641AF"/>
    <w:rsid w:val="0066482E"/>
    <w:rsid w:val="00667A33"/>
    <w:rsid w:val="006702B3"/>
    <w:rsid w:val="006716A1"/>
    <w:rsid w:val="00673598"/>
    <w:rsid w:val="00673C3A"/>
    <w:rsid w:val="006740F5"/>
    <w:rsid w:val="00687546"/>
    <w:rsid w:val="00692A1E"/>
    <w:rsid w:val="006A06D2"/>
    <w:rsid w:val="006A557A"/>
    <w:rsid w:val="006A66AC"/>
    <w:rsid w:val="006A6944"/>
    <w:rsid w:val="006B1795"/>
    <w:rsid w:val="006B2762"/>
    <w:rsid w:val="006B3E58"/>
    <w:rsid w:val="006B6F69"/>
    <w:rsid w:val="006C2150"/>
    <w:rsid w:val="006C3BB8"/>
    <w:rsid w:val="006C3EB8"/>
    <w:rsid w:val="006C77B8"/>
    <w:rsid w:val="006D07D8"/>
    <w:rsid w:val="006D51E9"/>
    <w:rsid w:val="006D5432"/>
    <w:rsid w:val="006E1B50"/>
    <w:rsid w:val="006F00A0"/>
    <w:rsid w:val="006F5FC2"/>
    <w:rsid w:val="007004BE"/>
    <w:rsid w:val="0070323A"/>
    <w:rsid w:val="00706F8D"/>
    <w:rsid w:val="00710D2F"/>
    <w:rsid w:val="0071153A"/>
    <w:rsid w:val="00713BFF"/>
    <w:rsid w:val="007208A4"/>
    <w:rsid w:val="0072163E"/>
    <w:rsid w:val="00730B53"/>
    <w:rsid w:val="00734A90"/>
    <w:rsid w:val="0074078F"/>
    <w:rsid w:val="00740950"/>
    <w:rsid w:val="00741008"/>
    <w:rsid w:val="00746E59"/>
    <w:rsid w:val="007525C7"/>
    <w:rsid w:val="007562EB"/>
    <w:rsid w:val="0075651D"/>
    <w:rsid w:val="00757E69"/>
    <w:rsid w:val="0076346B"/>
    <w:rsid w:val="00764228"/>
    <w:rsid w:val="00770518"/>
    <w:rsid w:val="0077758C"/>
    <w:rsid w:val="007777B2"/>
    <w:rsid w:val="00793737"/>
    <w:rsid w:val="00794759"/>
    <w:rsid w:val="007A032F"/>
    <w:rsid w:val="007A0913"/>
    <w:rsid w:val="007A3949"/>
    <w:rsid w:val="007A5A0E"/>
    <w:rsid w:val="007A6CB7"/>
    <w:rsid w:val="007B106C"/>
    <w:rsid w:val="007B1F7C"/>
    <w:rsid w:val="007B2320"/>
    <w:rsid w:val="007B23B6"/>
    <w:rsid w:val="007B4178"/>
    <w:rsid w:val="007B5EC5"/>
    <w:rsid w:val="007C24D6"/>
    <w:rsid w:val="007D05E6"/>
    <w:rsid w:val="007D331D"/>
    <w:rsid w:val="007D3BF9"/>
    <w:rsid w:val="007D5B19"/>
    <w:rsid w:val="007D7566"/>
    <w:rsid w:val="007E11F0"/>
    <w:rsid w:val="007E4A40"/>
    <w:rsid w:val="007E5BE9"/>
    <w:rsid w:val="007F019C"/>
    <w:rsid w:val="007F2E84"/>
    <w:rsid w:val="007F31A1"/>
    <w:rsid w:val="007F7FB6"/>
    <w:rsid w:val="0080023B"/>
    <w:rsid w:val="0080055E"/>
    <w:rsid w:val="0080089E"/>
    <w:rsid w:val="00805953"/>
    <w:rsid w:val="00807644"/>
    <w:rsid w:val="00810E5A"/>
    <w:rsid w:val="00821EF4"/>
    <w:rsid w:val="00824DCD"/>
    <w:rsid w:val="00825607"/>
    <w:rsid w:val="00826BAE"/>
    <w:rsid w:val="00827E86"/>
    <w:rsid w:val="00830006"/>
    <w:rsid w:val="008317A2"/>
    <w:rsid w:val="00833995"/>
    <w:rsid w:val="00835A68"/>
    <w:rsid w:val="00841A61"/>
    <w:rsid w:val="0085107B"/>
    <w:rsid w:val="00851FD0"/>
    <w:rsid w:val="00854211"/>
    <w:rsid w:val="008549CE"/>
    <w:rsid w:val="00855DCD"/>
    <w:rsid w:val="00861932"/>
    <w:rsid w:val="008651FC"/>
    <w:rsid w:val="00866099"/>
    <w:rsid w:val="00866AE7"/>
    <w:rsid w:val="00866FB7"/>
    <w:rsid w:val="00872F83"/>
    <w:rsid w:val="00873A4F"/>
    <w:rsid w:val="00874C1C"/>
    <w:rsid w:val="00881BBF"/>
    <w:rsid w:val="00882FDE"/>
    <w:rsid w:val="00883C18"/>
    <w:rsid w:val="00883F1C"/>
    <w:rsid w:val="00887249"/>
    <w:rsid w:val="00893CB9"/>
    <w:rsid w:val="00894759"/>
    <w:rsid w:val="008A4BD6"/>
    <w:rsid w:val="008A681B"/>
    <w:rsid w:val="008B423A"/>
    <w:rsid w:val="008B539D"/>
    <w:rsid w:val="008C03A0"/>
    <w:rsid w:val="008C28D2"/>
    <w:rsid w:val="008C6FC3"/>
    <w:rsid w:val="008C7546"/>
    <w:rsid w:val="008D218A"/>
    <w:rsid w:val="008D21C1"/>
    <w:rsid w:val="008E08E8"/>
    <w:rsid w:val="008E3BB5"/>
    <w:rsid w:val="008E64B5"/>
    <w:rsid w:val="008F13FF"/>
    <w:rsid w:val="008F17CE"/>
    <w:rsid w:val="008F1D57"/>
    <w:rsid w:val="008F31DD"/>
    <w:rsid w:val="008F4722"/>
    <w:rsid w:val="008F5722"/>
    <w:rsid w:val="008F7F1C"/>
    <w:rsid w:val="00903A7D"/>
    <w:rsid w:val="00904DC0"/>
    <w:rsid w:val="0090627A"/>
    <w:rsid w:val="009122A8"/>
    <w:rsid w:val="0091467E"/>
    <w:rsid w:val="00914909"/>
    <w:rsid w:val="00917819"/>
    <w:rsid w:val="00917AA8"/>
    <w:rsid w:val="00921122"/>
    <w:rsid w:val="00922739"/>
    <w:rsid w:val="009231D9"/>
    <w:rsid w:val="00923F6E"/>
    <w:rsid w:val="0092470C"/>
    <w:rsid w:val="00931602"/>
    <w:rsid w:val="00936BAA"/>
    <w:rsid w:val="00937367"/>
    <w:rsid w:val="009425DB"/>
    <w:rsid w:val="00946043"/>
    <w:rsid w:val="00952371"/>
    <w:rsid w:val="009539DA"/>
    <w:rsid w:val="009615E7"/>
    <w:rsid w:val="009618BB"/>
    <w:rsid w:val="00965616"/>
    <w:rsid w:val="00965F05"/>
    <w:rsid w:val="00972EC1"/>
    <w:rsid w:val="00974730"/>
    <w:rsid w:val="00976F33"/>
    <w:rsid w:val="00980DB1"/>
    <w:rsid w:val="00981608"/>
    <w:rsid w:val="00983B7A"/>
    <w:rsid w:val="009868C5"/>
    <w:rsid w:val="00987D78"/>
    <w:rsid w:val="00994CFF"/>
    <w:rsid w:val="0099663C"/>
    <w:rsid w:val="009968AE"/>
    <w:rsid w:val="00996913"/>
    <w:rsid w:val="009972AF"/>
    <w:rsid w:val="009A4AF4"/>
    <w:rsid w:val="009B500E"/>
    <w:rsid w:val="009B506B"/>
    <w:rsid w:val="009B5716"/>
    <w:rsid w:val="009C008F"/>
    <w:rsid w:val="009C129E"/>
    <w:rsid w:val="009C2162"/>
    <w:rsid w:val="009D2290"/>
    <w:rsid w:val="009D3502"/>
    <w:rsid w:val="009D47A5"/>
    <w:rsid w:val="009F02A3"/>
    <w:rsid w:val="009F0918"/>
    <w:rsid w:val="009F4D9B"/>
    <w:rsid w:val="009F4E9C"/>
    <w:rsid w:val="00A01742"/>
    <w:rsid w:val="00A04B73"/>
    <w:rsid w:val="00A14AF6"/>
    <w:rsid w:val="00A270D7"/>
    <w:rsid w:val="00A2794E"/>
    <w:rsid w:val="00A362D1"/>
    <w:rsid w:val="00A363EE"/>
    <w:rsid w:val="00A46857"/>
    <w:rsid w:val="00A47FEA"/>
    <w:rsid w:val="00A52251"/>
    <w:rsid w:val="00A52D08"/>
    <w:rsid w:val="00A531D5"/>
    <w:rsid w:val="00A72E34"/>
    <w:rsid w:val="00AA1824"/>
    <w:rsid w:val="00AA3EB5"/>
    <w:rsid w:val="00AA6827"/>
    <w:rsid w:val="00AB0261"/>
    <w:rsid w:val="00AB29E2"/>
    <w:rsid w:val="00AB4CF7"/>
    <w:rsid w:val="00AC12DA"/>
    <w:rsid w:val="00AC1B74"/>
    <w:rsid w:val="00AC6B80"/>
    <w:rsid w:val="00AD1677"/>
    <w:rsid w:val="00AE2F43"/>
    <w:rsid w:val="00AF19C0"/>
    <w:rsid w:val="00B02B3F"/>
    <w:rsid w:val="00B0771C"/>
    <w:rsid w:val="00B07D58"/>
    <w:rsid w:val="00B102A3"/>
    <w:rsid w:val="00B114B9"/>
    <w:rsid w:val="00B17A18"/>
    <w:rsid w:val="00B24D05"/>
    <w:rsid w:val="00B2503D"/>
    <w:rsid w:val="00B41B28"/>
    <w:rsid w:val="00B42F10"/>
    <w:rsid w:val="00B43B7D"/>
    <w:rsid w:val="00B43EA8"/>
    <w:rsid w:val="00B44064"/>
    <w:rsid w:val="00B453CE"/>
    <w:rsid w:val="00B5002A"/>
    <w:rsid w:val="00B5239A"/>
    <w:rsid w:val="00B5693F"/>
    <w:rsid w:val="00B6653A"/>
    <w:rsid w:val="00B6697E"/>
    <w:rsid w:val="00B7728F"/>
    <w:rsid w:val="00B77F02"/>
    <w:rsid w:val="00B81EA1"/>
    <w:rsid w:val="00B85F21"/>
    <w:rsid w:val="00B8646D"/>
    <w:rsid w:val="00B90702"/>
    <w:rsid w:val="00B9298B"/>
    <w:rsid w:val="00B93C91"/>
    <w:rsid w:val="00BA1FEA"/>
    <w:rsid w:val="00BA3D40"/>
    <w:rsid w:val="00BA6D4C"/>
    <w:rsid w:val="00BA6D73"/>
    <w:rsid w:val="00BB2DB9"/>
    <w:rsid w:val="00BC4781"/>
    <w:rsid w:val="00BD27B3"/>
    <w:rsid w:val="00BD371E"/>
    <w:rsid w:val="00BD47BC"/>
    <w:rsid w:val="00BE3413"/>
    <w:rsid w:val="00BE499F"/>
    <w:rsid w:val="00BE4C3F"/>
    <w:rsid w:val="00BE5A65"/>
    <w:rsid w:val="00BE5EC6"/>
    <w:rsid w:val="00BF2E09"/>
    <w:rsid w:val="00BF397B"/>
    <w:rsid w:val="00BF6AD0"/>
    <w:rsid w:val="00C0408C"/>
    <w:rsid w:val="00C04FA8"/>
    <w:rsid w:val="00C135E3"/>
    <w:rsid w:val="00C1481B"/>
    <w:rsid w:val="00C151FC"/>
    <w:rsid w:val="00C17224"/>
    <w:rsid w:val="00C209B0"/>
    <w:rsid w:val="00C217C4"/>
    <w:rsid w:val="00C22BCB"/>
    <w:rsid w:val="00C23046"/>
    <w:rsid w:val="00C2791F"/>
    <w:rsid w:val="00C30B4B"/>
    <w:rsid w:val="00C31D2E"/>
    <w:rsid w:val="00C339F1"/>
    <w:rsid w:val="00C40180"/>
    <w:rsid w:val="00C407EC"/>
    <w:rsid w:val="00C40C89"/>
    <w:rsid w:val="00C42A6D"/>
    <w:rsid w:val="00C5106E"/>
    <w:rsid w:val="00C52357"/>
    <w:rsid w:val="00C527B1"/>
    <w:rsid w:val="00C534F7"/>
    <w:rsid w:val="00C63286"/>
    <w:rsid w:val="00C63B05"/>
    <w:rsid w:val="00C6681C"/>
    <w:rsid w:val="00C708BC"/>
    <w:rsid w:val="00C73999"/>
    <w:rsid w:val="00C839E0"/>
    <w:rsid w:val="00C86576"/>
    <w:rsid w:val="00C907A0"/>
    <w:rsid w:val="00C90D66"/>
    <w:rsid w:val="00C93005"/>
    <w:rsid w:val="00C97D91"/>
    <w:rsid w:val="00C97DCA"/>
    <w:rsid w:val="00CA3184"/>
    <w:rsid w:val="00CA325A"/>
    <w:rsid w:val="00CA756B"/>
    <w:rsid w:val="00CB45B4"/>
    <w:rsid w:val="00CB6E56"/>
    <w:rsid w:val="00CB752F"/>
    <w:rsid w:val="00CC04D2"/>
    <w:rsid w:val="00CC1BCC"/>
    <w:rsid w:val="00CC48E1"/>
    <w:rsid w:val="00CD66EC"/>
    <w:rsid w:val="00CD7696"/>
    <w:rsid w:val="00CE05E8"/>
    <w:rsid w:val="00CE5A35"/>
    <w:rsid w:val="00CF0951"/>
    <w:rsid w:val="00CF38B5"/>
    <w:rsid w:val="00CF3DFA"/>
    <w:rsid w:val="00CF4ADC"/>
    <w:rsid w:val="00CF4E49"/>
    <w:rsid w:val="00D00ED0"/>
    <w:rsid w:val="00D10BA8"/>
    <w:rsid w:val="00D12FAE"/>
    <w:rsid w:val="00D14BCE"/>
    <w:rsid w:val="00D2093D"/>
    <w:rsid w:val="00D20F92"/>
    <w:rsid w:val="00D2111F"/>
    <w:rsid w:val="00D22739"/>
    <w:rsid w:val="00D24611"/>
    <w:rsid w:val="00D24CA2"/>
    <w:rsid w:val="00D26361"/>
    <w:rsid w:val="00D300CA"/>
    <w:rsid w:val="00D363BF"/>
    <w:rsid w:val="00D37948"/>
    <w:rsid w:val="00D37A2A"/>
    <w:rsid w:val="00D4086A"/>
    <w:rsid w:val="00D426DD"/>
    <w:rsid w:val="00D54B37"/>
    <w:rsid w:val="00D55894"/>
    <w:rsid w:val="00D83644"/>
    <w:rsid w:val="00D9123B"/>
    <w:rsid w:val="00D93223"/>
    <w:rsid w:val="00DA1F54"/>
    <w:rsid w:val="00DA2A79"/>
    <w:rsid w:val="00DA5C30"/>
    <w:rsid w:val="00DB119B"/>
    <w:rsid w:val="00DB17BC"/>
    <w:rsid w:val="00DB37EA"/>
    <w:rsid w:val="00DB4152"/>
    <w:rsid w:val="00DB4776"/>
    <w:rsid w:val="00DB6FB3"/>
    <w:rsid w:val="00DC0CE5"/>
    <w:rsid w:val="00DC258E"/>
    <w:rsid w:val="00DD0BF1"/>
    <w:rsid w:val="00DD3DED"/>
    <w:rsid w:val="00DD4D1B"/>
    <w:rsid w:val="00DD5D5B"/>
    <w:rsid w:val="00DD718A"/>
    <w:rsid w:val="00DE31EF"/>
    <w:rsid w:val="00DE4DF5"/>
    <w:rsid w:val="00DE549A"/>
    <w:rsid w:val="00DE58FD"/>
    <w:rsid w:val="00DE5E26"/>
    <w:rsid w:val="00DF1797"/>
    <w:rsid w:val="00DF1B27"/>
    <w:rsid w:val="00DF738C"/>
    <w:rsid w:val="00DF7EC0"/>
    <w:rsid w:val="00E01911"/>
    <w:rsid w:val="00E0551F"/>
    <w:rsid w:val="00E14E67"/>
    <w:rsid w:val="00E16E1D"/>
    <w:rsid w:val="00E216F0"/>
    <w:rsid w:val="00E21EC2"/>
    <w:rsid w:val="00E322EE"/>
    <w:rsid w:val="00E32ED8"/>
    <w:rsid w:val="00E35BCD"/>
    <w:rsid w:val="00E360B4"/>
    <w:rsid w:val="00E367EB"/>
    <w:rsid w:val="00E41BB5"/>
    <w:rsid w:val="00E420A4"/>
    <w:rsid w:val="00E4627D"/>
    <w:rsid w:val="00E5227A"/>
    <w:rsid w:val="00E5368B"/>
    <w:rsid w:val="00E55531"/>
    <w:rsid w:val="00E62769"/>
    <w:rsid w:val="00E6353E"/>
    <w:rsid w:val="00E64041"/>
    <w:rsid w:val="00E65A5D"/>
    <w:rsid w:val="00E65E6E"/>
    <w:rsid w:val="00E67125"/>
    <w:rsid w:val="00E704AE"/>
    <w:rsid w:val="00E70BE9"/>
    <w:rsid w:val="00E7646E"/>
    <w:rsid w:val="00E80B3D"/>
    <w:rsid w:val="00E81AD2"/>
    <w:rsid w:val="00E83C22"/>
    <w:rsid w:val="00E93223"/>
    <w:rsid w:val="00E94A86"/>
    <w:rsid w:val="00E978DD"/>
    <w:rsid w:val="00EA0A05"/>
    <w:rsid w:val="00EA233D"/>
    <w:rsid w:val="00EA3DFF"/>
    <w:rsid w:val="00EA41F9"/>
    <w:rsid w:val="00EA52B2"/>
    <w:rsid w:val="00EA56E4"/>
    <w:rsid w:val="00EB2CBE"/>
    <w:rsid w:val="00EC0610"/>
    <w:rsid w:val="00EC33F6"/>
    <w:rsid w:val="00EC51FA"/>
    <w:rsid w:val="00EC6659"/>
    <w:rsid w:val="00EC6BE5"/>
    <w:rsid w:val="00ED047C"/>
    <w:rsid w:val="00ED189C"/>
    <w:rsid w:val="00ED1EBE"/>
    <w:rsid w:val="00ED3CD3"/>
    <w:rsid w:val="00ED5E96"/>
    <w:rsid w:val="00ED668F"/>
    <w:rsid w:val="00ED7F1A"/>
    <w:rsid w:val="00EE1CB8"/>
    <w:rsid w:val="00EE2082"/>
    <w:rsid w:val="00EE5B2C"/>
    <w:rsid w:val="00EF25D3"/>
    <w:rsid w:val="00EF3FF0"/>
    <w:rsid w:val="00F0206A"/>
    <w:rsid w:val="00F04196"/>
    <w:rsid w:val="00F045DE"/>
    <w:rsid w:val="00F0776C"/>
    <w:rsid w:val="00F104D9"/>
    <w:rsid w:val="00F12B11"/>
    <w:rsid w:val="00F134D6"/>
    <w:rsid w:val="00F15B16"/>
    <w:rsid w:val="00F22A67"/>
    <w:rsid w:val="00F31F8D"/>
    <w:rsid w:val="00F32546"/>
    <w:rsid w:val="00F328CF"/>
    <w:rsid w:val="00F32DC3"/>
    <w:rsid w:val="00F33852"/>
    <w:rsid w:val="00F33E1A"/>
    <w:rsid w:val="00F3578E"/>
    <w:rsid w:val="00F373E4"/>
    <w:rsid w:val="00F4250A"/>
    <w:rsid w:val="00F4419A"/>
    <w:rsid w:val="00F52A12"/>
    <w:rsid w:val="00F53257"/>
    <w:rsid w:val="00F552AB"/>
    <w:rsid w:val="00F60F97"/>
    <w:rsid w:val="00F67847"/>
    <w:rsid w:val="00F67CA8"/>
    <w:rsid w:val="00F7010D"/>
    <w:rsid w:val="00F707C1"/>
    <w:rsid w:val="00F70FE8"/>
    <w:rsid w:val="00F71EA4"/>
    <w:rsid w:val="00F721A1"/>
    <w:rsid w:val="00F73921"/>
    <w:rsid w:val="00F7539A"/>
    <w:rsid w:val="00F8190C"/>
    <w:rsid w:val="00F83A85"/>
    <w:rsid w:val="00F8617E"/>
    <w:rsid w:val="00F87933"/>
    <w:rsid w:val="00F9061A"/>
    <w:rsid w:val="00F923D4"/>
    <w:rsid w:val="00F9447E"/>
    <w:rsid w:val="00FA30AB"/>
    <w:rsid w:val="00FA3B1F"/>
    <w:rsid w:val="00FB1BE1"/>
    <w:rsid w:val="00FB387E"/>
    <w:rsid w:val="00FB50F2"/>
    <w:rsid w:val="00FC27B1"/>
    <w:rsid w:val="00FC3AFE"/>
    <w:rsid w:val="00FC43C5"/>
    <w:rsid w:val="00FC551F"/>
    <w:rsid w:val="00FD4794"/>
    <w:rsid w:val="00FD57A1"/>
    <w:rsid w:val="00FD7645"/>
    <w:rsid w:val="00FE7BE8"/>
    <w:rsid w:val="00FF0163"/>
    <w:rsid w:val="00FF087F"/>
    <w:rsid w:val="00FF7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45051A"/>
  <w14:defaultImageDpi w14:val="32767"/>
  <w15:chartTrackingRefBased/>
  <w15:docId w15:val="{CF05B38B-0504-4245-9C78-72D78D5C8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156D"/>
    <w:rPr>
      <w:rFonts w:ascii="Calibri" w:hAnsi="Calibri" w:cs="Calibri"/>
      <w:sz w:val="22"/>
      <w:szCs w:val="22"/>
    </w:rPr>
  </w:style>
  <w:style w:type="paragraph" w:styleId="Heading1">
    <w:name w:val="heading 1"/>
    <w:basedOn w:val="Level1heading"/>
    <w:next w:val="Normal"/>
    <w:link w:val="Heading1Char"/>
    <w:uiPriority w:val="9"/>
    <w:qFormat/>
    <w:rsid w:val="00D37948"/>
    <w:pPr>
      <w:outlineLvl w:val="0"/>
    </w:pPr>
  </w:style>
  <w:style w:type="paragraph" w:styleId="Heading2">
    <w:name w:val="heading 2"/>
    <w:basedOn w:val="Level2heading"/>
    <w:next w:val="Normal"/>
    <w:link w:val="Heading2Char"/>
    <w:uiPriority w:val="9"/>
    <w:unhideWhenUsed/>
    <w:qFormat/>
    <w:rsid w:val="00D37948"/>
    <w:pPr>
      <w:outlineLvl w:val="1"/>
    </w:pPr>
  </w:style>
  <w:style w:type="paragraph" w:styleId="Heading3">
    <w:name w:val="heading 3"/>
    <w:basedOn w:val="Level3heading"/>
    <w:next w:val="Normal"/>
    <w:link w:val="Heading3Char"/>
    <w:uiPriority w:val="9"/>
    <w:unhideWhenUsed/>
    <w:qFormat/>
    <w:rsid w:val="00D37948"/>
    <w:pPr>
      <w:outlineLvl w:val="2"/>
    </w:pPr>
  </w:style>
  <w:style w:type="paragraph" w:styleId="Heading4">
    <w:name w:val="heading 4"/>
    <w:basedOn w:val="Normal"/>
    <w:next w:val="Normal"/>
    <w:link w:val="Heading4Char"/>
    <w:uiPriority w:val="9"/>
    <w:semiHidden/>
    <w:unhideWhenUsed/>
    <w:qFormat/>
    <w:rsid w:val="00917819"/>
    <w:pPr>
      <w:keepNext/>
      <w:keepLines/>
      <w:spacing w:before="40"/>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37948"/>
    <w:pPr>
      <w:keepNext/>
      <w:autoSpaceDE w:val="0"/>
      <w:autoSpaceDN w:val="0"/>
      <w:adjustRightInd w:val="0"/>
      <w:textAlignment w:val="center"/>
    </w:pPr>
    <w:rPr>
      <w:rFonts w:ascii="Helvetica Now Text Light" w:hAnsi="Helvetica Now Text Light" w:cs="Minion Pro"/>
      <w:color w:val="000000"/>
      <w:sz w:val="20"/>
      <w:szCs w:val="20"/>
    </w:rPr>
  </w:style>
  <w:style w:type="paragraph" w:customStyle="1" w:styleId="NoParagraphStyle">
    <w:name w:val="[No Paragraph Style]"/>
    <w:rsid w:val="00D37948"/>
    <w:pPr>
      <w:autoSpaceDE w:val="0"/>
      <w:autoSpaceDN w:val="0"/>
      <w:adjustRightInd w:val="0"/>
      <w:textAlignment w:val="center"/>
    </w:pPr>
    <w:rPr>
      <w:rFonts w:ascii="Helvetica Now Text Light" w:hAnsi="Helvetica Now Text Light" w:cs="Minion Pro"/>
      <w:color w:val="000000"/>
      <w:sz w:val="20"/>
    </w:rPr>
  </w:style>
  <w:style w:type="paragraph" w:styleId="Header">
    <w:name w:val="header"/>
    <w:basedOn w:val="Normal"/>
    <w:link w:val="HeaderChar"/>
    <w:uiPriority w:val="99"/>
    <w:unhideWhenUsed/>
    <w:rsid w:val="009F4E9C"/>
    <w:pPr>
      <w:tabs>
        <w:tab w:val="center" w:pos="4513"/>
        <w:tab w:val="right" w:pos="9026"/>
      </w:tabs>
    </w:pPr>
    <w:rPr>
      <w:rFonts w:ascii="Helvetica Now Text Medium" w:hAnsi="Helvetica Now Text Medium" w:cstheme="minorBidi"/>
      <w:sz w:val="16"/>
      <w:szCs w:val="24"/>
    </w:rPr>
  </w:style>
  <w:style w:type="character" w:customStyle="1" w:styleId="HeaderChar">
    <w:name w:val="Header Char"/>
    <w:basedOn w:val="DefaultParagraphFont"/>
    <w:link w:val="Header"/>
    <w:uiPriority w:val="99"/>
    <w:rsid w:val="009F4E9C"/>
    <w:rPr>
      <w:rFonts w:ascii="Helvetica Now Text Medium" w:hAnsi="Helvetica Now Text Medium"/>
      <w:sz w:val="16"/>
    </w:rPr>
  </w:style>
  <w:style w:type="paragraph" w:styleId="Footer">
    <w:name w:val="footer"/>
    <w:basedOn w:val="Normal"/>
    <w:link w:val="FooterChar"/>
    <w:uiPriority w:val="99"/>
    <w:unhideWhenUsed/>
    <w:rsid w:val="00367C26"/>
    <w:pPr>
      <w:tabs>
        <w:tab w:val="center" w:pos="4513"/>
        <w:tab w:val="right" w:pos="9026"/>
      </w:tabs>
    </w:pPr>
    <w:rPr>
      <w:rFonts w:ascii="Helvetica Now Text Light" w:hAnsi="Helvetica Now Text Light" w:cs="Times New Roman (Body CS)"/>
      <w:sz w:val="16"/>
      <w:szCs w:val="24"/>
    </w:rPr>
  </w:style>
  <w:style w:type="character" w:customStyle="1" w:styleId="FooterChar">
    <w:name w:val="Footer Char"/>
    <w:basedOn w:val="DefaultParagraphFont"/>
    <w:link w:val="Footer"/>
    <w:uiPriority w:val="99"/>
    <w:rsid w:val="00367C26"/>
    <w:rPr>
      <w:rFonts w:ascii="Helvetica Now Text Light" w:hAnsi="Helvetica Now Text Light" w:cs="Times New Roman (Body CS)"/>
      <w:sz w:val="16"/>
    </w:rPr>
  </w:style>
  <w:style w:type="character" w:styleId="PageNumber">
    <w:name w:val="page number"/>
    <w:basedOn w:val="DefaultParagraphFont"/>
    <w:uiPriority w:val="99"/>
    <w:semiHidden/>
    <w:unhideWhenUsed/>
    <w:rsid w:val="003131BE"/>
    <w:rPr>
      <w:rFonts w:ascii="Helvetica Now Text Medium" w:hAnsi="Helvetica Now Text Medium"/>
      <w:b w:val="0"/>
      <w:i w:val="0"/>
      <w:sz w:val="16"/>
    </w:rPr>
  </w:style>
  <w:style w:type="paragraph" w:styleId="Revision">
    <w:name w:val="Revision"/>
    <w:hidden/>
    <w:uiPriority w:val="99"/>
    <w:semiHidden/>
    <w:rsid w:val="000F04AA"/>
  </w:style>
  <w:style w:type="paragraph" w:customStyle="1" w:styleId="Bodycopy">
    <w:name w:val="Body copy"/>
    <w:basedOn w:val="BasicParagraph"/>
    <w:qFormat/>
    <w:rsid w:val="009F4E9C"/>
  </w:style>
  <w:style w:type="paragraph" w:customStyle="1" w:styleId="Level3heading">
    <w:name w:val="Level 3 heading"/>
    <w:basedOn w:val="BasicParagraph"/>
    <w:qFormat/>
    <w:rsid w:val="009F4E9C"/>
    <w:rPr>
      <w:rFonts w:ascii="Helvetica Now Text Medium" w:hAnsi="Helvetica Now Text Medium"/>
      <w:sz w:val="22"/>
      <w:szCs w:val="22"/>
    </w:rPr>
  </w:style>
  <w:style w:type="paragraph" w:customStyle="1" w:styleId="Level2heading">
    <w:name w:val="Level 2 heading"/>
    <w:basedOn w:val="BasicParagraph"/>
    <w:qFormat/>
    <w:rsid w:val="009F4E9C"/>
    <w:pPr>
      <w:spacing w:after="240"/>
    </w:pPr>
    <w:rPr>
      <w:sz w:val="28"/>
      <w:szCs w:val="28"/>
    </w:rPr>
  </w:style>
  <w:style w:type="paragraph" w:customStyle="1" w:styleId="Level1heading">
    <w:name w:val="Level 1 heading"/>
    <w:basedOn w:val="BasicParagraph"/>
    <w:qFormat/>
    <w:rsid w:val="009F4E9C"/>
    <w:pPr>
      <w:pBdr>
        <w:top w:val="single" w:sz="4" w:space="1" w:color="auto"/>
        <w:bottom w:val="single" w:sz="4" w:space="1" w:color="auto"/>
      </w:pBdr>
      <w:spacing w:after="480"/>
    </w:pPr>
    <w:rPr>
      <w:rFonts w:ascii="Helvetica Now Text" w:hAnsi="Helvetica Now Text"/>
      <w:b/>
      <w:bCs/>
      <w:sz w:val="32"/>
      <w:szCs w:val="32"/>
      <w14:stylisticSets>
        <w14:styleSet w14:id="1"/>
      </w14:stylisticSets>
      <w14:cntxtAlts/>
    </w:rPr>
  </w:style>
  <w:style w:type="paragraph" w:customStyle="1" w:styleId="Bullets">
    <w:name w:val="Bullets"/>
    <w:basedOn w:val="BasicParagraph"/>
    <w:qFormat/>
    <w:rsid w:val="009F4E9C"/>
    <w:pPr>
      <w:numPr>
        <w:numId w:val="5"/>
      </w:numPr>
    </w:pPr>
  </w:style>
  <w:style w:type="paragraph" w:customStyle="1" w:styleId="Covertitleheading">
    <w:name w:val="Cover title heading"/>
    <w:basedOn w:val="Normal"/>
    <w:qFormat/>
    <w:rsid w:val="00D37948"/>
    <w:rPr>
      <w:rFonts w:ascii="Helvetica Now Text" w:hAnsi="Helvetica Now Text" w:cstheme="minorBidi"/>
      <w:b/>
      <w:bCs/>
      <w:color w:val="0D0D0D" w:themeColor="text1" w:themeTint="F2"/>
      <w:sz w:val="72"/>
      <w:szCs w:val="72"/>
      <w:lang w:val="en-US"/>
    </w:rPr>
  </w:style>
  <w:style w:type="paragraph" w:customStyle="1" w:styleId="Coversubheading">
    <w:name w:val="Cover subheading"/>
    <w:basedOn w:val="Normal"/>
    <w:qFormat/>
    <w:rsid w:val="00D37948"/>
    <w:rPr>
      <w:rFonts w:ascii="Helvetica Now Text" w:hAnsi="Helvetica Now Text" w:cstheme="minorBidi"/>
      <w:b/>
      <w:bCs/>
      <w:color w:val="0D0D0D" w:themeColor="text1" w:themeTint="F2"/>
      <w:sz w:val="32"/>
      <w:szCs w:val="32"/>
      <w:lang w:val="en-US"/>
    </w:rPr>
  </w:style>
  <w:style w:type="character" w:styleId="SmartHyperlink">
    <w:name w:val="Smart Hyperlink"/>
    <w:basedOn w:val="DefaultParagraphFont"/>
    <w:uiPriority w:val="99"/>
    <w:semiHidden/>
    <w:unhideWhenUsed/>
    <w:rsid w:val="00D37948"/>
    <w:rPr>
      <w:rFonts w:ascii="Helvetica Now Text Light" w:hAnsi="Helvetica Now Text Light"/>
      <w:u w:val="dotted"/>
    </w:rPr>
  </w:style>
  <w:style w:type="character" w:customStyle="1" w:styleId="Heading1Char">
    <w:name w:val="Heading 1 Char"/>
    <w:basedOn w:val="DefaultParagraphFont"/>
    <w:link w:val="Heading1"/>
    <w:uiPriority w:val="9"/>
    <w:rsid w:val="00D37948"/>
    <w:rPr>
      <w:rFonts w:ascii="Helvetica Now Text" w:hAnsi="Helvetica Now Text" w:cs="Minion Pro"/>
      <w:b/>
      <w:bCs/>
      <w:color w:val="000000"/>
      <w:sz w:val="32"/>
      <w:szCs w:val="32"/>
      <w14:stylisticSets>
        <w14:styleSet w14:id="1"/>
      </w14:stylisticSets>
      <w14:cntxtAlts/>
    </w:rPr>
  </w:style>
  <w:style w:type="character" w:customStyle="1" w:styleId="Heading2Char">
    <w:name w:val="Heading 2 Char"/>
    <w:basedOn w:val="DefaultParagraphFont"/>
    <w:link w:val="Heading2"/>
    <w:uiPriority w:val="9"/>
    <w:rsid w:val="00D37948"/>
    <w:rPr>
      <w:rFonts w:ascii="Helvetica Now Text Light" w:hAnsi="Helvetica Now Text Light" w:cs="Minion Pro"/>
      <w:color w:val="000000"/>
      <w:sz w:val="28"/>
      <w:szCs w:val="28"/>
    </w:rPr>
  </w:style>
  <w:style w:type="character" w:customStyle="1" w:styleId="Heading3Char">
    <w:name w:val="Heading 3 Char"/>
    <w:basedOn w:val="DefaultParagraphFont"/>
    <w:link w:val="Heading3"/>
    <w:uiPriority w:val="9"/>
    <w:rsid w:val="00D37948"/>
    <w:rPr>
      <w:rFonts w:ascii="Helvetica Now Text Medium" w:hAnsi="Helvetica Now Text Medium" w:cs="Minion Pro"/>
      <w:color w:val="000000"/>
      <w:sz w:val="22"/>
      <w:szCs w:val="22"/>
    </w:rPr>
  </w:style>
  <w:style w:type="paragraph" w:styleId="Title">
    <w:name w:val="Title"/>
    <w:basedOn w:val="Normal"/>
    <w:next w:val="Normal"/>
    <w:link w:val="TitleChar"/>
    <w:uiPriority w:val="10"/>
    <w:qFormat/>
    <w:rsid w:val="00D37948"/>
    <w:rPr>
      <w:rFonts w:ascii="Helvetica Now Text" w:hAnsi="Helvetica Now Text" w:cstheme="minorBidi"/>
      <w:b/>
      <w:bCs/>
      <w:color w:val="0D0D0D" w:themeColor="text1" w:themeTint="F2"/>
      <w:sz w:val="72"/>
      <w:szCs w:val="72"/>
      <w:lang w:val="en-US"/>
    </w:rPr>
  </w:style>
  <w:style w:type="character" w:customStyle="1" w:styleId="TitleChar">
    <w:name w:val="Title Char"/>
    <w:basedOn w:val="DefaultParagraphFont"/>
    <w:link w:val="Title"/>
    <w:uiPriority w:val="10"/>
    <w:rsid w:val="00D37948"/>
    <w:rPr>
      <w:rFonts w:ascii="Helvetica Now Text" w:hAnsi="Helvetica Now Text"/>
      <w:b/>
      <w:bCs/>
      <w:color w:val="0D0D0D" w:themeColor="text1" w:themeTint="F2"/>
      <w:sz w:val="72"/>
      <w:szCs w:val="72"/>
      <w:lang w:val="en-US"/>
    </w:rPr>
  </w:style>
  <w:style w:type="paragraph" w:styleId="Subtitle">
    <w:name w:val="Subtitle"/>
    <w:basedOn w:val="Normal"/>
    <w:next w:val="Normal"/>
    <w:link w:val="SubtitleChar"/>
    <w:uiPriority w:val="11"/>
    <w:qFormat/>
    <w:rsid w:val="00D37948"/>
    <w:rPr>
      <w:rFonts w:ascii="Helvetica Now Text" w:hAnsi="Helvetica Now Text" w:cstheme="minorBidi"/>
      <w:b/>
      <w:bCs/>
      <w:color w:val="0D0D0D" w:themeColor="text1" w:themeTint="F2"/>
      <w:sz w:val="32"/>
      <w:szCs w:val="32"/>
      <w:lang w:val="en-US"/>
    </w:rPr>
  </w:style>
  <w:style w:type="character" w:customStyle="1" w:styleId="SubtitleChar">
    <w:name w:val="Subtitle Char"/>
    <w:basedOn w:val="DefaultParagraphFont"/>
    <w:link w:val="Subtitle"/>
    <w:uiPriority w:val="11"/>
    <w:rsid w:val="00D37948"/>
    <w:rPr>
      <w:rFonts w:ascii="Helvetica Now Text" w:hAnsi="Helvetica Now Text"/>
      <w:b/>
      <w:bCs/>
      <w:color w:val="0D0D0D" w:themeColor="text1" w:themeTint="F2"/>
      <w:sz w:val="32"/>
      <w:szCs w:val="32"/>
      <w:lang w:val="en-US"/>
    </w:rPr>
  </w:style>
  <w:style w:type="character" w:styleId="SubtleEmphasis">
    <w:name w:val="Subtle Emphasis"/>
    <w:basedOn w:val="DefaultParagraphFont"/>
    <w:uiPriority w:val="19"/>
    <w:qFormat/>
    <w:rsid w:val="00D37948"/>
    <w:rPr>
      <w:rFonts w:ascii="Helvetica Now Text Light" w:hAnsi="Helvetica Now Text Light"/>
      <w:b w:val="0"/>
      <w:i/>
      <w:iCs/>
      <w:color w:val="404040" w:themeColor="text1" w:themeTint="BF"/>
      <w:sz w:val="20"/>
    </w:rPr>
  </w:style>
  <w:style w:type="character" w:styleId="Emphasis">
    <w:name w:val="Emphasis"/>
    <w:basedOn w:val="DefaultParagraphFont"/>
    <w:uiPriority w:val="20"/>
    <w:qFormat/>
    <w:rsid w:val="00D37948"/>
    <w:rPr>
      <w:rFonts w:ascii="Helvetica Now Text Medium" w:hAnsi="Helvetica Now Text Medium"/>
      <w:b w:val="0"/>
      <w:i/>
      <w:iCs/>
      <w:sz w:val="20"/>
    </w:rPr>
  </w:style>
  <w:style w:type="paragraph" w:styleId="TOC1">
    <w:name w:val="toc 1"/>
    <w:basedOn w:val="Normal"/>
    <w:next w:val="Normal"/>
    <w:autoRedefine/>
    <w:uiPriority w:val="39"/>
    <w:semiHidden/>
    <w:unhideWhenUsed/>
    <w:rsid w:val="00D37948"/>
    <w:pPr>
      <w:spacing w:after="100" w:line="360" w:lineRule="auto"/>
    </w:pPr>
    <w:rPr>
      <w:rFonts w:ascii="Helvetica Now Text Medium" w:hAnsi="Helvetica Now Text Medium" w:cstheme="minorBidi"/>
      <w:szCs w:val="24"/>
    </w:rPr>
  </w:style>
  <w:style w:type="character" w:customStyle="1" w:styleId="Heading4Char">
    <w:name w:val="Heading 4 Char"/>
    <w:basedOn w:val="DefaultParagraphFont"/>
    <w:link w:val="Heading4"/>
    <w:uiPriority w:val="9"/>
    <w:semiHidden/>
    <w:rsid w:val="00917819"/>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31156D"/>
    <w:pPr>
      <w:ind w:left="720"/>
      <w:contextualSpacing/>
    </w:pPr>
  </w:style>
  <w:style w:type="character" w:styleId="Hyperlink">
    <w:name w:val="Hyperlink"/>
    <w:basedOn w:val="DefaultParagraphFont"/>
    <w:uiPriority w:val="99"/>
    <w:unhideWhenUsed/>
    <w:rsid w:val="008F7F1C"/>
    <w:rPr>
      <w:color w:val="0563C1"/>
      <w:u w:val="single"/>
    </w:rPr>
  </w:style>
  <w:style w:type="character" w:styleId="CommentReference">
    <w:name w:val="annotation reference"/>
    <w:basedOn w:val="DefaultParagraphFont"/>
    <w:uiPriority w:val="99"/>
    <w:semiHidden/>
    <w:unhideWhenUsed/>
    <w:rsid w:val="00972EC1"/>
    <w:rPr>
      <w:sz w:val="16"/>
      <w:szCs w:val="16"/>
    </w:rPr>
  </w:style>
  <w:style w:type="paragraph" w:styleId="CommentText">
    <w:name w:val="annotation text"/>
    <w:basedOn w:val="Normal"/>
    <w:link w:val="CommentTextChar"/>
    <w:uiPriority w:val="99"/>
    <w:semiHidden/>
    <w:unhideWhenUsed/>
    <w:rsid w:val="00972EC1"/>
    <w:rPr>
      <w:sz w:val="20"/>
      <w:szCs w:val="20"/>
    </w:rPr>
  </w:style>
  <w:style w:type="character" w:customStyle="1" w:styleId="CommentTextChar">
    <w:name w:val="Comment Text Char"/>
    <w:basedOn w:val="DefaultParagraphFont"/>
    <w:link w:val="CommentText"/>
    <w:uiPriority w:val="99"/>
    <w:semiHidden/>
    <w:rsid w:val="00972EC1"/>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72EC1"/>
    <w:rPr>
      <w:b/>
      <w:bCs/>
    </w:rPr>
  </w:style>
  <w:style w:type="character" w:customStyle="1" w:styleId="CommentSubjectChar">
    <w:name w:val="Comment Subject Char"/>
    <w:basedOn w:val="CommentTextChar"/>
    <w:link w:val="CommentSubject"/>
    <w:uiPriority w:val="99"/>
    <w:semiHidden/>
    <w:rsid w:val="00972EC1"/>
    <w:rPr>
      <w:rFonts w:ascii="Calibri" w:hAnsi="Calibri" w:cs="Calibri"/>
      <w:b/>
      <w:bCs/>
      <w:sz w:val="20"/>
      <w:szCs w:val="20"/>
    </w:rPr>
  </w:style>
  <w:style w:type="paragraph" w:styleId="BalloonText">
    <w:name w:val="Balloon Text"/>
    <w:basedOn w:val="Normal"/>
    <w:link w:val="BalloonTextChar"/>
    <w:uiPriority w:val="99"/>
    <w:semiHidden/>
    <w:unhideWhenUsed/>
    <w:rsid w:val="00972E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EC1"/>
    <w:rPr>
      <w:rFonts w:ascii="Segoe UI" w:hAnsi="Segoe UI" w:cs="Segoe UI"/>
      <w:sz w:val="18"/>
      <w:szCs w:val="18"/>
    </w:rPr>
  </w:style>
  <w:style w:type="paragraph" w:styleId="NormalWeb">
    <w:name w:val="Normal (Web)"/>
    <w:basedOn w:val="Normal"/>
    <w:uiPriority w:val="99"/>
    <w:unhideWhenUsed/>
    <w:rsid w:val="00F7539A"/>
    <w:pPr>
      <w:spacing w:before="100" w:beforeAutospacing="1" w:after="100" w:afterAutospacing="1"/>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2C2FBB"/>
    <w:rPr>
      <w:color w:val="954F72" w:themeColor="followedHyperlink"/>
      <w:u w:val="single"/>
    </w:rPr>
  </w:style>
  <w:style w:type="paragraph" w:customStyle="1" w:styleId="xmsonormal">
    <w:name w:val="x_msonormal"/>
    <w:basedOn w:val="Normal"/>
    <w:rsid w:val="0034411F"/>
    <w:rPr>
      <w:lang w:eastAsia="en-GB"/>
    </w:rPr>
  </w:style>
  <w:style w:type="character" w:styleId="Strong">
    <w:name w:val="Strong"/>
    <w:basedOn w:val="DefaultParagraphFont"/>
    <w:uiPriority w:val="22"/>
    <w:qFormat/>
    <w:rsid w:val="0034411F"/>
    <w:rPr>
      <w:b/>
      <w:bCs/>
    </w:rPr>
  </w:style>
  <w:style w:type="paragraph" w:customStyle="1" w:styleId="xxmsonormal">
    <w:name w:val="x_xmsonormal"/>
    <w:basedOn w:val="Normal"/>
    <w:uiPriority w:val="99"/>
    <w:semiHidden/>
    <w:rsid w:val="005549A1"/>
    <w:rPr>
      <w:lang w:eastAsia="en-GB"/>
    </w:rPr>
  </w:style>
  <w:style w:type="character" w:styleId="UnresolvedMention">
    <w:name w:val="Unresolved Mention"/>
    <w:basedOn w:val="DefaultParagraphFont"/>
    <w:uiPriority w:val="99"/>
    <w:rsid w:val="00173F70"/>
    <w:rPr>
      <w:color w:val="605E5C"/>
      <w:shd w:val="clear" w:color="auto" w:fill="E1DFDD"/>
    </w:rPr>
  </w:style>
  <w:style w:type="paragraph" w:customStyle="1" w:styleId="xxxmsonormal">
    <w:name w:val="x_x_xmsonormal"/>
    <w:basedOn w:val="Normal"/>
    <w:rsid w:val="008B539D"/>
    <w:rPr>
      <w:lang w:eastAsia="en-GB"/>
    </w:rPr>
  </w:style>
  <w:style w:type="character" w:styleId="FootnoteReference">
    <w:name w:val="footnote reference"/>
    <w:basedOn w:val="DefaultParagraphFont"/>
    <w:uiPriority w:val="99"/>
    <w:semiHidden/>
    <w:unhideWhenUsed/>
    <w:rsid w:val="00B81EA1"/>
    <w:rPr>
      <w:vertAlign w:val="superscript"/>
    </w:rPr>
  </w:style>
  <w:style w:type="character" w:customStyle="1" w:styleId="cohidesearchterm">
    <w:name w:val="co_hidesearchterm"/>
    <w:basedOn w:val="DefaultParagraphFont"/>
    <w:rsid w:val="00287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82312">
      <w:bodyDiv w:val="1"/>
      <w:marLeft w:val="0"/>
      <w:marRight w:val="0"/>
      <w:marTop w:val="0"/>
      <w:marBottom w:val="0"/>
      <w:divBdr>
        <w:top w:val="none" w:sz="0" w:space="0" w:color="auto"/>
        <w:left w:val="none" w:sz="0" w:space="0" w:color="auto"/>
        <w:bottom w:val="none" w:sz="0" w:space="0" w:color="auto"/>
        <w:right w:val="none" w:sz="0" w:space="0" w:color="auto"/>
      </w:divBdr>
    </w:div>
    <w:div w:id="588272931">
      <w:bodyDiv w:val="1"/>
      <w:marLeft w:val="0"/>
      <w:marRight w:val="0"/>
      <w:marTop w:val="0"/>
      <w:marBottom w:val="0"/>
      <w:divBdr>
        <w:top w:val="none" w:sz="0" w:space="0" w:color="auto"/>
        <w:left w:val="none" w:sz="0" w:space="0" w:color="auto"/>
        <w:bottom w:val="none" w:sz="0" w:space="0" w:color="auto"/>
        <w:right w:val="none" w:sz="0" w:space="0" w:color="auto"/>
      </w:divBdr>
    </w:div>
    <w:div w:id="653489472">
      <w:bodyDiv w:val="1"/>
      <w:marLeft w:val="0"/>
      <w:marRight w:val="0"/>
      <w:marTop w:val="0"/>
      <w:marBottom w:val="0"/>
      <w:divBdr>
        <w:top w:val="none" w:sz="0" w:space="0" w:color="auto"/>
        <w:left w:val="none" w:sz="0" w:space="0" w:color="auto"/>
        <w:bottom w:val="none" w:sz="0" w:space="0" w:color="auto"/>
        <w:right w:val="none" w:sz="0" w:space="0" w:color="auto"/>
      </w:divBdr>
    </w:div>
    <w:div w:id="716054970">
      <w:bodyDiv w:val="1"/>
      <w:marLeft w:val="0"/>
      <w:marRight w:val="0"/>
      <w:marTop w:val="0"/>
      <w:marBottom w:val="0"/>
      <w:divBdr>
        <w:top w:val="none" w:sz="0" w:space="0" w:color="auto"/>
        <w:left w:val="none" w:sz="0" w:space="0" w:color="auto"/>
        <w:bottom w:val="none" w:sz="0" w:space="0" w:color="auto"/>
        <w:right w:val="none" w:sz="0" w:space="0" w:color="auto"/>
      </w:divBdr>
    </w:div>
    <w:div w:id="767701799">
      <w:bodyDiv w:val="1"/>
      <w:marLeft w:val="0"/>
      <w:marRight w:val="0"/>
      <w:marTop w:val="0"/>
      <w:marBottom w:val="0"/>
      <w:divBdr>
        <w:top w:val="none" w:sz="0" w:space="0" w:color="auto"/>
        <w:left w:val="none" w:sz="0" w:space="0" w:color="auto"/>
        <w:bottom w:val="none" w:sz="0" w:space="0" w:color="auto"/>
        <w:right w:val="none" w:sz="0" w:space="0" w:color="auto"/>
      </w:divBdr>
    </w:div>
    <w:div w:id="786973948">
      <w:bodyDiv w:val="1"/>
      <w:marLeft w:val="0"/>
      <w:marRight w:val="0"/>
      <w:marTop w:val="0"/>
      <w:marBottom w:val="0"/>
      <w:divBdr>
        <w:top w:val="none" w:sz="0" w:space="0" w:color="auto"/>
        <w:left w:val="none" w:sz="0" w:space="0" w:color="auto"/>
        <w:bottom w:val="none" w:sz="0" w:space="0" w:color="auto"/>
        <w:right w:val="none" w:sz="0" w:space="0" w:color="auto"/>
      </w:divBdr>
    </w:div>
    <w:div w:id="937644180">
      <w:bodyDiv w:val="1"/>
      <w:marLeft w:val="0"/>
      <w:marRight w:val="0"/>
      <w:marTop w:val="0"/>
      <w:marBottom w:val="0"/>
      <w:divBdr>
        <w:top w:val="none" w:sz="0" w:space="0" w:color="auto"/>
        <w:left w:val="none" w:sz="0" w:space="0" w:color="auto"/>
        <w:bottom w:val="none" w:sz="0" w:space="0" w:color="auto"/>
        <w:right w:val="none" w:sz="0" w:space="0" w:color="auto"/>
      </w:divBdr>
    </w:div>
    <w:div w:id="1144741640">
      <w:bodyDiv w:val="1"/>
      <w:marLeft w:val="0"/>
      <w:marRight w:val="0"/>
      <w:marTop w:val="0"/>
      <w:marBottom w:val="0"/>
      <w:divBdr>
        <w:top w:val="none" w:sz="0" w:space="0" w:color="auto"/>
        <w:left w:val="none" w:sz="0" w:space="0" w:color="auto"/>
        <w:bottom w:val="none" w:sz="0" w:space="0" w:color="auto"/>
        <w:right w:val="none" w:sz="0" w:space="0" w:color="auto"/>
      </w:divBdr>
    </w:div>
    <w:div w:id="1387953388">
      <w:bodyDiv w:val="1"/>
      <w:marLeft w:val="0"/>
      <w:marRight w:val="0"/>
      <w:marTop w:val="0"/>
      <w:marBottom w:val="0"/>
      <w:divBdr>
        <w:top w:val="none" w:sz="0" w:space="0" w:color="auto"/>
        <w:left w:val="none" w:sz="0" w:space="0" w:color="auto"/>
        <w:bottom w:val="none" w:sz="0" w:space="0" w:color="auto"/>
        <w:right w:val="none" w:sz="0" w:space="0" w:color="auto"/>
      </w:divBdr>
    </w:div>
    <w:div w:id="1471094642">
      <w:bodyDiv w:val="1"/>
      <w:marLeft w:val="0"/>
      <w:marRight w:val="0"/>
      <w:marTop w:val="0"/>
      <w:marBottom w:val="0"/>
      <w:divBdr>
        <w:top w:val="none" w:sz="0" w:space="0" w:color="auto"/>
        <w:left w:val="none" w:sz="0" w:space="0" w:color="auto"/>
        <w:bottom w:val="none" w:sz="0" w:space="0" w:color="auto"/>
        <w:right w:val="none" w:sz="0" w:space="0" w:color="auto"/>
      </w:divBdr>
    </w:div>
    <w:div w:id="1965189351">
      <w:bodyDiv w:val="1"/>
      <w:marLeft w:val="0"/>
      <w:marRight w:val="0"/>
      <w:marTop w:val="0"/>
      <w:marBottom w:val="0"/>
      <w:divBdr>
        <w:top w:val="none" w:sz="0" w:space="0" w:color="auto"/>
        <w:left w:val="none" w:sz="0" w:space="0" w:color="auto"/>
        <w:bottom w:val="none" w:sz="0" w:space="0" w:color="auto"/>
        <w:right w:val="none" w:sz="0" w:space="0" w:color="auto"/>
      </w:divBdr>
    </w:div>
    <w:div w:id="1987464223">
      <w:bodyDiv w:val="1"/>
      <w:marLeft w:val="0"/>
      <w:marRight w:val="0"/>
      <w:marTop w:val="0"/>
      <w:marBottom w:val="0"/>
      <w:divBdr>
        <w:top w:val="none" w:sz="0" w:space="0" w:color="auto"/>
        <w:left w:val="none" w:sz="0" w:space="0" w:color="auto"/>
        <w:bottom w:val="none" w:sz="0" w:space="0" w:color="auto"/>
        <w:right w:val="none" w:sz="0" w:space="0" w:color="auto"/>
      </w:divBdr>
    </w:div>
    <w:div w:id="207200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ison.org.uk/content/uploads/2021/02/Furlough-Annual-Leave-Sickness-Redundancies-Q-A-v.18-19.03.2021-TCs-003.pdf" TargetMode="External"/><Relationship Id="rId18" Type="http://schemas.openxmlformats.org/officeDocument/2006/relationships/hyperlink" Target="https://www.hse.gov.uk/coronavirus/riddor/riddor-reporting-further-guidance.htm#work-death-reasonabl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co.org.uk/global/data-protection-and-coronavirus-information-hub/" TargetMode="External"/><Relationship Id="rId7" Type="http://schemas.openxmlformats.org/officeDocument/2006/relationships/settings" Target="settings.xml"/><Relationship Id="rId12" Type="http://schemas.openxmlformats.org/officeDocument/2006/relationships/hyperlink" Target="https://www.gov.uk/guidance/working-safely-during-coronavirus-covid-19" TargetMode="External"/><Relationship Id="rId17" Type="http://schemas.openxmlformats.org/officeDocument/2006/relationships/hyperlink" Target="https://www.hseni.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se.gov.uk/" TargetMode="External"/><Relationship Id="rId20" Type="http://schemas.openxmlformats.org/officeDocument/2006/relationships/hyperlink" Target="https://www.acas.org.uk/acas-code-of-practice-on-disciplinary-and-grievance-procedur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unison.org.uk/coronavirus-rights-wor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simple-health-safety/risk/index.ht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50DE85ABF60B468BC56FE199818668" ma:contentTypeVersion="4" ma:contentTypeDescription="Create a new document." ma:contentTypeScope="" ma:versionID="f47cfdf849e6ae04e72b8bf55432fc19">
  <xsd:schema xmlns:xsd="http://www.w3.org/2001/XMLSchema" xmlns:xs="http://www.w3.org/2001/XMLSchema" xmlns:p="http://schemas.microsoft.com/office/2006/metadata/properties" xmlns:ns3="566da5a4-d48f-40cf-a1d2-d16f98b04b10" targetNamespace="http://schemas.microsoft.com/office/2006/metadata/properties" ma:root="true" ma:fieldsID="3cc786e6959abde822c5d3fe741b4a01" ns3:_="">
    <xsd:import namespace="566da5a4-d48f-40cf-a1d2-d16f98b04b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da5a4-d48f-40cf-a1d2-d16f98b04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91F5BF-E86E-4A4D-94B6-930F840055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BEF87D-731A-4274-90AC-4F35C95D7C16}">
  <ds:schemaRefs>
    <ds:schemaRef ds:uri="http://schemas.microsoft.com/sharepoint/v3/contenttype/forms"/>
  </ds:schemaRefs>
</ds:datastoreItem>
</file>

<file path=customXml/itemProps3.xml><?xml version="1.0" encoding="utf-8"?>
<ds:datastoreItem xmlns:ds="http://schemas.openxmlformats.org/officeDocument/2006/customXml" ds:itemID="{08EB58E1-0E25-42EF-A950-C3DEED2CC8A0}">
  <ds:schemaRefs>
    <ds:schemaRef ds:uri="http://schemas.openxmlformats.org/officeDocument/2006/bibliography"/>
  </ds:schemaRefs>
</ds:datastoreItem>
</file>

<file path=customXml/itemProps4.xml><?xml version="1.0" encoding="utf-8"?>
<ds:datastoreItem xmlns:ds="http://schemas.openxmlformats.org/officeDocument/2006/customXml" ds:itemID="{64B62BB1-5AE2-49D4-B8F7-C8A4E515A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da5a4-d48f-40cf-a1d2-d16f98b04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7712</Words>
  <Characters>43964</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Bruce</dc:creator>
  <cp:keywords/>
  <dc:description/>
  <cp:lastModifiedBy>Rowe-Merriman, Donna</cp:lastModifiedBy>
  <cp:revision>2</cp:revision>
  <cp:lastPrinted>2021-02-02T12:05:00Z</cp:lastPrinted>
  <dcterms:created xsi:type="dcterms:W3CDTF">2021-06-28T14:59:00Z</dcterms:created>
  <dcterms:modified xsi:type="dcterms:W3CDTF">2021-06-28T14:59:00Z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0x0101003750DE85ABF60B468BC56FE199818668</vt:lpwstr>
  </property>
</Properties>
</file>