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EDF3" w14:textId="77777777" w:rsidR="00993955" w:rsidRDefault="00993955">
      <w:pPr>
        <w:rPr>
          <w:rFonts w:ascii="Arial" w:hAnsi="Arial" w:cs="Arial"/>
          <w:b/>
          <w:bCs/>
          <w:sz w:val="24"/>
          <w:szCs w:val="24"/>
        </w:rPr>
      </w:pPr>
    </w:p>
    <w:p w14:paraId="153C7D02" w14:textId="77777777" w:rsidR="00993955" w:rsidRDefault="00993955">
      <w:pPr>
        <w:rPr>
          <w:rFonts w:ascii="Arial" w:hAnsi="Arial" w:cs="Arial"/>
          <w:b/>
          <w:bCs/>
          <w:sz w:val="24"/>
          <w:szCs w:val="24"/>
        </w:rPr>
      </w:pPr>
    </w:p>
    <w:p w14:paraId="7701A5A0" w14:textId="7B0114E1" w:rsidR="00993955" w:rsidRDefault="00993955">
      <w:pPr>
        <w:rPr>
          <w:rFonts w:ascii="Arial" w:hAnsi="Arial" w:cs="Arial"/>
          <w:b/>
          <w:bCs/>
          <w:sz w:val="24"/>
          <w:szCs w:val="24"/>
        </w:rPr>
      </w:pPr>
      <w:r>
        <w:rPr>
          <w:rFonts w:ascii="Arial" w:hAnsi="Arial" w:cs="Arial"/>
          <w:b/>
          <w:bCs/>
          <w:sz w:val="24"/>
          <w:szCs w:val="24"/>
        </w:rPr>
        <w:t>To: Secretaries of Local Government Branches with library members in England (Wales, Scotland and Northern Ireland for information)</w:t>
      </w:r>
    </w:p>
    <w:p w14:paraId="738B0095" w14:textId="3902CAD9" w:rsidR="00993955" w:rsidRDefault="00993955">
      <w:pPr>
        <w:rPr>
          <w:rFonts w:ascii="Arial" w:hAnsi="Arial" w:cs="Arial"/>
          <w:b/>
          <w:bCs/>
          <w:sz w:val="24"/>
          <w:szCs w:val="24"/>
        </w:rPr>
      </w:pPr>
      <w:r>
        <w:rPr>
          <w:rFonts w:ascii="Arial" w:hAnsi="Arial" w:cs="Arial"/>
          <w:b/>
          <w:bCs/>
          <w:sz w:val="24"/>
          <w:szCs w:val="24"/>
        </w:rPr>
        <w:t>Regional Heads of Local Government</w:t>
      </w:r>
    </w:p>
    <w:p w14:paraId="3583957D" w14:textId="77777777" w:rsidR="00993955" w:rsidRDefault="00993955">
      <w:pPr>
        <w:rPr>
          <w:rFonts w:ascii="Arial" w:hAnsi="Arial" w:cs="Arial"/>
          <w:b/>
          <w:bCs/>
          <w:sz w:val="24"/>
          <w:szCs w:val="24"/>
        </w:rPr>
      </w:pPr>
    </w:p>
    <w:p w14:paraId="79EA67D3" w14:textId="77777777" w:rsidR="00993955" w:rsidRDefault="00993955">
      <w:pPr>
        <w:rPr>
          <w:rFonts w:ascii="Arial" w:hAnsi="Arial" w:cs="Arial"/>
          <w:b/>
          <w:bCs/>
          <w:sz w:val="24"/>
          <w:szCs w:val="24"/>
        </w:rPr>
      </w:pPr>
    </w:p>
    <w:p w14:paraId="41B2A3B0" w14:textId="6E2D8519" w:rsidR="006A5B94" w:rsidRDefault="006A5B94">
      <w:pPr>
        <w:rPr>
          <w:rFonts w:ascii="Arial" w:hAnsi="Arial" w:cs="Arial"/>
          <w:b/>
          <w:bCs/>
          <w:sz w:val="24"/>
          <w:szCs w:val="24"/>
        </w:rPr>
      </w:pPr>
      <w:r>
        <w:rPr>
          <w:rFonts w:ascii="Arial" w:hAnsi="Arial" w:cs="Arial"/>
          <w:b/>
          <w:bCs/>
          <w:sz w:val="24"/>
          <w:szCs w:val="24"/>
        </w:rPr>
        <w:t xml:space="preserve">This circular </w:t>
      </w:r>
      <w:r w:rsidR="00993955">
        <w:rPr>
          <w:rFonts w:ascii="Arial" w:hAnsi="Arial" w:cs="Arial"/>
          <w:b/>
          <w:bCs/>
          <w:sz w:val="24"/>
          <w:szCs w:val="24"/>
        </w:rPr>
        <w:t>informs branches of</w:t>
      </w:r>
      <w:r>
        <w:rPr>
          <w:rFonts w:ascii="Arial" w:hAnsi="Arial" w:cs="Arial"/>
          <w:b/>
          <w:bCs/>
          <w:sz w:val="24"/>
          <w:szCs w:val="24"/>
        </w:rPr>
        <w:t xml:space="preserve"> guidance issued by Libraries Connected on behalf of the Department for </w:t>
      </w:r>
      <w:r w:rsidR="00993955">
        <w:rPr>
          <w:rFonts w:ascii="Arial" w:hAnsi="Arial" w:cs="Arial"/>
          <w:b/>
          <w:bCs/>
          <w:sz w:val="24"/>
          <w:szCs w:val="24"/>
        </w:rPr>
        <w:t xml:space="preserve">Digital, </w:t>
      </w:r>
      <w:r>
        <w:rPr>
          <w:rFonts w:ascii="Arial" w:hAnsi="Arial" w:cs="Arial"/>
          <w:b/>
          <w:bCs/>
          <w:sz w:val="24"/>
          <w:szCs w:val="24"/>
        </w:rPr>
        <w:t xml:space="preserve">Culture, Media and Sport (DCMS) on the re-opening of the public library service in England. </w:t>
      </w:r>
    </w:p>
    <w:p w14:paraId="353E41C9" w14:textId="43226187" w:rsidR="006A5B94" w:rsidRDefault="00993955">
      <w:pPr>
        <w:rPr>
          <w:rFonts w:ascii="Arial" w:hAnsi="Arial" w:cs="Arial"/>
          <w:b/>
          <w:bCs/>
          <w:sz w:val="24"/>
          <w:szCs w:val="24"/>
        </w:rPr>
      </w:pPr>
      <w:r>
        <w:rPr>
          <w:rFonts w:ascii="Arial" w:hAnsi="Arial" w:cs="Arial"/>
          <w:b/>
          <w:bCs/>
          <w:sz w:val="24"/>
          <w:szCs w:val="24"/>
        </w:rPr>
        <w:t>The circular also</w:t>
      </w:r>
      <w:r w:rsidR="006A5B94">
        <w:rPr>
          <w:rFonts w:ascii="Arial" w:hAnsi="Arial" w:cs="Arial"/>
          <w:b/>
          <w:bCs/>
          <w:sz w:val="24"/>
          <w:szCs w:val="24"/>
        </w:rPr>
        <w:t xml:space="preserve"> contains key issues and guidance for branches on the re-opening of libraries and links to the recent</w:t>
      </w:r>
      <w:r>
        <w:rPr>
          <w:rFonts w:ascii="Arial" w:hAnsi="Arial" w:cs="Arial"/>
          <w:b/>
          <w:bCs/>
          <w:sz w:val="24"/>
          <w:szCs w:val="24"/>
        </w:rPr>
        <w:t xml:space="preserve"> UNISON</w:t>
      </w:r>
      <w:r w:rsidR="006A5B94">
        <w:rPr>
          <w:rFonts w:ascii="Arial" w:hAnsi="Arial" w:cs="Arial"/>
          <w:b/>
          <w:bCs/>
          <w:sz w:val="24"/>
          <w:szCs w:val="24"/>
        </w:rPr>
        <w:t xml:space="preserve"> webinar on “Re-opening Libraries: Getting</w:t>
      </w:r>
      <w:r>
        <w:rPr>
          <w:rFonts w:ascii="Arial" w:hAnsi="Arial" w:cs="Arial"/>
          <w:b/>
          <w:bCs/>
          <w:sz w:val="24"/>
          <w:szCs w:val="24"/>
        </w:rPr>
        <w:t xml:space="preserve"> </w:t>
      </w:r>
      <w:r w:rsidR="006A5B94">
        <w:rPr>
          <w:rFonts w:ascii="Arial" w:hAnsi="Arial" w:cs="Arial"/>
          <w:b/>
          <w:bCs/>
          <w:sz w:val="24"/>
          <w:szCs w:val="24"/>
        </w:rPr>
        <w:t>it Right”</w:t>
      </w:r>
      <w:r w:rsidR="00C13A2E">
        <w:rPr>
          <w:rFonts w:ascii="Arial" w:hAnsi="Arial" w:cs="Arial"/>
          <w:b/>
          <w:bCs/>
          <w:sz w:val="24"/>
          <w:szCs w:val="24"/>
        </w:rPr>
        <w:t>.</w:t>
      </w:r>
    </w:p>
    <w:p w14:paraId="1C24B9DB" w14:textId="77777777" w:rsidR="006A5B94" w:rsidRDefault="006A5B94">
      <w:pPr>
        <w:rPr>
          <w:rFonts w:ascii="Arial" w:hAnsi="Arial" w:cs="Arial"/>
          <w:b/>
          <w:bCs/>
          <w:sz w:val="24"/>
          <w:szCs w:val="24"/>
        </w:rPr>
      </w:pPr>
    </w:p>
    <w:p w14:paraId="0984BECF" w14:textId="47FAD383" w:rsidR="00155CDC" w:rsidRPr="006B2132" w:rsidRDefault="00605601" w:rsidP="00C13A2E">
      <w:pPr>
        <w:jc w:val="center"/>
        <w:rPr>
          <w:rFonts w:ascii="Arial" w:hAnsi="Arial" w:cs="Arial"/>
          <w:b/>
          <w:bCs/>
          <w:sz w:val="24"/>
          <w:szCs w:val="24"/>
        </w:rPr>
      </w:pPr>
      <w:r w:rsidRPr="006B2132">
        <w:rPr>
          <w:rFonts w:ascii="Arial" w:hAnsi="Arial" w:cs="Arial"/>
          <w:b/>
          <w:bCs/>
          <w:sz w:val="24"/>
          <w:szCs w:val="24"/>
        </w:rPr>
        <w:t>Libraries Re-opening – Guidance for Branches</w:t>
      </w:r>
    </w:p>
    <w:p w14:paraId="12AE103D" w14:textId="77777777" w:rsidR="00E735BF" w:rsidRPr="006B2132" w:rsidRDefault="00E735BF">
      <w:pPr>
        <w:rPr>
          <w:rFonts w:ascii="Arial" w:hAnsi="Arial" w:cs="Arial"/>
          <w:sz w:val="24"/>
          <w:szCs w:val="24"/>
        </w:rPr>
      </w:pPr>
    </w:p>
    <w:p w14:paraId="137436EC" w14:textId="000CA076" w:rsidR="00EB56C7" w:rsidRDefault="006F67EC">
      <w:pPr>
        <w:rPr>
          <w:rFonts w:ascii="Arial" w:hAnsi="Arial" w:cs="Arial"/>
          <w:sz w:val="24"/>
          <w:szCs w:val="24"/>
        </w:rPr>
      </w:pPr>
      <w:r>
        <w:rPr>
          <w:rFonts w:ascii="Arial" w:hAnsi="Arial" w:cs="Arial"/>
          <w:sz w:val="24"/>
          <w:szCs w:val="24"/>
        </w:rPr>
        <w:t>‘The Library Service Recovery Toolkit</w:t>
      </w:r>
      <w:r w:rsidR="00C13A2E">
        <w:rPr>
          <w:rFonts w:ascii="Arial" w:hAnsi="Arial" w:cs="Arial"/>
          <w:sz w:val="24"/>
          <w:szCs w:val="24"/>
        </w:rPr>
        <w:t>’</w:t>
      </w:r>
      <w:r>
        <w:rPr>
          <w:rFonts w:ascii="Arial" w:hAnsi="Arial" w:cs="Arial"/>
          <w:sz w:val="24"/>
          <w:szCs w:val="24"/>
        </w:rPr>
        <w:t xml:space="preserve"> was finally published on Tuesday 30 June and provides guidance on the </w:t>
      </w:r>
      <w:r w:rsidR="00E735BF" w:rsidRPr="006B2132">
        <w:rPr>
          <w:rFonts w:ascii="Arial" w:hAnsi="Arial" w:cs="Arial"/>
          <w:sz w:val="24"/>
          <w:szCs w:val="24"/>
        </w:rPr>
        <w:t xml:space="preserve">gradual </w:t>
      </w:r>
      <w:r w:rsidR="00605601" w:rsidRPr="006B2132">
        <w:rPr>
          <w:rFonts w:ascii="Arial" w:hAnsi="Arial" w:cs="Arial"/>
          <w:sz w:val="24"/>
          <w:szCs w:val="24"/>
        </w:rPr>
        <w:t>re-opening of libraries.</w:t>
      </w:r>
    </w:p>
    <w:p w14:paraId="5086F90E" w14:textId="31D5EA6B" w:rsidR="00605601" w:rsidRDefault="00AD093B">
      <w:pPr>
        <w:rPr>
          <w:rFonts w:ascii="Arial" w:hAnsi="Arial" w:cs="Arial"/>
          <w:sz w:val="24"/>
          <w:szCs w:val="24"/>
        </w:rPr>
      </w:pPr>
      <w:hyperlink r:id="rId11" w:history="1">
        <w:r w:rsidR="00EB56C7" w:rsidRPr="00EB56C7">
          <w:rPr>
            <w:rStyle w:val="Hyperlink"/>
            <w:rFonts w:ascii="Arial" w:hAnsi="Arial" w:cs="Arial"/>
            <w:sz w:val="24"/>
            <w:szCs w:val="24"/>
          </w:rPr>
          <w:t>D</w:t>
        </w:r>
        <w:r w:rsidR="00605601" w:rsidRPr="00EB56C7">
          <w:rPr>
            <w:rStyle w:val="Hyperlink"/>
            <w:rFonts w:ascii="Arial" w:hAnsi="Arial" w:cs="Arial"/>
            <w:sz w:val="24"/>
            <w:szCs w:val="24"/>
          </w:rPr>
          <w:t xml:space="preserve">ownload </w:t>
        </w:r>
        <w:r w:rsidR="00EB56C7" w:rsidRPr="00EB56C7">
          <w:rPr>
            <w:rStyle w:val="Hyperlink"/>
            <w:rFonts w:ascii="Arial" w:hAnsi="Arial" w:cs="Arial"/>
            <w:sz w:val="24"/>
            <w:szCs w:val="24"/>
          </w:rPr>
          <w:t>the Library Service Recovery Toolkit</w:t>
        </w:r>
      </w:hyperlink>
      <w:r w:rsidR="00EB56C7">
        <w:rPr>
          <w:rFonts w:ascii="Arial" w:hAnsi="Arial" w:cs="Arial"/>
          <w:sz w:val="24"/>
          <w:szCs w:val="24"/>
        </w:rPr>
        <w:t xml:space="preserve">  </w:t>
      </w:r>
    </w:p>
    <w:p w14:paraId="7AE08745" w14:textId="77777777" w:rsidR="008E35FF" w:rsidRDefault="008E35FF">
      <w:pPr>
        <w:rPr>
          <w:rFonts w:ascii="Arial" w:hAnsi="Arial" w:cs="Arial"/>
          <w:b/>
          <w:bCs/>
          <w:sz w:val="24"/>
          <w:szCs w:val="24"/>
        </w:rPr>
      </w:pPr>
    </w:p>
    <w:p w14:paraId="21652944" w14:textId="54E306FD" w:rsidR="00684A44" w:rsidRPr="00E33E60" w:rsidRDefault="00684A44" w:rsidP="00E33E60">
      <w:pPr>
        <w:pStyle w:val="ListParagraph"/>
        <w:numPr>
          <w:ilvl w:val="0"/>
          <w:numId w:val="7"/>
        </w:numPr>
        <w:rPr>
          <w:rFonts w:ascii="Arial" w:hAnsi="Arial" w:cs="Arial"/>
          <w:b/>
          <w:bCs/>
          <w:sz w:val="24"/>
          <w:szCs w:val="24"/>
        </w:rPr>
      </w:pPr>
      <w:r w:rsidRPr="00E33E60">
        <w:rPr>
          <w:rFonts w:ascii="Arial" w:hAnsi="Arial" w:cs="Arial"/>
          <w:b/>
          <w:bCs/>
          <w:sz w:val="24"/>
          <w:szCs w:val="24"/>
        </w:rPr>
        <w:t xml:space="preserve">Legal status and </w:t>
      </w:r>
      <w:r w:rsidR="00993955">
        <w:rPr>
          <w:rFonts w:ascii="Arial" w:hAnsi="Arial" w:cs="Arial"/>
          <w:b/>
          <w:bCs/>
          <w:sz w:val="24"/>
          <w:szCs w:val="24"/>
        </w:rPr>
        <w:t>coverage</w:t>
      </w:r>
      <w:r w:rsidR="006B2132" w:rsidRPr="00E33E60">
        <w:rPr>
          <w:rFonts w:ascii="Arial" w:hAnsi="Arial" w:cs="Arial"/>
          <w:b/>
          <w:bCs/>
          <w:sz w:val="24"/>
          <w:szCs w:val="24"/>
        </w:rPr>
        <w:t xml:space="preserve"> </w:t>
      </w:r>
      <w:r w:rsidRPr="00E33E60">
        <w:rPr>
          <w:rFonts w:ascii="Arial" w:hAnsi="Arial" w:cs="Arial"/>
          <w:b/>
          <w:bCs/>
          <w:sz w:val="24"/>
          <w:szCs w:val="24"/>
        </w:rPr>
        <w:t>of guidance</w:t>
      </w:r>
    </w:p>
    <w:p w14:paraId="392378C0" w14:textId="249003F5" w:rsidR="001214C7" w:rsidRPr="005279F6" w:rsidRDefault="00684A44">
      <w:pPr>
        <w:rPr>
          <w:rFonts w:ascii="Arial" w:hAnsi="Arial" w:cs="Arial"/>
          <w:i/>
          <w:iCs/>
          <w:color w:val="FF0000"/>
          <w:sz w:val="24"/>
          <w:szCs w:val="24"/>
        </w:rPr>
      </w:pPr>
      <w:r w:rsidRPr="006B2132">
        <w:rPr>
          <w:rFonts w:ascii="Arial" w:hAnsi="Arial" w:cs="Arial"/>
          <w:sz w:val="24"/>
          <w:szCs w:val="24"/>
        </w:rPr>
        <w:t xml:space="preserve">The guidance was put together for DCMS by Libraries Connected working with Heads of Service and their teams. </w:t>
      </w:r>
      <w:r w:rsidR="001A3374">
        <w:rPr>
          <w:rFonts w:ascii="Arial" w:hAnsi="Arial" w:cs="Arial"/>
          <w:sz w:val="24"/>
          <w:szCs w:val="24"/>
        </w:rPr>
        <w:t xml:space="preserve">It was prepared in consultation with Public Health England and the Health and Safety Executive. </w:t>
      </w:r>
      <w:r w:rsidR="001214C7">
        <w:rPr>
          <w:rFonts w:ascii="Arial" w:hAnsi="Arial" w:cs="Arial"/>
          <w:sz w:val="24"/>
          <w:szCs w:val="24"/>
        </w:rPr>
        <w:t>It is designed to p</w:t>
      </w:r>
      <w:r w:rsidR="001214C7" w:rsidRPr="006B2132">
        <w:rPr>
          <w:rFonts w:ascii="Arial" w:hAnsi="Arial" w:cs="Arial"/>
          <w:color w:val="0B0C0C"/>
          <w:sz w:val="24"/>
          <w:szCs w:val="24"/>
        </w:rPr>
        <w:t xml:space="preserve">rovide a set of resources to support Heads of Service and their teams in planning for </w:t>
      </w:r>
      <w:r w:rsidR="001214C7">
        <w:rPr>
          <w:rFonts w:ascii="Arial" w:hAnsi="Arial" w:cs="Arial"/>
          <w:color w:val="0B0C0C"/>
          <w:sz w:val="24"/>
          <w:szCs w:val="24"/>
        </w:rPr>
        <w:t xml:space="preserve">library re-opening </w:t>
      </w:r>
      <w:r w:rsidR="001214C7" w:rsidRPr="006B2132">
        <w:rPr>
          <w:rFonts w:ascii="Arial" w:hAnsi="Arial" w:cs="Arial"/>
          <w:color w:val="0B0C0C"/>
          <w:sz w:val="24"/>
          <w:szCs w:val="24"/>
        </w:rPr>
        <w:t xml:space="preserve">as COVID-19 restrictions are lifted. </w:t>
      </w:r>
      <w:r w:rsidR="005279F6" w:rsidRPr="009C4594">
        <w:rPr>
          <w:rFonts w:ascii="Arial" w:hAnsi="Arial" w:cs="Arial"/>
          <w:color w:val="0B0C0C"/>
          <w:sz w:val="24"/>
          <w:szCs w:val="24"/>
        </w:rPr>
        <w:t>It is not mandatory but employers cannot ignore it. It could be used against them in an inspection by regulatory authorities. Employers cannot refuse to undertake risk assessments because they say they are following the guidance.</w:t>
      </w:r>
      <w:r w:rsidR="005279F6">
        <w:rPr>
          <w:rFonts w:ascii="Arial" w:hAnsi="Arial" w:cs="Arial"/>
          <w:color w:val="0B0C0C"/>
          <w:sz w:val="24"/>
          <w:szCs w:val="24"/>
        </w:rPr>
        <w:t xml:space="preserve"> </w:t>
      </w:r>
    </w:p>
    <w:p w14:paraId="0301D542" w14:textId="2AB4316E" w:rsidR="005409C6" w:rsidRPr="00CA71A1" w:rsidRDefault="005409C6" w:rsidP="005409C6">
      <w:pPr>
        <w:pStyle w:val="Normal1"/>
        <w:pBdr>
          <w:top w:val="nil"/>
          <w:left w:val="nil"/>
          <w:bottom w:val="nil"/>
          <w:right w:val="nil"/>
          <w:between w:val="nil"/>
        </w:pBdr>
        <w:rPr>
          <w:rFonts w:ascii="Arial" w:hAnsi="Arial" w:cs="Arial"/>
          <w:color w:val="auto"/>
        </w:rPr>
      </w:pPr>
      <w:r w:rsidRPr="00CA71A1">
        <w:rPr>
          <w:rFonts w:ascii="Arial" w:hAnsi="Arial" w:cs="Arial"/>
          <w:color w:val="auto"/>
        </w:rPr>
        <w:t>The toolkit is designed to align specifically with government guidance for England but many of the principles and good practice will relate to public libraries in other nations.</w:t>
      </w:r>
      <w:r w:rsidR="005279F6">
        <w:rPr>
          <w:rFonts w:ascii="Arial" w:hAnsi="Arial" w:cs="Arial"/>
          <w:color w:val="auto"/>
        </w:rPr>
        <w:t xml:space="preserve"> </w:t>
      </w:r>
    </w:p>
    <w:p w14:paraId="19F0F76A" w14:textId="4C505687" w:rsidR="00CA71A1" w:rsidRPr="00CA71A1" w:rsidRDefault="00CA71A1" w:rsidP="005409C6">
      <w:pPr>
        <w:pStyle w:val="Normal1"/>
        <w:pBdr>
          <w:top w:val="nil"/>
          <w:left w:val="nil"/>
          <w:bottom w:val="nil"/>
          <w:right w:val="nil"/>
          <w:between w:val="nil"/>
        </w:pBdr>
        <w:rPr>
          <w:rFonts w:ascii="Arial" w:hAnsi="Arial" w:cs="Arial"/>
          <w:color w:val="auto"/>
        </w:rPr>
      </w:pPr>
    </w:p>
    <w:p w14:paraId="291F4BA3" w14:textId="07799497" w:rsidR="009A2163" w:rsidRPr="00CA71A1" w:rsidRDefault="009A2163" w:rsidP="009A2163">
      <w:pPr>
        <w:rPr>
          <w:rFonts w:ascii="Arial" w:hAnsi="Arial" w:cs="Arial"/>
          <w:sz w:val="24"/>
          <w:szCs w:val="24"/>
        </w:rPr>
      </w:pPr>
      <w:r w:rsidRPr="00CA71A1">
        <w:rPr>
          <w:rFonts w:ascii="Arial" w:hAnsi="Arial" w:cs="Arial"/>
          <w:sz w:val="24"/>
          <w:szCs w:val="24"/>
        </w:rPr>
        <w:t xml:space="preserve">The toolkit is designed for statutory public libraries, where recovery planning must align with wider local government planning. This is the case for contracted and spun-out library services too because statutory responsibility for libraries remains with the council and contracted services and spinouts will also want to respond to local priorities the council has identified. Where a statutory public library service includes </w:t>
      </w:r>
      <w:r w:rsidRPr="00CA71A1">
        <w:rPr>
          <w:rFonts w:ascii="Arial" w:hAnsi="Arial" w:cs="Arial"/>
          <w:sz w:val="24"/>
          <w:szCs w:val="24"/>
        </w:rPr>
        <w:lastRenderedPageBreak/>
        <w:t xml:space="preserve">community managed libraries, they should also be part of the library service’s recovery plan. </w:t>
      </w:r>
    </w:p>
    <w:p w14:paraId="42A76079" w14:textId="5DD902BB" w:rsidR="00CA71A1" w:rsidRDefault="00CA71A1" w:rsidP="00CA71A1">
      <w:pPr>
        <w:pStyle w:val="Normal1"/>
        <w:pBdr>
          <w:top w:val="nil"/>
          <w:left w:val="nil"/>
          <w:bottom w:val="nil"/>
          <w:right w:val="nil"/>
          <w:between w:val="nil"/>
        </w:pBdr>
        <w:rPr>
          <w:rFonts w:ascii="Arial" w:hAnsi="Arial" w:cs="Arial"/>
          <w:color w:val="auto"/>
        </w:rPr>
      </w:pPr>
      <w:r w:rsidRPr="00CA71A1">
        <w:rPr>
          <w:rFonts w:ascii="Arial" w:hAnsi="Arial" w:cs="Arial"/>
          <w:color w:val="auto"/>
        </w:rPr>
        <w:t xml:space="preserve">Many of the principles </w:t>
      </w:r>
      <w:r>
        <w:rPr>
          <w:rFonts w:ascii="Arial" w:hAnsi="Arial" w:cs="Arial"/>
          <w:color w:val="auto"/>
        </w:rPr>
        <w:t xml:space="preserve">contained </w:t>
      </w:r>
      <w:r w:rsidR="003963E9">
        <w:rPr>
          <w:rFonts w:ascii="Arial" w:hAnsi="Arial" w:cs="Arial"/>
          <w:color w:val="auto"/>
        </w:rPr>
        <w:t>with</w:t>
      </w:r>
      <w:r>
        <w:rPr>
          <w:rFonts w:ascii="Arial" w:hAnsi="Arial" w:cs="Arial"/>
          <w:color w:val="auto"/>
        </w:rPr>
        <w:t xml:space="preserve">in the guidance will also </w:t>
      </w:r>
      <w:r w:rsidRPr="00CA71A1">
        <w:rPr>
          <w:rFonts w:ascii="Arial" w:hAnsi="Arial" w:cs="Arial"/>
          <w:color w:val="auto"/>
        </w:rPr>
        <w:t xml:space="preserve">relate to other types of libraries, such as school libraries and those in higher education. </w:t>
      </w:r>
    </w:p>
    <w:p w14:paraId="694A9B7E" w14:textId="6E3C2FA0" w:rsidR="00A91137" w:rsidRDefault="00A91137" w:rsidP="00CA71A1">
      <w:pPr>
        <w:pStyle w:val="Normal1"/>
        <w:pBdr>
          <w:top w:val="nil"/>
          <w:left w:val="nil"/>
          <w:bottom w:val="nil"/>
          <w:right w:val="nil"/>
          <w:between w:val="nil"/>
        </w:pBdr>
        <w:rPr>
          <w:rFonts w:ascii="Arial" w:hAnsi="Arial" w:cs="Arial"/>
          <w:color w:val="auto"/>
        </w:rPr>
      </w:pPr>
    </w:p>
    <w:p w14:paraId="15FBFAD3" w14:textId="05D8FC8D" w:rsidR="00A91137" w:rsidRPr="00A91137" w:rsidRDefault="00A91137" w:rsidP="00CA71A1">
      <w:pPr>
        <w:pStyle w:val="Normal1"/>
        <w:pBdr>
          <w:top w:val="nil"/>
          <w:left w:val="nil"/>
          <w:bottom w:val="nil"/>
          <w:right w:val="nil"/>
          <w:between w:val="nil"/>
        </w:pBdr>
        <w:rPr>
          <w:rFonts w:ascii="Arial" w:hAnsi="Arial" w:cs="Arial"/>
          <w:b/>
          <w:bCs/>
          <w:color w:val="auto"/>
        </w:rPr>
      </w:pPr>
      <w:r w:rsidRPr="00A91137">
        <w:rPr>
          <w:rFonts w:ascii="Arial" w:hAnsi="Arial" w:cs="Arial"/>
          <w:b/>
          <w:bCs/>
          <w:color w:val="auto"/>
        </w:rPr>
        <w:t xml:space="preserve">Talks with DCMS and Libraries Connected. </w:t>
      </w:r>
    </w:p>
    <w:p w14:paraId="2A2CD97A" w14:textId="3EA87EEC" w:rsidR="00CA71A1" w:rsidRDefault="00CA71A1" w:rsidP="00CA71A1">
      <w:pPr>
        <w:pStyle w:val="Normal1"/>
        <w:pBdr>
          <w:top w:val="nil"/>
          <w:left w:val="nil"/>
          <w:bottom w:val="nil"/>
          <w:right w:val="nil"/>
          <w:between w:val="nil"/>
        </w:pBdr>
        <w:rPr>
          <w:rFonts w:ascii="Arial" w:hAnsi="Arial" w:cs="Arial"/>
          <w:color w:val="auto"/>
        </w:rPr>
      </w:pPr>
    </w:p>
    <w:p w14:paraId="49074CF5" w14:textId="1B6AA00F" w:rsidR="009A2163" w:rsidRDefault="00684A44" w:rsidP="001A3374">
      <w:pPr>
        <w:rPr>
          <w:rFonts w:ascii="Arial" w:hAnsi="Arial" w:cs="Arial"/>
          <w:sz w:val="24"/>
          <w:szCs w:val="24"/>
        </w:rPr>
      </w:pPr>
      <w:r w:rsidRPr="006B2132">
        <w:rPr>
          <w:rFonts w:ascii="Arial" w:hAnsi="Arial" w:cs="Arial"/>
          <w:sz w:val="24"/>
          <w:szCs w:val="24"/>
        </w:rPr>
        <w:t>UNISON</w:t>
      </w:r>
      <w:r w:rsidR="00AC3053">
        <w:rPr>
          <w:rFonts w:ascii="Arial" w:hAnsi="Arial" w:cs="Arial"/>
          <w:sz w:val="24"/>
          <w:szCs w:val="24"/>
        </w:rPr>
        <w:t xml:space="preserve"> was involved in </w:t>
      </w:r>
      <w:r w:rsidRPr="006B2132">
        <w:rPr>
          <w:rFonts w:ascii="Arial" w:hAnsi="Arial" w:cs="Arial"/>
          <w:sz w:val="24"/>
          <w:szCs w:val="24"/>
        </w:rPr>
        <w:t xml:space="preserve">discussions </w:t>
      </w:r>
      <w:r w:rsidR="00AC3053">
        <w:rPr>
          <w:rFonts w:ascii="Arial" w:hAnsi="Arial" w:cs="Arial"/>
          <w:sz w:val="24"/>
          <w:szCs w:val="24"/>
        </w:rPr>
        <w:t xml:space="preserve">with the </w:t>
      </w:r>
      <w:r w:rsidR="00993955">
        <w:rPr>
          <w:rFonts w:ascii="Arial" w:hAnsi="Arial" w:cs="Arial"/>
          <w:sz w:val="24"/>
          <w:szCs w:val="24"/>
        </w:rPr>
        <w:t>G</w:t>
      </w:r>
      <w:r w:rsidR="00AC3053">
        <w:rPr>
          <w:rFonts w:ascii="Arial" w:hAnsi="Arial" w:cs="Arial"/>
          <w:sz w:val="24"/>
          <w:szCs w:val="24"/>
        </w:rPr>
        <w:t xml:space="preserve">overnment and Libraries Connected and sits on the DCMS “COVID-19 Recovery” Libraries Working Group. UNISON provided comments </w:t>
      </w:r>
      <w:r w:rsidR="00020E02">
        <w:rPr>
          <w:rFonts w:ascii="Arial" w:hAnsi="Arial" w:cs="Arial"/>
          <w:sz w:val="24"/>
          <w:szCs w:val="24"/>
        </w:rPr>
        <w:t xml:space="preserve">to the working group on toolkit drafts </w:t>
      </w:r>
      <w:r w:rsidR="003963E9">
        <w:rPr>
          <w:rFonts w:ascii="Arial" w:hAnsi="Arial" w:cs="Arial"/>
          <w:sz w:val="24"/>
          <w:szCs w:val="24"/>
        </w:rPr>
        <w:t>with the support of an advisory group of UNISON library workers</w:t>
      </w:r>
      <w:r w:rsidR="00AC3053">
        <w:rPr>
          <w:rFonts w:ascii="Arial" w:hAnsi="Arial" w:cs="Arial"/>
          <w:sz w:val="24"/>
          <w:szCs w:val="24"/>
        </w:rPr>
        <w:t>. Ultimately</w:t>
      </w:r>
      <w:r w:rsidR="00513A7E">
        <w:rPr>
          <w:rFonts w:ascii="Arial" w:hAnsi="Arial" w:cs="Arial"/>
          <w:sz w:val="24"/>
          <w:szCs w:val="24"/>
        </w:rPr>
        <w:t xml:space="preserve"> however, </w:t>
      </w:r>
      <w:r w:rsidR="00AC3053">
        <w:rPr>
          <w:rFonts w:ascii="Arial" w:hAnsi="Arial" w:cs="Arial"/>
          <w:sz w:val="24"/>
          <w:szCs w:val="24"/>
        </w:rPr>
        <w:t>DCMS</w:t>
      </w:r>
      <w:r w:rsidR="001A3374">
        <w:rPr>
          <w:rFonts w:ascii="Arial" w:hAnsi="Arial" w:cs="Arial"/>
          <w:sz w:val="24"/>
          <w:szCs w:val="24"/>
        </w:rPr>
        <w:t xml:space="preserve"> had the final say in what </w:t>
      </w:r>
      <w:r w:rsidR="00020E02">
        <w:rPr>
          <w:rFonts w:ascii="Arial" w:hAnsi="Arial" w:cs="Arial"/>
          <w:sz w:val="24"/>
          <w:szCs w:val="24"/>
        </w:rPr>
        <w:t xml:space="preserve">made it into the final version of the toolkit. </w:t>
      </w:r>
    </w:p>
    <w:p w14:paraId="4F3E03AC" w14:textId="110E9564" w:rsidR="00513A7E" w:rsidRDefault="00513A7E" w:rsidP="00513A7E">
      <w:pPr>
        <w:rPr>
          <w:rFonts w:ascii="Arial" w:hAnsi="Arial" w:cs="Arial"/>
          <w:sz w:val="24"/>
          <w:szCs w:val="24"/>
        </w:rPr>
      </w:pPr>
      <w:r>
        <w:rPr>
          <w:rFonts w:ascii="Arial" w:hAnsi="Arial" w:cs="Arial"/>
          <w:sz w:val="24"/>
          <w:szCs w:val="24"/>
        </w:rPr>
        <w:t xml:space="preserve">The guidance is strong on the need to involve unions in local consultation and UNISON was able to make a number of successful amendments to the toolkit. However, UNISON feels there are a number of crucial areas where the guidance </w:t>
      </w:r>
      <w:r w:rsidR="007575C7">
        <w:rPr>
          <w:rFonts w:ascii="Arial" w:hAnsi="Arial" w:cs="Arial"/>
          <w:sz w:val="24"/>
          <w:szCs w:val="24"/>
        </w:rPr>
        <w:t xml:space="preserve">falls short, </w:t>
      </w:r>
      <w:r>
        <w:rPr>
          <w:rFonts w:ascii="Arial" w:hAnsi="Arial" w:cs="Arial"/>
          <w:sz w:val="24"/>
          <w:szCs w:val="24"/>
        </w:rPr>
        <w:t>particularly in relation to key areas such as the need to use PPE in situations where social distancing is not possible and in highlighting the heightened risks from</w:t>
      </w:r>
      <w:r w:rsidR="007566CB">
        <w:rPr>
          <w:rFonts w:ascii="Arial" w:hAnsi="Arial" w:cs="Arial"/>
          <w:sz w:val="24"/>
          <w:szCs w:val="24"/>
        </w:rPr>
        <w:t xml:space="preserve"> </w:t>
      </w:r>
      <w:r>
        <w:rPr>
          <w:rFonts w:ascii="Arial" w:hAnsi="Arial" w:cs="Arial"/>
          <w:sz w:val="24"/>
          <w:szCs w:val="24"/>
        </w:rPr>
        <w:t>COV</w:t>
      </w:r>
      <w:r w:rsidR="007566CB">
        <w:rPr>
          <w:rFonts w:ascii="Arial" w:hAnsi="Arial" w:cs="Arial"/>
          <w:sz w:val="24"/>
          <w:szCs w:val="24"/>
        </w:rPr>
        <w:t>I</w:t>
      </w:r>
      <w:r>
        <w:rPr>
          <w:rFonts w:ascii="Arial" w:hAnsi="Arial" w:cs="Arial"/>
          <w:sz w:val="24"/>
          <w:szCs w:val="24"/>
        </w:rPr>
        <w:t>D-19 that Black members face.</w:t>
      </w:r>
    </w:p>
    <w:p w14:paraId="5D0B0786" w14:textId="21DB978F" w:rsidR="006B2132" w:rsidRDefault="00513A7E" w:rsidP="006B2132">
      <w:pPr>
        <w:rPr>
          <w:rFonts w:ascii="Arial" w:hAnsi="Arial" w:cs="Arial"/>
          <w:sz w:val="24"/>
          <w:szCs w:val="24"/>
        </w:rPr>
      </w:pPr>
      <w:r>
        <w:rPr>
          <w:rFonts w:ascii="Arial" w:hAnsi="Arial" w:cs="Arial"/>
          <w:sz w:val="24"/>
          <w:szCs w:val="24"/>
        </w:rPr>
        <w:t>These issues are dealt with later in this guidance.</w:t>
      </w:r>
    </w:p>
    <w:p w14:paraId="0051FB15" w14:textId="77777777" w:rsidR="00513A7E" w:rsidRPr="006B2132" w:rsidRDefault="00513A7E" w:rsidP="006B2132">
      <w:pPr>
        <w:rPr>
          <w:rFonts w:ascii="Arial" w:hAnsi="Arial" w:cs="Arial"/>
          <w:sz w:val="24"/>
          <w:szCs w:val="24"/>
        </w:rPr>
      </w:pPr>
    </w:p>
    <w:p w14:paraId="443C7444" w14:textId="1FC00988" w:rsidR="00684A44" w:rsidRPr="009C4594" w:rsidRDefault="006B2132" w:rsidP="009C4594">
      <w:pPr>
        <w:pStyle w:val="ListParagraph"/>
        <w:numPr>
          <w:ilvl w:val="0"/>
          <w:numId w:val="7"/>
        </w:numPr>
        <w:rPr>
          <w:rFonts w:ascii="Arial" w:hAnsi="Arial" w:cs="Arial"/>
          <w:b/>
          <w:bCs/>
          <w:sz w:val="24"/>
          <w:szCs w:val="24"/>
        </w:rPr>
      </w:pPr>
      <w:r w:rsidRPr="009C4594">
        <w:rPr>
          <w:rFonts w:ascii="Arial" w:hAnsi="Arial" w:cs="Arial"/>
          <w:b/>
          <w:bCs/>
          <w:sz w:val="24"/>
          <w:szCs w:val="24"/>
        </w:rPr>
        <w:t xml:space="preserve">NJC </w:t>
      </w:r>
      <w:r w:rsidR="00993955" w:rsidRPr="009C4594">
        <w:rPr>
          <w:rFonts w:ascii="Arial" w:hAnsi="Arial" w:cs="Arial"/>
          <w:b/>
          <w:bCs/>
          <w:sz w:val="24"/>
          <w:szCs w:val="24"/>
        </w:rPr>
        <w:t>g</w:t>
      </w:r>
      <w:r w:rsidRPr="009C4594">
        <w:rPr>
          <w:rFonts w:ascii="Arial" w:hAnsi="Arial" w:cs="Arial"/>
          <w:b/>
          <w:bCs/>
          <w:sz w:val="24"/>
          <w:szCs w:val="24"/>
        </w:rPr>
        <w:t>uidance and local negotiations</w:t>
      </w:r>
    </w:p>
    <w:p w14:paraId="6C79BA57" w14:textId="732C5A78" w:rsidR="00FB4357" w:rsidRPr="00725325" w:rsidRDefault="00725325" w:rsidP="00FB4357">
      <w:pPr>
        <w:rPr>
          <w:rFonts w:ascii="Arial" w:hAnsi="Arial" w:cs="Arial"/>
          <w:sz w:val="24"/>
          <w:szCs w:val="24"/>
        </w:rPr>
      </w:pPr>
      <w:r w:rsidRPr="00725325">
        <w:rPr>
          <w:rFonts w:ascii="Arial" w:hAnsi="Arial" w:cs="Arial"/>
          <w:sz w:val="24"/>
          <w:szCs w:val="24"/>
        </w:rPr>
        <w:t>The NJC Employers have been reluctant to give advice about sp</w:t>
      </w:r>
      <w:r>
        <w:rPr>
          <w:rFonts w:ascii="Arial" w:hAnsi="Arial" w:cs="Arial"/>
          <w:sz w:val="24"/>
          <w:szCs w:val="24"/>
        </w:rPr>
        <w:t xml:space="preserve">ecific </w:t>
      </w:r>
      <w:r w:rsidRPr="00725325">
        <w:rPr>
          <w:rFonts w:ascii="Arial" w:hAnsi="Arial" w:cs="Arial"/>
          <w:sz w:val="24"/>
          <w:szCs w:val="24"/>
        </w:rPr>
        <w:t>services so we do not have specific NJC advice for librar</w:t>
      </w:r>
      <w:r>
        <w:rPr>
          <w:rFonts w:ascii="Arial" w:hAnsi="Arial" w:cs="Arial"/>
          <w:sz w:val="24"/>
          <w:szCs w:val="24"/>
        </w:rPr>
        <w:t xml:space="preserve">ies. </w:t>
      </w:r>
      <w:r w:rsidR="00993955">
        <w:rPr>
          <w:rFonts w:ascii="Arial" w:hAnsi="Arial" w:cs="Arial"/>
          <w:sz w:val="24"/>
          <w:szCs w:val="24"/>
        </w:rPr>
        <w:t xml:space="preserve">But the general NJC guidance, agreed between the unions and employers, continues to apply, and in many cases it will be helpful. </w:t>
      </w:r>
      <w:r w:rsidR="00FB4357" w:rsidRPr="00725325">
        <w:rPr>
          <w:rFonts w:ascii="Arial" w:hAnsi="Arial" w:cs="Arial"/>
          <w:sz w:val="24"/>
          <w:szCs w:val="24"/>
        </w:rPr>
        <w:t xml:space="preserve">UNISON branches are advised to </w:t>
      </w:r>
      <w:r w:rsidR="00993955">
        <w:rPr>
          <w:rFonts w:ascii="Arial" w:hAnsi="Arial" w:cs="Arial"/>
          <w:sz w:val="24"/>
          <w:szCs w:val="24"/>
        </w:rPr>
        <w:t xml:space="preserve">use the joint NJC guidance when negotiating locally on behalf of library members. </w:t>
      </w:r>
      <w:r w:rsidR="00A70BAD">
        <w:rPr>
          <w:rFonts w:ascii="Arial" w:hAnsi="Arial" w:cs="Arial"/>
          <w:sz w:val="24"/>
          <w:szCs w:val="24"/>
        </w:rPr>
        <w:t xml:space="preserve"> </w:t>
      </w:r>
      <w:r w:rsidR="00993955">
        <w:rPr>
          <w:rFonts w:ascii="Arial" w:hAnsi="Arial" w:cs="Arial"/>
          <w:sz w:val="24"/>
          <w:szCs w:val="24"/>
        </w:rPr>
        <w:t>Issues covered by joint NJC guidance include</w:t>
      </w:r>
      <w:r w:rsidR="00FB4357" w:rsidRPr="00725325">
        <w:rPr>
          <w:rFonts w:ascii="Arial" w:hAnsi="Arial" w:cs="Arial"/>
          <w:sz w:val="24"/>
          <w:szCs w:val="24"/>
        </w:rPr>
        <w:t xml:space="preserve"> </w:t>
      </w:r>
      <w:r w:rsidR="00F30777">
        <w:rPr>
          <w:rFonts w:ascii="Arial" w:hAnsi="Arial" w:cs="Arial"/>
          <w:sz w:val="24"/>
          <w:szCs w:val="24"/>
        </w:rPr>
        <w:t xml:space="preserve">the </w:t>
      </w:r>
      <w:r w:rsidR="00FB4357" w:rsidRPr="00725325">
        <w:rPr>
          <w:rFonts w:ascii="Arial" w:hAnsi="Arial" w:cs="Arial"/>
          <w:sz w:val="24"/>
          <w:szCs w:val="24"/>
        </w:rPr>
        <w:t>clinically vulnerable and clinically extremely vulnerable groups, working from home, taking annual leave, staff redeployment, social distancing, application of test and trace, and quarantine.</w:t>
      </w:r>
    </w:p>
    <w:p w14:paraId="75DDFC6D" w14:textId="1AE74BC0" w:rsidR="00725325" w:rsidRPr="00B55982" w:rsidRDefault="00725325" w:rsidP="00725325">
      <w:pPr>
        <w:pStyle w:val="Bodycopy"/>
        <w:rPr>
          <w:sz w:val="24"/>
          <w:szCs w:val="24"/>
        </w:rPr>
      </w:pPr>
      <w:r>
        <w:rPr>
          <w:sz w:val="24"/>
          <w:szCs w:val="24"/>
        </w:rPr>
        <w:t>Because the library toolkit is designed to supplement general government guidance on return to work, yo</w:t>
      </w:r>
      <w:r w:rsidRPr="00B55982">
        <w:rPr>
          <w:sz w:val="24"/>
          <w:szCs w:val="24"/>
        </w:rPr>
        <w:t xml:space="preserve">u may find your employers or managers relying on that government guidance, rather than the NJC guidance. In </w:t>
      </w:r>
      <w:r w:rsidR="00392EFD">
        <w:rPr>
          <w:sz w:val="24"/>
          <w:szCs w:val="24"/>
        </w:rPr>
        <w:t>UNSON’s</w:t>
      </w:r>
      <w:r w:rsidRPr="00B55982">
        <w:rPr>
          <w:sz w:val="24"/>
          <w:szCs w:val="24"/>
        </w:rPr>
        <w:t xml:space="preserve"> view, the NJC guidance is better for our members;</w:t>
      </w:r>
      <w:r>
        <w:rPr>
          <w:sz w:val="24"/>
          <w:szCs w:val="24"/>
        </w:rPr>
        <w:t xml:space="preserve"> </w:t>
      </w:r>
      <w:r w:rsidRPr="00B55982">
        <w:rPr>
          <w:sz w:val="24"/>
          <w:szCs w:val="24"/>
        </w:rPr>
        <w:t>and despite the existence of this broad government guidance, both unions and employers agree that the joint NJC guidance still applies.</w:t>
      </w:r>
    </w:p>
    <w:p w14:paraId="6029D762" w14:textId="77777777" w:rsidR="00725325" w:rsidRPr="00B55982" w:rsidRDefault="00725325" w:rsidP="00725325">
      <w:pPr>
        <w:pStyle w:val="Bodycopy"/>
        <w:rPr>
          <w:sz w:val="24"/>
          <w:szCs w:val="24"/>
        </w:rPr>
      </w:pPr>
    </w:p>
    <w:p w14:paraId="74B57F7F" w14:textId="50838104" w:rsidR="006B2132" w:rsidRDefault="009C11A0">
      <w:pPr>
        <w:rPr>
          <w:rFonts w:ascii="Arial" w:hAnsi="Arial" w:cs="Arial"/>
          <w:sz w:val="24"/>
          <w:szCs w:val="24"/>
        </w:rPr>
      </w:pPr>
      <w:r>
        <w:rPr>
          <w:rFonts w:ascii="Arial" w:hAnsi="Arial" w:cs="Arial"/>
          <w:sz w:val="24"/>
          <w:szCs w:val="24"/>
        </w:rPr>
        <w:t>You can download NJC guidance here:</w:t>
      </w:r>
    </w:p>
    <w:p w14:paraId="5FF9493F" w14:textId="551A7C6C" w:rsidR="00222DE1" w:rsidRDefault="00222DE1">
      <w:pPr>
        <w:rPr>
          <w:rFonts w:ascii="Arial" w:hAnsi="Arial" w:cs="Arial"/>
          <w:sz w:val="24"/>
          <w:szCs w:val="24"/>
        </w:rPr>
      </w:pPr>
      <w:hyperlink r:id="rId12" w:history="1">
        <w:r w:rsidRPr="00222DE1">
          <w:rPr>
            <w:rStyle w:val="Hyperlink"/>
            <w:rFonts w:ascii="Arial" w:hAnsi="Arial" w:cs="Arial"/>
            <w:sz w:val="24"/>
            <w:szCs w:val="24"/>
          </w:rPr>
          <w:t>N</w:t>
        </w:r>
        <w:r w:rsidRPr="00222DE1">
          <w:rPr>
            <w:rStyle w:val="Hyperlink"/>
            <w:rFonts w:ascii="Arial" w:hAnsi="Arial" w:cs="Arial"/>
            <w:sz w:val="24"/>
            <w:szCs w:val="24"/>
          </w:rPr>
          <w:t>J</w:t>
        </w:r>
        <w:r w:rsidRPr="00222DE1">
          <w:rPr>
            <w:rStyle w:val="Hyperlink"/>
            <w:rFonts w:ascii="Arial" w:hAnsi="Arial" w:cs="Arial"/>
            <w:sz w:val="24"/>
            <w:szCs w:val="24"/>
          </w:rPr>
          <w:t>C Guidance on COVID-19</w:t>
        </w:r>
      </w:hyperlink>
    </w:p>
    <w:p w14:paraId="74241093" w14:textId="269CD356" w:rsidR="00222DE1" w:rsidRDefault="00222DE1">
      <w:pPr>
        <w:rPr>
          <w:rFonts w:ascii="Arial" w:hAnsi="Arial" w:cs="Arial"/>
          <w:sz w:val="24"/>
          <w:szCs w:val="24"/>
        </w:rPr>
      </w:pPr>
    </w:p>
    <w:p w14:paraId="69644E80" w14:textId="4824708C" w:rsidR="00222DE1" w:rsidRDefault="00222DE1">
      <w:pPr>
        <w:rPr>
          <w:rFonts w:ascii="Arial" w:hAnsi="Arial" w:cs="Arial"/>
          <w:sz w:val="24"/>
          <w:szCs w:val="24"/>
        </w:rPr>
      </w:pPr>
    </w:p>
    <w:p w14:paraId="38FE81DA" w14:textId="77777777" w:rsidR="00222DE1" w:rsidRDefault="00222DE1">
      <w:pPr>
        <w:rPr>
          <w:rFonts w:ascii="Arial" w:hAnsi="Arial" w:cs="Arial"/>
          <w:sz w:val="24"/>
          <w:szCs w:val="24"/>
        </w:rPr>
      </w:pPr>
    </w:p>
    <w:p w14:paraId="694BC89E" w14:textId="5ABD5EF6" w:rsidR="00AB3D9B" w:rsidRDefault="00AB3D9B">
      <w:pPr>
        <w:rPr>
          <w:rFonts w:ascii="Arial" w:hAnsi="Arial" w:cs="Arial"/>
          <w:sz w:val="24"/>
          <w:szCs w:val="24"/>
        </w:rPr>
      </w:pPr>
      <w:r>
        <w:rPr>
          <w:rFonts w:ascii="Arial" w:hAnsi="Arial" w:cs="Arial"/>
          <w:sz w:val="24"/>
          <w:szCs w:val="24"/>
        </w:rPr>
        <w:lastRenderedPageBreak/>
        <w:t>UNISON’s range of COVID-19 bargaining guides can be found here:</w:t>
      </w:r>
    </w:p>
    <w:p w14:paraId="768E8744" w14:textId="3943533B" w:rsidR="00F22D25" w:rsidRDefault="00F22D25" w:rsidP="00FB4357">
      <w:pPr>
        <w:pStyle w:val="Bodycopy"/>
        <w:rPr>
          <w:sz w:val="24"/>
          <w:szCs w:val="24"/>
        </w:rPr>
      </w:pPr>
      <w:hyperlink r:id="rId13" w:history="1">
        <w:r w:rsidRPr="00F22D25">
          <w:rPr>
            <w:rStyle w:val="Hyperlink"/>
            <w:sz w:val="24"/>
            <w:szCs w:val="24"/>
          </w:rPr>
          <w:t>COVID-19 Bargaining Guides</w:t>
        </w:r>
      </w:hyperlink>
    </w:p>
    <w:p w14:paraId="5F1413A3" w14:textId="20422B22" w:rsidR="00F22D25" w:rsidRDefault="00F22D25" w:rsidP="00FB4357">
      <w:pPr>
        <w:pStyle w:val="Bodycopy"/>
        <w:rPr>
          <w:sz w:val="24"/>
          <w:szCs w:val="24"/>
        </w:rPr>
      </w:pPr>
    </w:p>
    <w:p w14:paraId="257D85CE" w14:textId="77777777" w:rsidR="00F22D25" w:rsidRDefault="00F22D25" w:rsidP="00FB4357">
      <w:pPr>
        <w:pStyle w:val="Bodycopy"/>
        <w:rPr>
          <w:sz w:val="24"/>
          <w:szCs w:val="24"/>
        </w:rPr>
      </w:pPr>
    </w:p>
    <w:p w14:paraId="6C3AEA92" w14:textId="4BD6C57C" w:rsidR="006B2132" w:rsidRPr="009C4594" w:rsidRDefault="002609E8" w:rsidP="002143AB">
      <w:pPr>
        <w:pStyle w:val="ListParagraph"/>
        <w:numPr>
          <w:ilvl w:val="0"/>
          <w:numId w:val="7"/>
        </w:numPr>
        <w:rPr>
          <w:rFonts w:ascii="Arial" w:hAnsi="Arial" w:cs="Arial"/>
          <w:b/>
          <w:bCs/>
          <w:sz w:val="24"/>
          <w:szCs w:val="24"/>
        </w:rPr>
      </w:pPr>
      <w:r w:rsidRPr="009C4594">
        <w:rPr>
          <w:rFonts w:ascii="Arial" w:hAnsi="Arial" w:cs="Arial"/>
          <w:b/>
          <w:bCs/>
          <w:sz w:val="24"/>
          <w:szCs w:val="24"/>
        </w:rPr>
        <w:t xml:space="preserve">The Libraries Service Recovery Toolkit: </w:t>
      </w:r>
      <w:r w:rsidR="007713FB" w:rsidRPr="009C4594">
        <w:rPr>
          <w:rFonts w:ascii="Arial" w:hAnsi="Arial" w:cs="Arial"/>
          <w:b/>
          <w:bCs/>
          <w:sz w:val="24"/>
          <w:szCs w:val="24"/>
        </w:rPr>
        <w:t>K</w:t>
      </w:r>
      <w:r w:rsidR="00B04A9E" w:rsidRPr="009C4594">
        <w:rPr>
          <w:rFonts w:ascii="Arial" w:hAnsi="Arial" w:cs="Arial"/>
          <w:b/>
          <w:bCs/>
          <w:sz w:val="24"/>
          <w:szCs w:val="24"/>
        </w:rPr>
        <w:t xml:space="preserve">ey </w:t>
      </w:r>
      <w:r w:rsidR="007713FB" w:rsidRPr="009C4594">
        <w:rPr>
          <w:rFonts w:ascii="Arial" w:hAnsi="Arial" w:cs="Arial"/>
          <w:b/>
          <w:bCs/>
          <w:sz w:val="24"/>
          <w:szCs w:val="24"/>
        </w:rPr>
        <w:t>I</w:t>
      </w:r>
      <w:r w:rsidR="00B04A9E" w:rsidRPr="009C4594">
        <w:rPr>
          <w:rFonts w:ascii="Arial" w:hAnsi="Arial" w:cs="Arial"/>
          <w:b/>
          <w:bCs/>
          <w:sz w:val="24"/>
          <w:szCs w:val="24"/>
        </w:rPr>
        <w:t>ssues</w:t>
      </w:r>
    </w:p>
    <w:p w14:paraId="40100529" w14:textId="77777777" w:rsidR="007713FB" w:rsidRPr="00D62B49" w:rsidRDefault="007713FB" w:rsidP="007713FB">
      <w:pPr>
        <w:pStyle w:val="ListParagraph"/>
        <w:ind w:left="360"/>
        <w:rPr>
          <w:rFonts w:ascii="Arial" w:hAnsi="Arial" w:cs="Arial"/>
          <w:b/>
          <w:bCs/>
          <w:sz w:val="24"/>
          <w:szCs w:val="24"/>
        </w:rPr>
      </w:pPr>
    </w:p>
    <w:p w14:paraId="63C7EA9E" w14:textId="0E775D89" w:rsidR="00D62B49" w:rsidRDefault="005279F6" w:rsidP="00D62B49">
      <w:pPr>
        <w:rPr>
          <w:rFonts w:ascii="Arial" w:hAnsi="Arial" w:cs="Arial"/>
          <w:sz w:val="24"/>
          <w:szCs w:val="24"/>
        </w:rPr>
      </w:pPr>
      <w:r>
        <w:rPr>
          <w:rFonts w:ascii="Arial" w:hAnsi="Arial" w:cs="Arial"/>
          <w:sz w:val="24"/>
          <w:szCs w:val="24"/>
        </w:rPr>
        <w:t xml:space="preserve">The toolkit is an extensive document linking to the relevant government guidelines and highlighting additional issues that libraries may need to consider. </w:t>
      </w:r>
      <w:r w:rsidR="00392EFD">
        <w:rPr>
          <w:rFonts w:ascii="Arial" w:hAnsi="Arial" w:cs="Arial"/>
          <w:sz w:val="24"/>
          <w:szCs w:val="24"/>
        </w:rPr>
        <w:t xml:space="preserve">There are appendices of suggested checklists and resources. </w:t>
      </w:r>
      <w:r w:rsidR="00D62B49" w:rsidRPr="00D62B49">
        <w:rPr>
          <w:rFonts w:ascii="Arial" w:hAnsi="Arial" w:cs="Arial"/>
          <w:sz w:val="24"/>
          <w:szCs w:val="24"/>
        </w:rPr>
        <w:t xml:space="preserve">There are </w:t>
      </w:r>
      <w:r w:rsidR="00B80183">
        <w:rPr>
          <w:rFonts w:ascii="Arial" w:hAnsi="Arial" w:cs="Arial"/>
          <w:sz w:val="24"/>
          <w:szCs w:val="24"/>
        </w:rPr>
        <w:t xml:space="preserve">however </w:t>
      </w:r>
      <w:r w:rsidR="00D62B49" w:rsidRPr="00D62B49">
        <w:rPr>
          <w:rFonts w:ascii="Arial" w:hAnsi="Arial" w:cs="Arial"/>
          <w:sz w:val="24"/>
          <w:szCs w:val="24"/>
        </w:rPr>
        <w:t xml:space="preserve">a number of issues </w:t>
      </w:r>
      <w:r w:rsidR="00B80183">
        <w:rPr>
          <w:rFonts w:ascii="Arial" w:hAnsi="Arial" w:cs="Arial"/>
          <w:sz w:val="24"/>
          <w:szCs w:val="24"/>
        </w:rPr>
        <w:t xml:space="preserve">that are </w:t>
      </w:r>
      <w:r w:rsidR="00D62B49" w:rsidRPr="00D62B49">
        <w:rPr>
          <w:rFonts w:ascii="Arial" w:hAnsi="Arial" w:cs="Arial"/>
          <w:sz w:val="24"/>
          <w:szCs w:val="24"/>
        </w:rPr>
        <w:t>important to highlight:</w:t>
      </w:r>
    </w:p>
    <w:p w14:paraId="144C0C57" w14:textId="77777777" w:rsidR="00B80183" w:rsidRDefault="00B80183" w:rsidP="00D62B49">
      <w:pPr>
        <w:rPr>
          <w:rFonts w:ascii="Arial" w:hAnsi="Arial" w:cs="Arial"/>
          <w:sz w:val="24"/>
          <w:szCs w:val="24"/>
        </w:rPr>
      </w:pPr>
    </w:p>
    <w:p w14:paraId="1755D8D1" w14:textId="0CC83033" w:rsidR="006C7D1F" w:rsidRPr="00C75CF8" w:rsidRDefault="00041656" w:rsidP="00C75CF8">
      <w:pPr>
        <w:pStyle w:val="ListParagraph"/>
        <w:numPr>
          <w:ilvl w:val="0"/>
          <w:numId w:val="10"/>
        </w:numPr>
        <w:rPr>
          <w:rFonts w:ascii="Arial" w:hAnsi="Arial" w:cs="Arial"/>
          <w:sz w:val="24"/>
          <w:szCs w:val="24"/>
        </w:rPr>
      </w:pPr>
      <w:r w:rsidRPr="00C75CF8">
        <w:rPr>
          <w:rFonts w:ascii="Arial" w:hAnsi="Arial" w:cs="Arial"/>
          <w:b/>
          <w:bCs/>
          <w:sz w:val="24"/>
          <w:szCs w:val="24"/>
        </w:rPr>
        <w:t>Re</w:t>
      </w:r>
      <w:r w:rsidR="003C5E8A" w:rsidRPr="00C75CF8">
        <w:rPr>
          <w:rFonts w:ascii="Arial" w:hAnsi="Arial" w:cs="Arial"/>
          <w:b/>
          <w:bCs/>
          <w:sz w:val="24"/>
          <w:szCs w:val="24"/>
        </w:rPr>
        <w:t>-</w:t>
      </w:r>
      <w:r w:rsidRPr="00C75CF8">
        <w:rPr>
          <w:rFonts w:ascii="Arial" w:hAnsi="Arial" w:cs="Arial"/>
          <w:b/>
          <w:bCs/>
          <w:sz w:val="24"/>
          <w:szCs w:val="24"/>
        </w:rPr>
        <w:t>opening must be a</w:t>
      </w:r>
      <w:r w:rsidR="006C7D1F" w:rsidRPr="00C75CF8">
        <w:rPr>
          <w:rFonts w:ascii="Arial" w:hAnsi="Arial" w:cs="Arial"/>
          <w:b/>
          <w:bCs/>
          <w:sz w:val="24"/>
          <w:szCs w:val="24"/>
        </w:rPr>
        <w:t xml:space="preserve"> gradual process</w:t>
      </w:r>
    </w:p>
    <w:p w14:paraId="60DE66C4" w14:textId="4BAE2C3D" w:rsidR="00A30B42" w:rsidRDefault="006C7D1F" w:rsidP="00A30B42">
      <w:pPr>
        <w:pStyle w:val="Bodycopy"/>
        <w:rPr>
          <w:rFonts w:ascii="Arial" w:hAnsi="Arial" w:cs="Arial"/>
          <w:sz w:val="24"/>
          <w:szCs w:val="24"/>
        </w:rPr>
      </w:pPr>
      <w:r w:rsidRPr="00A30B42">
        <w:rPr>
          <w:rFonts w:ascii="Arial" w:hAnsi="Arial" w:cs="Arial"/>
          <w:sz w:val="24"/>
          <w:szCs w:val="24"/>
        </w:rPr>
        <w:t xml:space="preserve">Discussions with DCMS and Libraries Connected indicate that the re-opening of the library service is expected to be a gradual and phased approach. </w:t>
      </w:r>
      <w:r w:rsidR="00D033C8">
        <w:rPr>
          <w:rFonts w:ascii="Arial" w:hAnsi="Arial" w:cs="Arial"/>
          <w:sz w:val="24"/>
          <w:szCs w:val="24"/>
        </w:rPr>
        <w:t>UNISON</w:t>
      </w:r>
      <w:r w:rsidR="00A30B42" w:rsidRPr="00A30B42">
        <w:rPr>
          <w:rFonts w:ascii="Arial" w:hAnsi="Arial" w:cs="Arial"/>
          <w:sz w:val="24"/>
          <w:szCs w:val="24"/>
        </w:rPr>
        <w:t xml:space="preserve"> welcome</w:t>
      </w:r>
      <w:r w:rsidR="00D033C8">
        <w:rPr>
          <w:rFonts w:ascii="Arial" w:hAnsi="Arial" w:cs="Arial"/>
          <w:sz w:val="24"/>
          <w:szCs w:val="24"/>
        </w:rPr>
        <w:t>s</w:t>
      </w:r>
      <w:r w:rsidR="00A30B42" w:rsidRPr="00A30B42">
        <w:rPr>
          <w:rFonts w:ascii="Arial" w:hAnsi="Arial" w:cs="Arial"/>
          <w:sz w:val="24"/>
          <w:szCs w:val="24"/>
        </w:rPr>
        <w:t xml:space="preserve"> this</w:t>
      </w:r>
      <w:r w:rsidR="00A30B42">
        <w:rPr>
          <w:rFonts w:ascii="Arial" w:hAnsi="Arial" w:cs="Arial"/>
          <w:sz w:val="24"/>
          <w:szCs w:val="24"/>
        </w:rPr>
        <w:t>.</w:t>
      </w:r>
    </w:p>
    <w:p w14:paraId="583A37A4" w14:textId="04CC7DC0" w:rsidR="001214C7" w:rsidRDefault="001214C7" w:rsidP="00A30B42">
      <w:pPr>
        <w:pStyle w:val="Bodycopy"/>
        <w:rPr>
          <w:rFonts w:ascii="Arial" w:hAnsi="Arial" w:cs="Arial"/>
          <w:sz w:val="24"/>
          <w:szCs w:val="24"/>
        </w:rPr>
      </w:pPr>
    </w:p>
    <w:p w14:paraId="3400D02B" w14:textId="58400F27" w:rsidR="001214C7" w:rsidRDefault="001214C7" w:rsidP="00A30B42">
      <w:pPr>
        <w:pStyle w:val="Bodycopy"/>
        <w:rPr>
          <w:rFonts w:ascii="Arial" w:hAnsi="Arial" w:cs="Arial"/>
          <w:sz w:val="24"/>
          <w:szCs w:val="24"/>
        </w:rPr>
      </w:pPr>
      <w:r>
        <w:rPr>
          <w:rFonts w:ascii="Arial" w:hAnsi="Arial" w:cs="Arial"/>
          <w:sz w:val="24"/>
          <w:szCs w:val="24"/>
        </w:rPr>
        <w:t>DCMS states on their website that</w:t>
      </w:r>
    </w:p>
    <w:p w14:paraId="2C923677" w14:textId="00405145" w:rsidR="001214C7" w:rsidRDefault="001214C7" w:rsidP="00A30B42">
      <w:pPr>
        <w:pStyle w:val="Bodycopy"/>
        <w:rPr>
          <w:rFonts w:ascii="Arial" w:hAnsi="Arial" w:cs="Arial"/>
          <w:sz w:val="24"/>
          <w:szCs w:val="24"/>
        </w:rPr>
      </w:pPr>
    </w:p>
    <w:p w14:paraId="4740C8C0" w14:textId="6B1263E7" w:rsidR="00D62B49" w:rsidRPr="00DB24F3" w:rsidRDefault="001214C7" w:rsidP="001214C7">
      <w:pPr>
        <w:pStyle w:val="NormalWeb"/>
        <w:shd w:val="clear" w:color="auto" w:fill="F3F2F1"/>
        <w:spacing w:before="0" w:beforeAutospacing="0" w:after="0" w:afterAutospacing="0"/>
        <w:textAlignment w:val="baseline"/>
        <w:rPr>
          <w:rFonts w:ascii="Arial" w:hAnsi="Arial" w:cs="Arial"/>
          <w:i/>
          <w:iCs/>
          <w:color w:val="7F7F7F" w:themeColor="text1" w:themeTint="80"/>
        </w:rPr>
      </w:pPr>
      <w:r w:rsidRPr="00DB24F3">
        <w:rPr>
          <w:rFonts w:ascii="Arial" w:hAnsi="Arial" w:cs="Arial"/>
          <w:i/>
          <w:iCs/>
          <w:color w:val="7F7F7F" w:themeColor="text1" w:themeTint="80"/>
        </w:rPr>
        <w:t>“We recognise that restoration of services will take place in a phased way, varying according to local needs and circumstances. This interpretation will apply until such time as the government announces further relaxation of social distancing and other restrictions affecting access to library locations and library services.”</w:t>
      </w:r>
    </w:p>
    <w:p w14:paraId="0A50A65D" w14:textId="77777777" w:rsidR="00D62B49" w:rsidRDefault="00D62B49" w:rsidP="00D62B49">
      <w:pPr>
        <w:pStyle w:val="Bodycopy"/>
        <w:jc w:val="right"/>
        <w:rPr>
          <w:rFonts w:ascii="Arial" w:hAnsi="Arial" w:cs="Arial"/>
          <w:sz w:val="24"/>
          <w:szCs w:val="24"/>
        </w:rPr>
      </w:pPr>
      <w:r>
        <w:t>(</w:t>
      </w:r>
      <w:hyperlink r:id="rId14" w:history="1">
        <w:r w:rsidRPr="001C2DC8">
          <w:rPr>
            <w:rStyle w:val="Hyperlink"/>
          </w:rPr>
          <w:t>https://www.gov.uk/government/publications/guidance-on-libraries-as-a-statutory-service</w:t>
        </w:r>
      </w:hyperlink>
      <w:r>
        <w:t>)</w:t>
      </w:r>
    </w:p>
    <w:p w14:paraId="24F6B6CE" w14:textId="67FBE417" w:rsidR="00D62B49" w:rsidRDefault="00D62B49" w:rsidP="00A30B42">
      <w:pPr>
        <w:pStyle w:val="Bodycopy"/>
        <w:rPr>
          <w:rFonts w:ascii="Arial" w:hAnsi="Arial" w:cs="Arial"/>
          <w:sz w:val="24"/>
          <w:szCs w:val="24"/>
        </w:rPr>
      </w:pPr>
    </w:p>
    <w:p w14:paraId="0435921A" w14:textId="07979479" w:rsidR="00115907" w:rsidRDefault="00024F3F" w:rsidP="00A30B42">
      <w:pPr>
        <w:pStyle w:val="Bodycopy"/>
        <w:rPr>
          <w:rFonts w:ascii="Arial" w:hAnsi="Arial" w:cs="Arial"/>
          <w:sz w:val="24"/>
          <w:szCs w:val="24"/>
        </w:rPr>
      </w:pPr>
      <w:r>
        <w:rPr>
          <w:rFonts w:ascii="Arial" w:hAnsi="Arial" w:cs="Arial"/>
          <w:sz w:val="24"/>
          <w:szCs w:val="24"/>
        </w:rPr>
        <w:t>T</w:t>
      </w:r>
      <w:r w:rsidR="00A30B42">
        <w:rPr>
          <w:rFonts w:ascii="Arial" w:hAnsi="Arial" w:cs="Arial"/>
          <w:sz w:val="24"/>
          <w:szCs w:val="24"/>
        </w:rPr>
        <w:t xml:space="preserve">he guidance </w:t>
      </w:r>
      <w:r w:rsidR="005A1A73">
        <w:rPr>
          <w:rFonts w:ascii="Arial" w:hAnsi="Arial" w:cs="Arial"/>
          <w:sz w:val="24"/>
          <w:szCs w:val="24"/>
        </w:rPr>
        <w:t>(</w:t>
      </w:r>
      <w:r>
        <w:rPr>
          <w:rFonts w:ascii="Arial" w:hAnsi="Arial" w:cs="Arial"/>
          <w:sz w:val="24"/>
          <w:szCs w:val="24"/>
        </w:rPr>
        <w:t xml:space="preserve">on </w:t>
      </w:r>
      <w:r w:rsidR="005A1A73">
        <w:rPr>
          <w:rFonts w:ascii="Arial" w:hAnsi="Arial" w:cs="Arial"/>
          <w:sz w:val="24"/>
          <w:szCs w:val="24"/>
        </w:rPr>
        <w:t xml:space="preserve">page 6) </w:t>
      </w:r>
      <w:r w:rsidR="00A30B42">
        <w:rPr>
          <w:rFonts w:ascii="Arial" w:hAnsi="Arial" w:cs="Arial"/>
          <w:sz w:val="24"/>
          <w:szCs w:val="24"/>
        </w:rPr>
        <w:t>outlines an example of what a slow, gradual and phased re-opening might look like for a library. But each library will be dependent on an individual risk assessment for that workplace</w:t>
      </w:r>
      <w:r w:rsidR="006C7D1F" w:rsidRPr="00A30B42">
        <w:rPr>
          <w:rFonts w:ascii="Arial" w:hAnsi="Arial" w:cs="Arial"/>
          <w:sz w:val="24"/>
          <w:szCs w:val="24"/>
        </w:rPr>
        <w:t>. At the time of publication, it is expected that approximately only 34 libraries</w:t>
      </w:r>
      <w:r>
        <w:rPr>
          <w:rFonts w:ascii="Arial" w:hAnsi="Arial" w:cs="Arial"/>
          <w:sz w:val="24"/>
          <w:szCs w:val="24"/>
        </w:rPr>
        <w:t xml:space="preserve"> across England </w:t>
      </w:r>
      <w:r w:rsidR="006C7D1F" w:rsidRPr="00A30B42">
        <w:rPr>
          <w:rFonts w:ascii="Arial" w:hAnsi="Arial" w:cs="Arial"/>
          <w:sz w:val="24"/>
          <w:szCs w:val="24"/>
        </w:rPr>
        <w:t>w</w:t>
      </w:r>
      <w:r w:rsidR="00993955">
        <w:rPr>
          <w:rFonts w:ascii="Arial" w:hAnsi="Arial" w:cs="Arial"/>
          <w:sz w:val="24"/>
          <w:szCs w:val="24"/>
        </w:rPr>
        <w:t>ould</w:t>
      </w:r>
      <w:r w:rsidR="006C7D1F" w:rsidRPr="00A30B42">
        <w:rPr>
          <w:rFonts w:ascii="Arial" w:hAnsi="Arial" w:cs="Arial"/>
          <w:sz w:val="24"/>
          <w:szCs w:val="24"/>
        </w:rPr>
        <w:t xml:space="preserve"> be </w:t>
      </w:r>
      <w:r w:rsidR="00A30B42" w:rsidRPr="00A30B42">
        <w:rPr>
          <w:rFonts w:ascii="Arial" w:hAnsi="Arial" w:cs="Arial"/>
          <w:sz w:val="24"/>
          <w:szCs w:val="24"/>
        </w:rPr>
        <w:t>open</w:t>
      </w:r>
      <w:r w:rsidR="00A30B42">
        <w:rPr>
          <w:rFonts w:ascii="Arial" w:hAnsi="Arial" w:cs="Arial"/>
          <w:sz w:val="24"/>
          <w:szCs w:val="24"/>
        </w:rPr>
        <w:t>ing on</w:t>
      </w:r>
      <w:r w:rsidR="00A30B42" w:rsidRPr="00A30B42">
        <w:rPr>
          <w:rFonts w:ascii="Arial" w:hAnsi="Arial" w:cs="Arial"/>
          <w:sz w:val="24"/>
          <w:szCs w:val="24"/>
        </w:rPr>
        <w:t xml:space="preserve"> </w:t>
      </w:r>
      <w:r>
        <w:rPr>
          <w:rFonts w:ascii="Arial" w:hAnsi="Arial" w:cs="Arial"/>
          <w:sz w:val="24"/>
          <w:szCs w:val="24"/>
        </w:rPr>
        <w:t xml:space="preserve">either 4 or 6 July. </w:t>
      </w:r>
      <w:r w:rsidR="00115907">
        <w:rPr>
          <w:rFonts w:ascii="Arial" w:hAnsi="Arial" w:cs="Arial"/>
          <w:sz w:val="24"/>
          <w:szCs w:val="24"/>
        </w:rPr>
        <w:t xml:space="preserve">UNISON reps will need to be vigilant and ensure things are not rushed. </w:t>
      </w:r>
    </w:p>
    <w:p w14:paraId="31223814" w14:textId="2A7BFAF1" w:rsidR="00115907" w:rsidRDefault="00115907" w:rsidP="00A30B42">
      <w:pPr>
        <w:pStyle w:val="Bodycopy"/>
        <w:rPr>
          <w:rFonts w:ascii="Arial" w:hAnsi="Arial" w:cs="Arial"/>
          <w:sz w:val="24"/>
          <w:szCs w:val="24"/>
        </w:rPr>
      </w:pPr>
    </w:p>
    <w:p w14:paraId="7156C27E" w14:textId="77777777" w:rsidR="001214C7" w:rsidRDefault="001214C7" w:rsidP="00A30B42">
      <w:pPr>
        <w:pStyle w:val="Bodycopy"/>
        <w:rPr>
          <w:rFonts w:ascii="Arial" w:hAnsi="Arial" w:cs="Arial"/>
          <w:sz w:val="24"/>
          <w:szCs w:val="24"/>
        </w:rPr>
      </w:pPr>
    </w:p>
    <w:p w14:paraId="6E9EC24C" w14:textId="20DC1560" w:rsidR="00B04A9E" w:rsidRPr="00C75CF8" w:rsidRDefault="00B04A9E" w:rsidP="00C75CF8">
      <w:pPr>
        <w:pStyle w:val="ListParagraph"/>
        <w:numPr>
          <w:ilvl w:val="0"/>
          <w:numId w:val="10"/>
        </w:numPr>
        <w:rPr>
          <w:rFonts w:ascii="Arial" w:hAnsi="Arial" w:cs="Arial"/>
          <w:b/>
          <w:bCs/>
          <w:sz w:val="24"/>
          <w:szCs w:val="24"/>
        </w:rPr>
      </w:pPr>
      <w:r w:rsidRPr="00C75CF8">
        <w:rPr>
          <w:rFonts w:ascii="Arial" w:hAnsi="Arial" w:cs="Arial"/>
          <w:b/>
          <w:bCs/>
          <w:sz w:val="24"/>
          <w:szCs w:val="24"/>
        </w:rPr>
        <w:t xml:space="preserve">Risk assessments </w:t>
      </w:r>
    </w:p>
    <w:p w14:paraId="703D1E6E" w14:textId="216E1E32" w:rsidR="00F473D4" w:rsidRPr="00594AB3" w:rsidRDefault="00F473D4" w:rsidP="00A30B42">
      <w:pPr>
        <w:pStyle w:val="Bodycopy"/>
        <w:rPr>
          <w:color w:val="auto"/>
          <w:sz w:val="24"/>
          <w:szCs w:val="24"/>
        </w:rPr>
      </w:pPr>
    </w:p>
    <w:p w14:paraId="31BEBC76" w14:textId="52ECF81D" w:rsidR="00594AB3" w:rsidRPr="00594AB3" w:rsidRDefault="00594AB3" w:rsidP="00594AB3">
      <w:pPr>
        <w:pStyle w:val="Bodycopy"/>
        <w:rPr>
          <w:rFonts w:ascii="Arial" w:hAnsi="Arial" w:cs="Arial"/>
          <w:color w:val="auto"/>
          <w:sz w:val="24"/>
          <w:szCs w:val="24"/>
        </w:rPr>
      </w:pPr>
      <w:r w:rsidRPr="00594AB3">
        <w:rPr>
          <w:rFonts w:ascii="Arial" w:hAnsi="Arial" w:cs="Arial"/>
          <w:color w:val="auto"/>
          <w:sz w:val="24"/>
          <w:szCs w:val="24"/>
        </w:rPr>
        <w:t>During the pandemic, employers should make every reasonable effort to enable staff to work from home in the first instance. If this is not possible, then before workers can return to their normal workplace employers should undertake a risk assessment to make it ‘COVID–secure’</w:t>
      </w:r>
      <w:r>
        <w:rPr>
          <w:rFonts w:ascii="Arial" w:hAnsi="Arial" w:cs="Arial"/>
          <w:color w:val="auto"/>
          <w:sz w:val="24"/>
          <w:szCs w:val="24"/>
        </w:rPr>
        <w:t>.</w:t>
      </w:r>
    </w:p>
    <w:p w14:paraId="21EE6A91" w14:textId="77777777" w:rsidR="00594AB3" w:rsidRDefault="00594AB3" w:rsidP="00594AB3">
      <w:pPr>
        <w:pStyle w:val="Bodycopy"/>
        <w:rPr>
          <w:sz w:val="24"/>
          <w:szCs w:val="24"/>
        </w:rPr>
      </w:pPr>
    </w:p>
    <w:p w14:paraId="31C8BD07" w14:textId="60413262" w:rsidR="00776EAC" w:rsidRDefault="00A30B42" w:rsidP="00776EAC">
      <w:pPr>
        <w:pStyle w:val="Normal1"/>
        <w:rPr>
          <w:rFonts w:ascii="Arial" w:hAnsi="Arial" w:cs="Arial"/>
          <w:color w:val="auto"/>
        </w:rPr>
      </w:pPr>
      <w:r w:rsidRPr="00AB5F41">
        <w:rPr>
          <w:rFonts w:ascii="Arial" w:hAnsi="Arial" w:cs="Arial"/>
          <w:color w:val="auto"/>
        </w:rPr>
        <w:t xml:space="preserve">The </w:t>
      </w:r>
      <w:r w:rsidR="00594AB3">
        <w:rPr>
          <w:rFonts w:ascii="Arial" w:hAnsi="Arial" w:cs="Arial"/>
          <w:color w:val="auto"/>
        </w:rPr>
        <w:t xml:space="preserve">recovery toolkit </w:t>
      </w:r>
      <w:r w:rsidR="00776EAC" w:rsidRPr="00AB5F41">
        <w:rPr>
          <w:rFonts w:ascii="Arial" w:hAnsi="Arial" w:cs="Arial"/>
          <w:color w:val="auto"/>
        </w:rPr>
        <w:t xml:space="preserve">is explicit in stating </w:t>
      </w:r>
      <w:r w:rsidRPr="00AB5F41">
        <w:rPr>
          <w:rFonts w:ascii="Arial" w:hAnsi="Arial" w:cs="Arial"/>
          <w:color w:val="auto"/>
        </w:rPr>
        <w:t xml:space="preserve">that </w:t>
      </w:r>
      <w:r w:rsidR="00776EAC" w:rsidRPr="00AB5F41">
        <w:rPr>
          <w:rFonts w:ascii="Arial" w:hAnsi="Arial" w:cs="Arial"/>
          <w:color w:val="auto"/>
        </w:rPr>
        <w:t>libraries must involve unions and workers in their risk assessments and recovery plans</w:t>
      </w:r>
      <w:r w:rsidR="004B75D6">
        <w:rPr>
          <w:rFonts w:ascii="Arial" w:hAnsi="Arial" w:cs="Arial"/>
          <w:color w:val="auto"/>
        </w:rPr>
        <w:t>,</w:t>
      </w:r>
      <w:r w:rsidR="00776EAC" w:rsidRPr="00AB5F41">
        <w:rPr>
          <w:rFonts w:ascii="Arial" w:hAnsi="Arial" w:cs="Arial"/>
          <w:color w:val="auto"/>
        </w:rPr>
        <w:t xml:space="preserve"> and </w:t>
      </w:r>
      <w:r w:rsidR="00CE7824">
        <w:rPr>
          <w:rFonts w:ascii="Arial" w:hAnsi="Arial" w:cs="Arial"/>
          <w:color w:val="auto"/>
        </w:rPr>
        <w:t>highlights</w:t>
      </w:r>
      <w:r w:rsidR="00776EAC" w:rsidRPr="00AB5F41">
        <w:rPr>
          <w:rFonts w:ascii="Arial" w:hAnsi="Arial" w:cs="Arial"/>
          <w:color w:val="auto"/>
        </w:rPr>
        <w:t xml:space="preserve"> the need to consult with the health and safety representative selected by a recognised trade union. It also states that if staff have concerns, they can raise them with their union rep. </w:t>
      </w:r>
      <w:r w:rsidR="00594AB3">
        <w:rPr>
          <w:rFonts w:ascii="Arial" w:hAnsi="Arial" w:cs="Arial"/>
          <w:color w:val="auto"/>
        </w:rPr>
        <w:t>UN</w:t>
      </w:r>
      <w:r w:rsidR="008A183A">
        <w:rPr>
          <w:rFonts w:ascii="Arial" w:hAnsi="Arial" w:cs="Arial"/>
          <w:color w:val="auto"/>
        </w:rPr>
        <w:t>IS</w:t>
      </w:r>
      <w:r w:rsidR="00594AB3">
        <w:rPr>
          <w:rFonts w:ascii="Arial" w:hAnsi="Arial" w:cs="Arial"/>
          <w:color w:val="auto"/>
        </w:rPr>
        <w:t>ON welcomes this.</w:t>
      </w:r>
    </w:p>
    <w:p w14:paraId="7D2E258A" w14:textId="77777777" w:rsidR="00594AB3" w:rsidRPr="00AB5F41" w:rsidRDefault="00594AB3" w:rsidP="00776EAC">
      <w:pPr>
        <w:pStyle w:val="Normal1"/>
        <w:rPr>
          <w:rFonts w:ascii="Arial" w:hAnsi="Arial" w:cs="Arial"/>
          <w:color w:val="auto"/>
        </w:rPr>
      </w:pPr>
    </w:p>
    <w:p w14:paraId="680D7B51" w14:textId="0BB1734A" w:rsidR="00776EAC" w:rsidRDefault="00776EAC" w:rsidP="00776EAC">
      <w:pPr>
        <w:pStyle w:val="Normal1"/>
        <w:rPr>
          <w:rFonts w:ascii="Arial" w:hAnsi="Arial" w:cs="Arial"/>
          <w:color w:val="auto"/>
        </w:rPr>
      </w:pPr>
      <w:r w:rsidRPr="00B55982">
        <w:rPr>
          <w:rFonts w:ascii="Arial" w:hAnsi="Arial" w:cs="Arial"/>
          <w:color w:val="auto"/>
        </w:rPr>
        <w:lastRenderedPageBreak/>
        <w:t xml:space="preserve">The guidance </w:t>
      </w:r>
      <w:r w:rsidR="004B75D6">
        <w:rPr>
          <w:rFonts w:ascii="Arial" w:hAnsi="Arial" w:cs="Arial"/>
          <w:color w:val="auto"/>
        </w:rPr>
        <w:t xml:space="preserve">also </w:t>
      </w:r>
      <w:r w:rsidR="00594AB3">
        <w:rPr>
          <w:rFonts w:ascii="Arial" w:hAnsi="Arial" w:cs="Arial"/>
          <w:color w:val="auto"/>
        </w:rPr>
        <w:t xml:space="preserve">states </w:t>
      </w:r>
      <w:r w:rsidRPr="00B55982">
        <w:rPr>
          <w:rFonts w:ascii="Arial" w:hAnsi="Arial" w:cs="Arial"/>
          <w:color w:val="auto"/>
        </w:rPr>
        <w:t>that the risk assessment must be shared with the workforce. This will include sharing the risk assessment for each specific library building with the relevant library staff.</w:t>
      </w:r>
    </w:p>
    <w:p w14:paraId="5EBF8F3E" w14:textId="75E731CF" w:rsidR="003C5E8A" w:rsidRDefault="003C5E8A" w:rsidP="00776EAC">
      <w:pPr>
        <w:pStyle w:val="Normal1"/>
        <w:rPr>
          <w:rFonts w:ascii="Arial" w:hAnsi="Arial" w:cs="Arial"/>
          <w:color w:val="auto"/>
        </w:rPr>
      </w:pPr>
    </w:p>
    <w:p w14:paraId="2F35344D" w14:textId="77777777" w:rsidR="004B75D6" w:rsidRDefault="003C5E8A" w:rsidP="004B75D6">
      <w:pPr>
        <w:pStyle w:val="Normal1"/>
        <w:rPr>
          <w:rFonts w:ascii="Arial" w:hAnsi="Arial" w:cs="Arial"/>
          <w:color w:val="auto"/>
        </w:rPr>
      </w:pPr>
      <w:r>
        <w:rPr>
          <w:rFonts w:ascii="Arial" w:hAnsi="Arial" w:cs="Arial"/>
          <w:color w:val="auto"/>
        </w:rPr>
        <w:t>Reps will also need to ensure that library services are risked assessed, such as Home Delivery Services and Order and Collect Services.</w:t>
      </w:r>
    </w:p>
    <w:p w14:paraId="2874112F" w14:textId="77777777" w:rsidR="004B75D6" w:rsidRDefault="004B75D6" w:rsidP="004B75D6">
      <w:pPr>
        <w:pStyle w:val="Normal1"/>
        <w:rPr>
          <w:rFonts w:ascii="Arial" w:hAnsi="Arial" w:cs="Arial"/>
          <w:color w:val="auto"/>
        </w:rPr>
      </w:pPr>
    </w:p>
    <w:p w14:paraId="1D59587A" w14:textId="239D25F4" w:rsidR="00115907" w:rsidRDefault="00776EAC" w:rsidP="004B75D6">
      <w:pPr>
        <w:pStyle w:val="Normal1"/>
        <w:rPr>
          <w:rFonts w:ascii="Arial" w:hAnsi="Arial" w:cs="Arial"/>
          <w:color w:val="auto"/>
        </w:rPr>
      </w:pPr>
      <w:r w:rsidRPr="004B75D6">
        <w:rPr>
          <w:rFonts w:ascii="Arial" w:hAnsi="Arial" w:cs="Arial"/>
          <w:color w:val="auto"/>
        </w:rPr>
        <w:t>F</w:t>
      </w:r>
      <w:r w:rsidR="00115907" w:rsidRPr="004B75D6">
        <w:rPr>
          <w:rFonts w:ascii="Arial" w:hAnsi="Arial" w:cs="Arial"/>
          <w:color w:val="auto"/>
        </w:rPr>
        <w:t>or many staff, an individual staff risk assessment will be needed</w:t>
      </w:r>
      <w:r w:rsidR="00594AB3" w:rsidRPr="004B75D6">
        <w:rPr>
          <w:rFonts w:ascii="Arial" w:hAnsi="Arial" w:cs="Arial"/>
          <w:color w:val="auto"/>
        </w:rPr>
        <w:t xml:space="preserve"> too</w:t>
      </w:r>
      <w:r w:rsidR="005F1879" w:rsidRPr="004B75D6">
        <w:rPr>
          <w:rFonts w:ascii="Arial" w:hAnsi="Arial" w:cs="Arial"/>
          <w:color w:val="auto"/>
        </w:rPr>
        <w:t xml:space="preserve">. Risk assessments </w:t>
      </w:r>
      <w:r w:rsidR="00594AB3" w:rsidRPr="004B75D6">
        <w:rPr>
          <w:rFonts w:ascii="Arial" w:hAnsi="Arial" w:cs="Arial"/>
          <w:color w:val="auto"/>
        </w:rPr>
        <w:t xml:space="preserve">should </w:t>
      </w:r>
      <w:r w:rsidR="005F1879" w:rsidRPr="004B75D6">
        <w:rPr>
          <w:rFonts w:ascii="Arial" w:hAnsi="Arial" w:cs="Arial"/>
          <w:color w:val="auto"/>
        </w:rPr>
        <w:t xml:space="preserve">be reviewed and updated on an ongoing basis. </w:t>
      </w:r>
    </w:p>
    <w:p w14:paraId="5EC5B6C3" w14:textId="62014EB9" w:rsidR="004B75D6" w:rsidRDefault="004B75D6" w:rsidP="004B75D6">
      <w:pPr>
        <w:pStyle w:val="Normal1"/>
        <w:rPr>
          <w:rFonts w:ascii="Arial" w:hAnsi="Arial" w:cs="Arial"/>
          <w:color w:val="auto"/>
        </w:rPr>
      </w:pPr>
    </w:p>
    <w:p w14:paraId="2FF2DAD6" w14:textId="68A4D594" w:rsidR="00776EAC" w:rsidRDefault="00776EAC" w:rsidP="00115907">
      <w:pPr>
        <w:pStyle w:val="Bodycopy"/>
        <w:rPr>
          <w:sz w:val="24"/>
          <w:szCs w:val="24"/>
        </w:rPr>
      </w:pPr>
      <w:r>
        <w:rPr>
          <w:sz w:val="24"/>
          <w:szCs w:val="24"/>
        </w:rPr>
        <w:t>Further information on risk assessments can be found here:</w:t>
      </w:r>
    </w:p>
    <w:p w14:paraId="16A28348" w14:textId="739325F0" w:rsidR="00765E10" w:rsidRDefault="00765E10" w:rsidP="00115907">
      <w:pPr>
        <w:pStyle w:val="Bodycopy"/>
        <w:rPr>
          <w:sz w:val="24"/>
          <w:szCs w:val="24"/>
        </w:rPr>
      </w:pPr>
    </w:p>
    <w:p w14:paraId="19737163" w14:textId="178D63FC" w:rsidR="00594AB3" w:rsidRPr="00C1754D" w:rsidRDefault="00C1754D" w:rsidP="00D641A7">
      <w:pPr>
        <w:pStyle w:val="Bodycopy"/>
        <w:rPr>
          <w:rStyle w:val="Hyperlink"/>
          <w:sz w:val="24"/>
          <w:szCs w:val="24"/>
        </w:rPr>
      </w:pPr>
      <w:r>
        <w:rPr>
          <w:sz w:val="24"/>
          <w:szCs w:val="24"/>
        </w:rPr>
        <w:fldChar w:fldCharType="begin"/>
      </w:r>
      <w:r>
        <w:rPr>
          <w:sz w:val="24"/>
          <w:szCs w:val="24"/>
        </w:rPr>
        <w:instrText xml:space="preserve"> HYPERLINK "https://www.unison.org.uk/get-help/knowledge/health-and-safety/risk-assessment/" </w:instrText>
      </w:r>
      <w:r>
        <w:rPr>
          <w:sz w:val="24"/>
          <w:szCs w:val="24"/>
        </w:rPr>
        <w:fldChar w:fldCharType="separate"/>
      </w:r>
      <w:r w:rsidR="00594AB3" w:rsidRPr="00C1754D">
        <w:rPr>
          <w:rStyle w:val="Hyperlink"/>
          <w:sz w:val="24"/>
          <w:szCs w:val="24"/>
        </w:rPr>
        <w:t>Advice on risk assessment</w:t>
      </w:r>
    </w:p>
    <w:p w14:paraId="622D685B" w14:textId="1BB580AE" w:rsidR="00594AB3" w:rsidRPr="00594AB3" w:rsidRDefault="00C1754D" w:rsidP="00594AB3">
      <w:pPr>
        <w:pStyle w:val="Bodycopy"/>
        <w:ind w:left="720"/>
        <w:rPr>
          <w:sz w:val="24"/>
          <w:szCs w:val="24"/>
        </w:rPr>
      </w:pPr>
      <w:r>
        <w:rPr>
          <w:sz w:val="24"/>
          <w:szCs w:val="24"/>
        </w:rPr>
        <w:fldChar w:fldCharType="end"/>
      </w:r>
    </w:p>
    <w:p w14:paraId="4831A096" w14:textId="37EE1B4C" w:rsidR="00594AB3" w:rsidRPr="00594AB3" w:rsidRDefault="00AD093B" w:rsidP="00D641A7">
      <w:pPr>
        <w:pStyle w:val="Bodycopy"/>
        <w:rPr>
          <w:sz w:val="24"/>
          <w:szCs w:val="24"/>
        </w:rPr>
      </w:pPr>
      <w:hyperlink r:id="rId15" w:history="1">
        <w:r w:rsidR="00594AB3" w:rsidRPr="00594AB3">
          <w:rPr>
            <w:rStyle w:val="Hyperlink"/>
            <w:sz w:val="24"/>
            <w:szCs w:val="24"/>
          </w:rPr>
          <w:t>UNISON’s Risk Asses</w:t>
        </w:r>
        <w:r w:rsidR="00594AB3" w:rsidRPr="00594AB3">
          <w:rPr>
            <w:rStyle w:val="Hyperlink"/>
            <w:sz w:val="24"/>
            <w:szCs w:val="24"/>
          </w:rPr>
          <w:t>s</w:t>
        </w:r>
        <w:r w:rsidR="00594AB3" w:rsidRPr="00594AB3">
          <w:rPr>
            <w:rStyle w:val="Hyperlink"/>
            <w:sz w:val="24"/>
            <w:szCs w:val="24"/>
          </w:rPr>
          <w:t>ment Guide</w:t>
        </w:r>
      </w:hyperlink>
      <w:r w:rsidR="00594AB3" w:rsidRPr="00594AB3">
        <w:rPr>
          <w:sz w:val="24"/>
          <w:szCs w:val="24"/>
        </w:rPr>
        <w:t xml:space="preserve"> </w:t>
      </w:r>
    </w:p>
    <w:p w14:paraId="6F235EA6" w14:textId="77777777" w:rsidR="00765E10" w:rsidRDefault="00765E10" w:rsidP="00115907">
      <w:pPr>
        <w:pStyle w:val="Bodycopy"/>
        <w:rPr>
          <w:sz w:val="24"/>
          <w:szCs w:val="24"/>
        </w:rPr>
      </w:pPr>
    </w:p>
    <w:p w14:paraId="64688157" w14:textId="77777777" w:rsidR="00776EAC" w:rsidRPr="00B55982" w:rsidRDefault="00776EAC" w:rsidP="00115907">
      <w:pPr>
        <w:pStyle w:val="Bodycopy"/>
        <w:rPr>
          <w:sz w:val="24"/>
          <w:szCs w:val="24"/>
        </w:rPr>
      </w:pPr>
    </w:p>
    <w:p w14:paraId="147675CD" w14:textId="383BDD46" w:rsidR="00B04A9E" w:rsidRPr="00C75CF8" w:rsidRDefault="00B04A9E" w:rsidP="00C75CF8">
      <w:pPr>
        <w:pStyle w:val="ListParagraph"/>
        <w:numPr>
          <w:ilvl w:val="0"/>
          <w:numId w:val="10"/>
        </w:numPr>
        <w:rPr>
          <w:rFonts w:ascii="Arial" w:hAnsi="Arial" w:cs="Arial"/>
          <w:b/>
          <w:bCs/>
          <w:sz w:val="24"/>
          <w:szCs w:val="24"/>
        </w:rPr>
      </w:pPr>
      <w:r w:rsidRPr="00C75CF8">
        <w:rPr>
          <w:rFonts w:ascii="Arial" w:hAnsi="Arial" w:cs="Arial"/>
          <w:b/>
          <w:bCs/>
          <w:sz w:val="24"/>
          <w:szCs w:val="24"/>
        </w:rPr>
        <w:t>Black members</w:t>
      </w:r>
    </w:p>
    <w:p w14:paraId="1332BCEA" w14:textId="5D27A891" w:rsidR="0078307E" w:rsidRDefault="00C1754D" w:rsidP="0078307E">
      <w:pPr>
        <w:pStyle w:val="Normal1"/>
        <w:rPr>
          <w:rFonts w:ascii="Arial" w:hAnsi="Arial" w:cs="Arial"/>
          <w:color w:val="auto"/>
        </w:rPr>
      </w:pPr>
      <w:r>
        <w:rPr>
          <w:rFonts w:ascii="Arial" w:hAnsi="Arial" w:cs="Arial"/>
          <w:color w:val="auto"/>
        </w:rPr>
        <w:t xml:space="preserve">While UNISON argued strongly for </w:t>
      </w:r>
      <w:r w:rsidR="0078307E">
        <w:rPr>
          <w:rFonts w:ascii="Arial" w:hAnsi="Arial" w:cs="Arial"/>
          <w:color w:val="auto"/>
        </w:rPr>
        <w:t xml:space="preserve">the risks faced by our </w:t>
      </w:r>
      <w:r w:rsidR="00993955">
        <w:rPr>
          <w:rFonts w:ascii="Arial" w:hAnsi="Arial" w:cs="Arial"/>
          <w:color w:val="auto"/>
        </w:rPr>
        <w:t>B</w:t>
      </w:r>
      <w:r w:rsidR="0078307E">
        <w:rPr>
          <w:rFonts w:ascii="Arial" w:hAnsi="Arial" w:cs="Arial"/>
          <w:color w:val="auto"/>
        </w:rPr>
        <w:t>lack members to be explicitly spelt out in the toolkit</w:t>
      </w:r>
      <w:r>
        <w:rPr>
          <w:rFonts w:ascii="Arial" w:hAnsi="Arial" w:cs="Arial"/>
          <w:color w:val="auto"/>
        </w:rPr>
        <w:t>, UNISON believes that the toolkit is not strong enough in recognising the heightened risks to Black members of staff from COVID-19.</w:t>
      </w:r>
    </w:p>
    <w:p w14:paraId="61E4EC2B" w14:textId="77777777" w:rsidR="0078307E" w:rsidRDefault="0078307E" w:rsidP="0078307E">
      <w:pPr>
        <w:pStyle w:val="Normal1"/>
        <w:rPr>
          <w:rFonts w:ascii="Arial" w:hAnsi="Arial" w:cs="Arial"/>
          <w:color w:val="auto"/>
        </w:rPr>
      </w:pPr>
    </w:p>
    <w:p w14:paraId="37443B04" w14:textId="65E9F2F0" w:rsidR="0078307E" w:rsidRDefault="00C1754D" w:rsidP="0078307E">
      <w:pPr>
        <w:pStyle w:val="Normal1"/>
        <w:rPr>
          <w:rFonts w:ascii="Arial" w:hAnsi="Arial" w:cs="Arial"/>
          <w:color w:val="auto"/>
        </w:rPr>
      </w:pPr>
      <w:r>
        <w:rPr>
          <w:rFonts w:ascii="Arial" w:hAnsi="Arial" w:cs="Arial"/>
          <w:color w:val="auto"/>
        </w:rPr>
        <w:t>I</w:t>
      </w:r>
      <w:r w:rsidR="0078307E">
        <w:rPr>
          <w:rFonts w:ascii="Arial" w:hAnsi="Arial" w:cs="Arial"/>
          <w:color w:val="auto"/>
        </w:rPr>
        <w:t>t is</w:t>
      </w:r>
      <w:r>
        <w:rPr>
          <w:rFonts w:ascii="Arial" w:hAnsi="Arial" w:cs="Arial"/>
          <w:color w:val="auto"/>
        </w:rPr>
        <w:t xml:space="preserve"> therefore</w:t>
      </w:r>
      <w:r w:rsidR="0078307E">
        <w:rPr>
          <w:rFonts w:ascii="Arial" w:hAnsi="Arial" w:cs="Arial"/>
          <w:color w:val="auto"/>
        </w:rPr>
        <w:t xml:space="preserve"> essential that branches ensure risk assessments reflect the increased risks to Black workers from COVID-19. Black workers must be offered individual risk assessments. </w:t>
      </w:r>
      <w:r>
        <w:rPr>
          <w:rFonts w:ascii="Arial" w:hAnsi="Arial" w:cs="Arial"/>
          <w:color w:val="auto"/>
        </w:rPr>
        <w:t>UN</w:t>
      </w:r>
      <w:r w:rsidR="00DB24F3">
        <w:rPr>
          <w:rFonts w:ascii="Arial" w:hAnsi="Arial" w:cs="Arial"/>
          <w:color w:val="auto"/>
        </w:rPr>
        <w:t>IS</w:t>
      </w:r>
      <w:r>
        <w:rPr>
          <w:rFonts w:ascii="Arial" w:hAnsi="Arial" w:cs="Arial"/>
          <w:color w:val="auto"/>
        </w:rPr>
        <w:t xml:space="preserve">ON has produced a template risk assessment form for Black and other vulnerable workers: </w:t>
      </w:r>
    </w:p>
    <w:p w14:paraId="36C6AD93" w14:textId="77777777" w:rsidR="0078307E" w:rsidRDefault="0078307E" w:rsidP="0078307E">
      <w:pPr>
        <w:pStyle w:val="Normal1"/>
        <w:rPr>
          <w:rFonts w:ascii="Arial" w:hAnsi="Arial" w:cs="Arial"/>
          <w:color w:val="auto"/>
        </w:rPr>
      </w:pPr>
    </w:p>
    <w:p w14:paraId="7B6243E0" w14:textId="1E058B0E" w:rsidR="006A7FB9" w:rsidRDefault="00AD093B" w:rsidP="0078307E">
      <w:pPr>
        <w:rPr>
          <w:rFonts w:ascii="Arial" w:hAnsi="Arial" w:cs="Arial"/>
          <w:sz w:val="24"/>
          <w:szCs w:val="24"/>
        </w:rPr>
      </w:pPr>
      <w:hyperlink r:id="rId16" w:history="1">
        <w:r w:rsidR="00C1754D" w:rsidRPr="00C1754D">
          <w:rPr>
            <w:rStyle w:val="Hyperlink"/>
            <w:rFonts w:ascii="Arial" w:hAnsi="Arial" w:cs="Arial"/>
            <w:sz w:val="24"/>
            <w:szCs w:val="24"/>
          </w:rPr>
          <w:t>Down</w:t>
        </w:r>
        <w:r w:rsidR="00C1754D" w:rsidRPr="00C1754D">
          <w:rPr>
            <w:rStyle w:val="Hyperlink"/>
            <w:rFonts w:ascii="Arial" w:hAnsi="Arial" w:cs="Arial"/>
            <w:sz w:val="24"/>
            <w:szCs w:val="24"/>
          </w:rPr>
          <w:t>l</w:t>
        </w:r>
        <w:r w:rsidR="00C1754D" w:rsidRPr="00C1754D">
          <w:rPr>
            <w:rStyle w:val="Hyperlink"/>
            <w:rFonts w:ascii="Arial" w:hAnsi="Arial" w:cs="Arial"/>
            <w:sz w:val="24"/>
            <w:szCs w:val="24"/>
          </w:rPr>
          <w:t>oad UNISON template risk assessment for Black and other Vulnerable Workers</w:t>
        </w:r>
      </w:hyperlink>
      <w:r w:rsidR="00C1754D">
        <w:rPr>
          <w:rFonts w:ascii="Arial" w:hAnsi="Arial" w:cs="Arial"/>
          <w:sz w:val="24"/>
          <w:szCs w:val="24"/>
        </w:rPr>
        <w:t xml:space="preserve"> </w:t>
      </w:r>
    </w:p>
    <w:p w14:paraId="55B465A3" w14:textId="77777777" w:rsidR="00C1754D" w:rsidRDefault="00C1754D" w:rsidP="0078307E">
      <w:pPr>
        <w:rPr>
          <w:rFonts w:ascii="Arial" w:hAnsi="Arial" w:cs="Arial"/>
          <w:sz w:val="24"/>
          <w:szCs w:val="24"/>
        </w:rPr>
      </w:pPr>
    </w:p>
    <w:p w14:paraId="1D1FCBD0" w14:textId="557AAEDF" w:rsidR="00C75CF8" w:rsidRPr="00C75CF8" w:rsidRDefault="00F02431" w:rsidP="00C75CF8">
      <w:pPr>
        <w:pStyle w:val="xmsolistparagraph"/>
        <w:numPr>
          <w:ilvl w:val="0"/>
          <w:numId w:val="10"/>
        </w:numPr>
        <w:spacing w:after="160" w:line="252" w:lineRule="auto"/>
        <w:rPr>
          <w:rFonts w:ascii="Arial" w:hAnsi="Arial" w:cs="Arial"/>
          <w:sz w:val="24"/>
          <w:szCs w:val="24"/>
        </w:rPr>
      </w:pPr>
      <w:r w:rsidRPr="00F02431">
        <w:rPr>
          <w:rFonts w:ascii="Arial" w:hAnsi="Arial" w:cs="Arial"/>
          <w:b/>
          <w:bCs/>
          <w:color w:val="000000"/>
          <w:sz w:val="24"/>
          <w:szCs w:val="24"/>
        </w:rPr>
        <w:t>O</w:t>
      </w:r>
      <w:r w:rsidRPr="00F02431">
        <w:rPr>
          <w:rFonts w:ascii="Arial" w:hAnsi="Arial" w:cs="Arial"/>
          <w:b/>
          <w:bCs/>
          <w:sz w:val="24"/>
          <w:szCs w:val="24"/>
        </w:rPr>
        <w:t>ther</w:t>
      </w:r>
      <w:r w:rsidRPr="00F02431">
        <w:rPr>
          <w:rFonts w:ascii="Arial" w:hAnsi="Arial" w:cs="Arial"/>
          <w:b/>
          <w:bCs/>
          <w:color w:val="000000"/>
          <w:sz w:val="24"/>
          <w:szCs w:val="24"/>
        </w:rPr>
        <w:t xml:space="preserve"> workers</w:t>
      </w:r>
      <w:r w:rsidRPr="00F02431">
        <w:rPr>
          <w:rFonts w:ascii="Arial" w:hAnsi="Arial" w:cs="Arial"/>
          <w:b/>
          <w:bCs/>
          <w:sz w:val="24"/>
          <w:szCs w:val="24"/>
        </w:rPr>
        <w:t xml:space="preserve"> in higher risk groups</w:t>
      </w:r>
      <w:r w:rsidRPr="00F02431">
        <w:rPr>
          <w:rFonts w:ascii="Arial" w:hAnsi="Arial" w:cs="Arial"/>
          <w:color w:val="000000"/>
          <w:sz w:val="24"/>
          <w:szCs w:val="24"/>
        </w:rPr>
        <w:t xml:space="preserve"> </w:t>
      </w:r>
    </w:p>
    <w:p w14:paraId="3C5C31A9" w14:textId="4C41092A" w:rsidR="00F02431" w:rsidRDefault="00F02431" w:rsidP="00D62B49">
      <w:pPr>
        <w:pStyle w:val="xmsolistparagraph"/>
        <w:spacing w:after="160" w:line="252" w:lineRule="auto"/>
        <w:rPr>
          <w:rFonts w:ascii="Arial" w:hAnsi="Arial" w:cs="Arial"/>
          <w:color w:val="000000"/>
          <w:sz w:val="24"/>
          <w:szCs w:val="24"/>
        </w:rPr>
      </w:pPr>
      <w:r w:rsidRPr="00F02431">
        <w:rPr>
          <w:rFonts w:ascii="Arial" w:hAnsi="Arial" w:cs="Arial"/>
          <w:color w:val="000000"/>
          <w:sz w:val="24"/>
          <w:szCs w:val="24"/>
        </w:rPr>
        <w:t xml:space="preserve">The guidance states </w:t>
      </w:r>
      <w:r>
        <w:rPr>
          <w:rFonts w:ascii="Arial" w:hAnsi="Arial" w:cs="Arial"/>
          <w:color w:val="000000"/>
          <w:sz w:val="24"/>
          <w:szCs w:val="24"/>
        </w:rPr>
        <w:t xml:space="preserve">that </w:t>
      </w:r>
      <w:r w:rsidRPr="00F02431">
        <w:rPr>
          <w:rFonts w:ascii="Arial" w:hAnsi="Arial" w:cs="Arial"/>
          <w:color w:val="000000"/>
          <w:sz w:val="24"/>
          <w:szCs w:val="24"/>
        </w:rPr>
        <w:t>risk assessments are required to cover the whole of the workforce and that this wil</w:t>
      </w:r>
      <w:r>
        <w:rPr>
          <w:rFonts w:ascii="Arial" w:hAnsi="Arial" w:cs="Arial"/>
          <w:color w:val="000000"/>
          <w:sz w:val="24"/>
          <w:szCs w:val="24"/>
        </w:rPr>
        <w:t>l include, in addition to ethnicity</w:t>
      </w:r>
      <w:r w:rsidR="000C78A7">
        <w:rPr>
          <w:rFonts w:ascii="Arial" w:hAnsi="Arial" w:cs="Arial"/>
          <w:color w:val="000000"/>
          <w:sz w:val="24"/>
          <w:szCs w:val="24"/>
        </w:rPr>
        <w:t>,</w:t>
      </w:r>
      <w:r>
        <w:rPr>
          <w:rFonts w:ascii="Arial" w:hAnsi="Arial" w:cs="Arial"/>
          <w:color w:val="000000"/>
          <w:sz w:val="24"/>
          <w:szCs w:val="24"/>
        </w:rPr>
        <w:t xml:space="preserve"> </w:t>
      </w:r>
      <w:r w:rsidRPr="00F02431">
        <w:rPr>
          <w:rFonts w:ascii="Arial" w:hAnsi="Arial" w:cs="Arial"/>
          <w:color w:val="000000"/>
          <w:sz w:val="24"/>
          <w:szCs w:val="24"/>
        </w:rPr>
        <w:t xml:space="preserve">risks such as age, obesity and </w:t>
      </w:r>
      <w:r>
        <w:rPr>
          <w:rFonts w:ascii="Arial" w:hAnsi="Arial" w:cs="Arial"/>
          <w:color w:val="000000"/>
          <w:sz w:val="24"/>
          <w:szCs w:val="24"/>
        </w:rPr>
        <w:t xml:space="preserve">those with </w:t>
      </w:r>
      <w:r w:rsidRPr="00F02431">
        <w:rPr>
          <w:rFonts w:ascii="Arial" w:hAnsi="Arial" w:cs="Arial"/>
          <w:color w:val="000000"/>
          <w:sz w:val="24"/>
          <w:szCs w:val="24"/>
        </w:rPr>
        <w:t>underlying health conditions</w:t>
      </w:r>
      <w:r>
        <w:rPr>
          <w:rFonts w:ascii="Arial" w:hAnsi="Arial" w:cs="Arial"/>
          <w:color w:val="000000"/>
          <w:sz w:val="24"/>
          <w:szCs w:val="24"/>
        </w:rPr>
        <w:t xml:space="preserve">. These workers are at </w:t>
      </w:r>
      <w:r w:rsidRPr="00F02431">
        <w:rPr>
          <w:rFonts w:ascii="Arial" w:hAnsi="Arial" w:cs="Arial"/>
          <w:color w:val="000000"/>
          <w:sz w:val="24"/>
          <w:szCs w:val="24"/>
        </w:rPr>
        <w:t xml:space="preserve">heightened risk to health from COVID-19 and </w:t>
      </w:r>
      <w:r>
        <w:rPr>
          <w:rFonts w:ascii="Arial" w:hAnsi="Arial" w:cs="Arial"/>
          <w:color w:val="000000"/>
          <w:sz w:val="24"/>
          <w:szCs w:val="24"/>
        </w:rPr>
        <w:t xml:space="preserve">must be offered individual risk assessments. As a significant proportion of library staff are older workers, this is </w:t>
      </w:r>
      <w:r w:rsidRPr="00F02431">
        <w:rPr>
          <w:rFonts w:ascii="Arial" w:hAnsi="Arial" w:cs="Arial"/>
          <w:color w:val="000000"/>
          <w:sz w:val="24"/>
          <w:szCs w:val="24"/>
        </w:rPr>
        <w:t xml:space="preserve">particularly relevant to </w:t>
      </w:r>
      <w:r>
        <w:rPr>
          <w:rFonts w:ascii="Arial" w:hAnsi="Arial" w:cs="Arial"/>
          <w:color w:val="000000"/>
          <w:sz w:val="24"/>
          <w:szCs w:val="24"/>
        </w:rPr>
        <w:t xml:space="preserve">staff </w:t>
      </w:r>
      <w:r w:rsidR="000C78A7">
        <w:rPr>
          <w:rFonts w:ascii="Arial" w:hAnsi="Arial" w:cs="Arial"/>
          <w:color w:val="000000"/>
          <w:sz w:val="24"/>
          <w:szCs w:val="24"/>
        </w:rPr>
        <w:t xml:space="preserve">working </w:t>
      </w:r>
      <w:r>
        <w:rPr>
          <w:rFonts w:ascii="Arial" w:hAnsi="Arial" w:cs="Arial"/>
          <w:color w:val="000000"/>
          <w:sz w:val="24"/>
          <w:szCs w:val="24"/>
        </w:rPr>
        <w:t xml:space="preserve">in this sector. </w:t>
      </w:r>
    </w:p>
    <w:p w14:paraId="31D1CB65" w14:textId="77777777" w:rsidR="00D62B49" w:rsidRPr="00F02431" w:rsidRDefault="00D62B49" w:rsidP="00D62B49">
      <w:pPr>
        <w:pStyle w:val="xmsolistparagraph"/>
        <w:spacing w:after="160" w:line="252" w:lineRule="auto"/>
        <w:rPr>
          <w:rFonts w:ascii="Arial" w:hAnsi="Arial" w:cs="Arial"/>
          <w:sz w:val="24"/>
          <w:szCs w:val="24"/>
        </w:rPr>
      </w:pPr>
    </w:p>
    <w:p w14:paraId="0B403C3E" w14:textId="77777777" w:rsidR="00C75CF8" w:rsidRPr="00C75CF8" w:rsidRDefault="00C75CF8" w:rsidP="00155CDC">
      <w:pPr>
        <w:pStyle w:val="Normal1"/>
        <w:numPr>
          <w:ilvl w:val="0"/>
          <w:numId w:val="10"/>
        </w:numPr>
        <w:pBdr>
          <w:top w:val="nil"/>
          <w:left w:val="nil"/>
          <w:bottom w:val="nil"/>
          <w:right w:val="nil"/>
          <w:between w:val="nil"/>
        </w:pBdr>
        <w:rPr>
          <w:rFonts w:ascii="Arial" w:hAnsi="Arial" w:cs="Arial"/>
          <w:color w:val="auto"/>
        </w:rPr>
      </w:pPr>
      <w:r w:rsidRPr="00C75CF8">
        <w:rPr>
          <w:rFonts w:ascii="Arial" w:hAnsi="Arial" w:cs="Arial"/>
          <w:b/>
          <w:bCs/>
          <w:color w:val="auto"/>
        </w:rPr>
        <w:t>Equality considerations</w:t>
      </w:r>
    </w:p>
    <w:p w14:paraId="2084891F" w14:textId="77777777" w:rsidR="00C75CF8" w:rsidRDefault="00C75CF8" w:rsidP="00C75CF8">
      <w:pPr>
        <w:pStyle w:val="Normal1"/>
        <w:pBdr>
          <w:top w:val="nil"/>
          <w:left w:val="nil"/>
          <w:bottom w:val="nil"/>
          <w:right w:val="nil"/>
          <w:between w:val="nil"/>
        </w:pBdr>
        <w:rPr>
          <w:rFonts w:ascii="Arial" w:hAnsi="Arial" w:cs="Arial"/>
          <w:color w:val="auto"/>
        </w:rPr>
      </w:pPr>
    </w:p>
    <w:p w14:paraId="6EC14454" w14:textId="5AEEC8EC" w:rsidR="00F02431" w:rsidRPr="00C75CF8" w:rsidRDefault="00F02431" w:rsidP="00C75CF8">
      <w:pPr>
        <w:pStyle w:val="Normal1"/>
        <w:pBdr>
          <w:top w:val="nil"/>
          <w:left w:val="nil"/>
          <w:bottom w:val="nil"/>
          <w:right w:val="nil"/>
          <w:between w:val="nil"/>
        </w:pBdr>
        <w:rPr>
          <w:rFonts w:ascii="Arial" w:hAnsi="Arial" w:cs="Arial"/>
          <w:color w:val="auto"/>
        </w:rPr>
      </w:pPr>
      <w:r w:rsidRPr="00C75CF8">
        <w:rPr>
          <w:rFonts w:ascii="Arial" w:hAnsi="Arial" w:cs="Arial"/>
          <w:color w:val="auto"/>
        </w:rPr>
        <w:t>Equality considerations should apply to</w:t>
      </w:r>
      <w:r w:rsidR="005F1879" w:rsidRPr="00C75CF8">
        <w:rPr>
          <w:rFonts w:ascii="Arial" w:hAnsi="Arial" w:cs="Arial"/>
          <w:color w:val="auto"/>
        </w:rPr>
        <w:t xml:space="preserve"> staff,</w:t>
      </w:r>
      <w:r w:rsidRPr="00C75CF8">
        <w:rPr>
          <w:rFonts w:ascii="Arial" w:hAnsi="Arial" w:cs="Arial"/>
          <w:color w:val="auto"/>
        </w:rPr>
        <w:t xml:space="preserve"> library users, volunteers and self</w:t>
      </w:r>
      <w:r w:rsidR="00AA764C">
        <w:rPr>
          <w:rFonts w:ascii="Arial" w:hAnsi="Arial" w:cs="Arial"/>
          <w:color w:val="auto"/>
        </w:rPr>
        <w:t>-</w:t>
      </w:r>
      <w:r w:rsidR="00C75CF8">
        <w:rPr>
          <w:rFonts w:ascii="Arial" w:hAnsi="Arial" w:cs="Arial"/>
          <w:color w:val="auto"/>
        </w:rPr>
        <w:t xml:space="preserve"> </w:t>
      </w:r>
      <w:r w:rsidRPr="00C75CF8">
        <w:rPr>
          <w:rFonts w:ascii="Arial" w:hAnsi="Arial" w:cs="Arial"/>
          <w:color w:val="auto"/>
        </w:rPr>
        <w:t>employed people</w:t>
      </w:r>
      <w:r w:rsidR="005F1879" w:rsidRPr="00C75CF8">
        <w:rPr>
          <w:rFonts w:ascii="Arial" w:hAnsi="Arial" w:cs="Arial"/>
          <w:color w:val="auto"/>
        </w:rPr>
        <w:t xml:space="preserve">. </w:t>
      </w:r>
    </w:p>
    <w:p w14:paraId="4E180AEA" w14:textId="77777777" w:rsidR="005F1879" w:rsidRPr="00B55982" w:rsidRDefault="005F1879" w:rsidP="005F1879">
      <w:pPr>
        <w:pStyle w:val="Normal1"/>
        <w:pBdr>
          <w:top w:val="nil"/>
          <w:left w:val="nil"/>
          <w:bottom w:val="nil"/>
          <w:right w:val="nil"/>
          <w:between w:val="nil"/>
        </w:pBdr>
        <w:ind w:left="360"/>
        <w:rPr>
          <w:rFonts w:ascii="Arial" w:hAnsi="Arial" w:cs="Arial"/>
        </w:rPr>
      </w:pPr>
    </w:p>
    <w:p w14:paraId="4D1E812F" w14:textId="0CF676F8" w:rsidR="005305D6" w:rsidRPr="00C75CF8" w:rsidRDefault="005F1879" w:rsidP="00C75CF8">
      <w:pPr>
        <w:rPr>
          <w:rFonts w:ascii="Arial" w:hAnsi="Arial" w:cs="Arial"/>
          <w:sz w:val="24"/>
          <w:szCs w:val="24"/>
        </w:rPr>
      </w:pPr>
      <w:r w:rsidRPr="00C75CF8">
        <w:rPr>
          <w:rFonts w:ascii="Arial" w:hAnsi="Arial" w:cs="Arial"/>
          <w:sz w:val="24"/>
          <w:szCs w:val="24"/>
        </w:rPr>
        <w:t xml:space="preserve">UNISON reps are reminded </w:t>
      </w:r>
      <w:r w:rsidR="00C75CF8">
        <w:rPr>
          <w:rFonts w:ascii="Arial" w:hAnsi="Arial" w:cs="Arial"/>
          <w:sz w:val="24"/>
          <w:szCs w:val="24"/>
        </w:rPr>
        <w:t xml:space="preserve">of the need for </w:t>
      </w:r>
      <w:r w:rsidRPr="00C75CF8">
        <w:rPr>
          <w:rFonts w:ascii="Arial" w:hAnsi="Arial" w:cs="Arial"/>
          <w:sz w:val="24"/>
          <w:szCs w:val="24"/>
        </w:rPr>
        <w:t>Equality Impact Assessment</w:t>
      </w:r>
      <w:r w:rsidR="00C75CF8">
        <w:rPr>
          <w:rFonts w:ascii="Arial" w:hAnsi="Arial" w:cs="Arial"/>
          <w:sz w:val="24"/>
          <w:szCs w:val="24"/>
        </w:rPr>
        <w:t xml:space="preserve">s during the process of planning for libraries re-opening. </w:t>
      </w:r>
    </w:p>
    <w:p w14:paraId="40E5E7D2" w14:textId="53A64E98" w:rsidR="00B04A9E" w:rsidRPr="002D79D1" w:rsidRDefault="00B04A9E" w:rsidP="002D79D1">
      <w:pPr>
        <w:pStyle w:val="ListParagraph"/>
        <w:numPr>
          <w:ilvl w:val="0"/>
          <w:numId w:val="10"/>
        </w:numPr>
        <w:rPr>
          <w:rFonts w:ascii="Arial" w:hAnsi="Arial" w:cs="Arial"/>
          <w:b/>
          <w:bCs/>
          <w:sz w:val="24"/>
          <w:szCs w:val="24"/>
        </w:rPr>
      </w:pPr>
      <w:r w:rsidRPr="002D79D1">
        <w:rPr>
          <w:rFonts w:ascii="Arial" w:hAnsi="Arial" w:cs="Arial"/>
          <w:b/>
          <w:bCs/>
          <w:sz w:val="24"/>
          <w:szCs w:val="24"/>
        </w:rPr>
        <w:lastRenderedPageBreak/>
        <w:t>Social distancing and PPE</w:t>
      </w:r>
    </w:p>
    <w:p w14:paraId="43BAFAE9" w14:textId="5BD38958" w:rsidR="00DC29DC" w:rsidRDefault="00DC29DC" w:rsidP="00DC29DC">
      <w:pPr>
        <w:pStyle w:val="ListParagraph"/>
        <w:ind w:left="360"/>
        <w:rPr>
          <w:rFonts w:ascii="Arial" w:hAnsi="Arial" w:cs="Arial"/>
          <w:b/>
          <w:bCs/>
          <w:sz w:val="24"/>
          <w:szCs w:val="24"/>
        </w:rPr>
      </w:pPr>
    </w:p>
    <w:p w14:paraId="5D48E8F5" w14:textId="127DCFC2" w:rsidR="00523E89" w:rsidRDefault="00523E89" w:rsidP="00523E89">
      <w:pPr>
        <w:rPr>
          <w:rFonts w:ascii="Arial" w:hAnsi="Arial" w:cs="Arial"/>
          <w:sz w:val="24"/>
          <w:szCs w:val="24"/>
        </w:rPr>
      </w:pPr>
      <w:r w:rsidRPr="00523E89">
        <w:rPr>
          <w:rFonts w:ascii="Arial" w:hAnsi="Arial" w:cs="Arial"/>
          <w:sz w:val="24"/>
          <w:szCs w:val="24"/>
        </w:rPr>
        <w:t>The guidance contains a range of examples of ways</w:t>
      </w:r>
      <w:r w:rsidR="0008069F">
        <w:rPr>
          <w:rFonts w:ascii="Arial" w:hAnsi="Arial" w:cs="Arial"/>
          <w:sz w:val="24"/>
          <w:szCs w:val="24"/>
        </w:rPr>
        <w:t xml:space="preserve"> to ensure that </w:t>
      </w:r>
      <w:r w:rsidRPr="00523E89">
        <w:rPr>
          <w:rFonts w:ascii="Arial" w:hAnsi="Arial" w:cs="Arial"/>
          <w:sz w:val="24"/>
          <w:szCs w:val="24"/>
        </w:rPr>
        <w:t xml:space="preserve">social distancing </w:t>
      </w:r>
      <w:r w:rsidR="0008069F">
        <w:rPr>
          <w:rFonts w:ascii="Arial" w:hAnsi="Arial" w:cs="Arial"/>
          <w:sz w:val="24"/>
          <w:szCs w:val="24"/>
        </w:rPr>
        <w:t>needs can be met.</w:t>
      </w:r>
      <w:r w:rsidRPr="00523E89">
        <w:rPr>
          <w:rFonts w:ascii="Arial" w:hAnsi="Arial" w:cs="Arial"/>
          <w:sz w:val="24"/>
          <w:szCs w:val="24"/>
        </w:rPr>
        <w:t xml:space="preserve"> But every library is different and risk assessments should carefully consider what works in each specific workplace. </w:t>
      </w:r>
    </w:p>
    <w:p w14:paraId="1502A3E4" w14:textId="24592AA7" w:rsidR="00523E89" w:rsidRPr="00523E89" w:rsidRDefault="00523E89" w:rsidP="00523E89">
      <w:pPr>
        <w:pStyle w:val="Normal1"/>
        <w:pBdr>
          <w:top w:val="nil"/>
          <w:left w:val="nil"/>
          <w:bottom w:val="nil"/>
          <w:right w:val="nil"/>
          <w:between w:val="nil"/>
        </w:pBdr>
        <w:rPr>
          <w:rFonts w:ascii="Arial" w:hAnsi="Arial" w:cs="Arial"/>
          <w:color w:val="auto"/>
        </w:rPr>
      </w:pPr>
      <w:r w:rsidRPr="00523E89">
        <w:rPr>
          <w:rFonts w:ascii="Arial" w:hAnsi="Arial" w:cs="Arial"/>
          <w:color w:val="auto"/>
        </w:rPr>
        <w:t>The guidance acknowledges that social distancing may be hard to maintain in a library</w:t>
      </w:r>
      <w:r w:rsidR="00142867">
        <w:rPr>
          <w:rFonts w:ascii="Arial" w:hAnsi="Arial" w:cs="Arial"/>
          <w:color w:val="auto"/>
        </w:rPr>
        <w:t xml:space="preserve"> and says: </w:t>
      </w:r>
    </w:p>
    <w:p w14:paraId="21561BFA" w14:textId="77777777" w:rsidR="00523E89" w:rsidRPr="00DB24F3" w:rsidRDefault="00523E89" w:rsidP="00523E89">
      <w:pPr>
        <w:pStyle w:val="Normal1"/>
        <w:pBdr>
          <w:top w:val="nil"/>
          <w:left w:val="nil"/>
          <w:bottom w:val="nil"/>
          <w:right w:val="nil"/>
          <w:between w:val="nil"/>
        </w:pBdr>
        <w:ind w:left="142"/>
        <w:rPr>
          <w:rFonts w:ascii="Arial" w:hAnsi="Arial" w:cs="Arial"/>
          <w:color w:val="7F7F7F" w:themeColor="text1" w:themeTint="80"/>
        </w:rPr>
      </w:pPr>
    </w:p>
    <w:p w14:paraId="76117C2C" w14:textId="7AA7BEDB" w:rsidR="00142867" w:rsidRPr="00E815D8" w:rsidRDefault="00523E89" w:rsidP="0008069F">
      <w:pPr>
        <w:pStyle w:val="Normal1"/>
        <w:pBdr>
          <w:top w:val="nil"/>
          <w:left w:val="nil"/>
          <w:bottom w:val="nil"/>
          <w:right w:val="nil"/>
          <w:between w:val="nil"/>
        </w:pBdr>
        <w:rPr>
          <w:rFonts w:ascii="Arial" w:hAnsi="Arial" w:cs="Arial"/>
          <w:i/>
          <w:iCs/>
          <w:color w:val="7F7F7F" w:themeColor="text1" w:themeTint="80"/>
        </w:rPr>
      </w:pPr>
      <w:r w:rsidRPr="00E815D8">
        <w:rPr>
          <w:rFonts w:ascii="Arial" w:hAnsi="Arial" w:cs="Arial"/>
          <w:i/>
          <w:iCs/>
          <w:color w:val="7F7F7F" w:themeColor="text1" w:themeTint="80"/>
        </w:rPr>
        <w:t>“Libraries may need to fundamentally review the services they can offer if they are not able to maintain social distancing while delivering them.</w:t>
      </w:r>
      <w:r w:rsidR="00142867" w:rsidRPr="00E815D8">
        <w:rPr>
          <w:rFonts w:ascii="Arial" w:hAnsi="Arial" w:cs="Arial"/>
          <w:i/>
          <w:iCs/>
          <w:color w:val="7F7F7F" w:themeColor="text1" w:themeTint="80"/>
        </w:rPr>
        <w:t xml:space="preserve"> For this reason, most libraries are planning a phased service recovery to focus first on services where social distancing can be maintained and limiting public access into the buildings and face-to-face services.</w:t>
      </w:r>
    </w:p>
    <w:p w14:paraId="2B546D95" w14:textId="77777777" w:rsidR="00FB386C" w:rsidRPr="00142867" w:rsidRDefault="00FB386C" w:rsidP="00FB386C">
      <w:pPr>
        <w:pStyle w:val="Normal1"/>
        <w:pBdr>
          <w:top w:val="nil"/>
          <w:left w:val="nil"/>
          <w:bottom w:val="nil"/>
          <w:right w:val="nil"/>
          <w:between w:val="nil"/>
        </w:pBdr>
        <w:jc w:val="right"/>
        <w:rPr>
          <w:rFonts w:ascii="Arial" w:hAnsi="Arial" w:cs="Arial"/>
          <w:i/>
          <w:iCs/>
          <w:color w:val="auto"/>
        </w:rPr>
      </w:pPr>
      <w:r>
        <w:rPr>
          <w:rFonts w:ascii="Arial" w:hAnsi="Arial" w:cs="Arial"/>
          <w:i/>
          <w:iCs/>
          <w:color w:val="auto"/>
        </w:rPr>
        <w:t>(page 14)</w:t>
      </w:r>
    </w:p>
    <w:p w14:paraId="110C98F3" w14:textId="77777777" w:rsidR="00FB386C" w:rsidRPr="00142867" w:rsidRDefault="00FB386C" w:rsidP="0008069F">
      <w:pPr>
        <w:pStyle w:val="Normal1"/>
        <w:pBdr>
          <w:top w:val="nil"/>
          <w:left w:val="nil"/>
          <w:bottom w:val="nil"/>
          <w:right w:val="nil"/>
          <w:between w:val="nil"/>
        </w:pBdr>
        <w:rPr>
          <w:rFonts w:ascii="Arial" w:hAnsi="Arial" w:cs="Arial"/>
          <w:i/>
          <w:iCs/>
          <w:color w:val="auto"/>
        </w:rPr>
      </w:pPr>
    </w:p>
    <w:p w14:paraId="6D10A7CB" w14:textId="64EF82E6" w:rsidR="00523E89" w:rsidRDefault="00BB5E8F" w:rsidP="0008069F">
      <w:pPr>
        <w:pStyle w:val="Normal1"/>
        <w:pBdr>
          <w:top w:val="nil"/>
          <w:left w:val="nil"/>
          <w:bottom w:val="nil"/>
          <w:right w:val="nil"/>
          <w:between w:val="nil"/>
        </w:pBdr>
        <w:rPr>
          <w:rFonts w:ascii="Arial" w:hAnsi="Arial" w:cs="Arial"/>
          <w:color w:val="auto"/>
        </w:rPr>
      </w:pPr>
      <w:r>
        <w:rPr>
          <w:rFonts w:ascii="Arial" w:hAnsi="Arial" w:cs="Arial"/>
          <w:color w:val="auto"/>
        </w:rPr>
        <w:t xml:space="preserve">In relation to moving around buildings and worksites it advises </w:t>
      </w:r>
      <w:r w:rsidR="00384259">
        <w:rPr>
          <w:rFonts w:ascii="Arial" w:hAnsi="Arial" w:cs="Arial"/>
          <w:color w:val="auto"/>
        </w:rPr>
        <w:t xml:space="preserve">employers </w:t>
      </w:r>
      <w:r>
        <w:rPr>
          <w:rFonts w:ascii="Arial" w:hAnsi="Arial" w:cs="Arial"/>
          <w:color w:val="auto"/>
        </w:rPr>
        <w:t>to:</w:t>
      </w:r>
    </w:p>
    <w:p w14:paraId="0263D52B" w14:textId="4AF58366" w:rsidR="00BB5E8F" w:rsidRDefault="00BB5E8F" w:rsidP="0008069F">
      <w:pPr>
        <w:pStyle w:val="Normal1"/>
        <w:pBdr>
          <w:top w:val="nil"/>
          <w:left w:val="nil"/>
          <w:bottom w:val="nil"/>
          <w:right w:val="nil"/>
          <w:between w:val="nil"/>
        </w:pBdr>
        <w:rPr>
          <w:rFonts w:ascii="Arial" w:hAnsi="Arial" w:cs="Arial"/>
          <w:color w:val="auto"/>
        </w:rPr>
      </w:pPr>
    </w:p>
    <w:p w14:paraId="5D0E9316" w14:textId="6281C9A3" w:rsidR="00BB5E8F" w:rsidRPr="00E815D8" w:rsidRDefault="00BB5E8F" w:rsidP="00BB5E8F">
      <w:pPr>
        <w:pStyle w:val="Normal1"/>
        <w:pBdr>
          <w:top w:val="nil"/>
          <w:left w:val="nil"/>
          <w:bottom w:val="nil"/>
          <w:right w:val="nil"/>
          <w:between w:val="nil"/>
        </w:pBdr>
        <w:rPr>
          <w:rFonts w:ascii="Arial" w:hAnsi="Arial" w:cs="Arial"/>
          <w:i/>
          <w:iCs/>
          <w:color w:val="7F7F7F" w:themeColor="text1" w:themeTint="80"/>
        </w:rPr>
      </w:pPr>
      <w:r w:rsidRPr="00E815D8">
        <w:rPr>
          <w:rFonts w:ascii="Arial" w:hAnsi="Arial" w:cs="Arial"/>
          <w:i/>
          <w:iCs/>
          <w:color w:val="7F7F7F" w:themeColor="text1" w:themeTint="80"/>
        </w:rPr>
        <w:t>“Introduce systems to control entry, so that two metre (or 1m with mitigations) social distancing can be maintained. To calculate the capacity of your buildings, as a broad rule of thumb you can use an allocation of 12.6 square metres per person, which equates to a circle with a two</w:t>
      </w:r>
      <w:r w:rsidR="00DB24F3" w:rsidRPr="00E815D8">
        <w:rPr>
          <w:rFonts w:ascii="Arial" w:hAnsi="Arial" w:cs="Arial"/>
          <w:i/>
          <w:iCs/>
          <w:color w:val="7F7F7F" w:themeColor="text1" w:themeTint="80"/>
        </w:rPr>
        <w:t>-</w:t>
      </w:r>
      <w:r w:rsidRPr="00E815D8">
        <w:rPr>
          <w:rFonts w:ascii="Arial" w:hAnsi="Arial" w:cs="Arial"/>
          <w:i/>
          <w:iCs/>
          <w:color w:val="7F7F7F" w:themeColor="text1" w:themeTint="80"/>
        </w:rPr>
        <w:t>metre radius.</w:t>
      </w:r>
    </w:p>
    <w:p w14:paraId="41045AA1" w14:textId="4CAA0D82" w:rsidR="00DB24F3" w:rsidRDefault="00DB24F3" w:rsidP="00DB24F3">
      <w:pPr>
        <w:pStyle w:val="Normal1"/>
        <w:pBdr>
          <w:top w:val="nil"/>
          <w:left w:val="nil"/>
          <w:bottom w:val="nil"/>
          <w:right w:val="nil"/>
          <w:between w:val="nil"/>
        </w:pBdr>
        <w:jc w:val="right"/>
        <w:rPr>
          <w:rFonts w:ascii="Arial" w:hAnsi="Arial" w:cs="Arial"/>
          <w:i/>
          <w:iCs/>
          <w:color w:val="auto"/>
        </w:rPr>
      </w:pPr>
      <w:r w:rsidRPr="00DB24F3">
        <w:rPr>
          <w:rFonts w:ascii="Arial" w:hAnsi="Arial" w:cs="Arial"/>
          <w:i/>
          <w:iCs/>
          <w:color w:val="auto"/>
        </w:rPr>
        <w:t>(page 15)</w:t>
      </w:r>
    </w:p>
    <w:p w14:paraId="32D52525" w14:textId="77777777" w:rsidR="00E815D8" w:rsidRPr="00DB24F3" w:rsidRDefault="00E815D8" w:rsidP="00DB24F3">
      <w:pPr>
        <w:pStyle w:val="Normal1"/>
        <w:pBdr>
          <w:top w:val="nil"/>
          <w:left w:val="nil"/>
          <w:bottom w:val="nil"/>
          <w:right w:val="nil"/>
          <w:between w:val="nil"/>
        </w:pBdr>
        <w:jc w:val="right"/>
        <w:rPr>
          <w:rFonts w:ascii="Arial" w:hAnsi="Arial" w:cs="Arial"/>
          <w:i/>
          <w:iCs/>
          <w:color w:val="auto"/>
        </w:rPr>
      </w:pPr>
    </w:p>
    <w:p w14:paraId="5CCEAC34" w14:textId="5E9385F0" w:rsidR="00DB24F3" w:rsidRPr="00DB24F3" w:rsidRDefault="00DB24F3" w:rsidP="00BB5E8F">
      <w:pPr>
        <w:pStyle w:val="Normal1"/>
        <w:pBdr>
          <w:top w:val="nil"/>
          <w:left w:val="nil"/>
          <w:bottom w:val="nil"/>
          <w:right w:val="nil"/>
          <w:between w:val="nil"/>
        </w:pBdr>
        <w:rPr>
          <w:rFonts w:ascii="Arial" w:hAnsi="Arial" w:cs="Arial"/>
          <w:color w:val="auto"/>
        </w:rPr>
      </w:pPr>
      <w:r w:rsidRPr="00DB24F3">
        <w:rPr>
          <w:rFonts w:ascii="Arial" w:hAnsi="Arial" w:cs="Arial"/>
          <w:color w:val="auto"/>
        </w:rPr>
        <w:t xml:space="preserve">You will need to consider pinch points such as stairways, lifts and entrances. </w:t>
      </w:r>
    </w:p>
    <w:p w14:paraId="47BEC369" w14:textId="77777777" w:rsidR="00BB5E8F" w:rsidRDefault="00BB5E8F" w:rsidP="0008069F">
      <w:pPr>
        <w:pStyle w:val="Normal1"/>
        <w:pBdr>
          <w:top w:val="nil"/>
          <w:left w:val="nil"/>
          <w:bottom w:val="nil"/>
          <w:right w:val="nil"/>
          <w:between w:val="nil"/>
        </w:pBdr>
        <w:rPr>
          <w:rFonts w:ascii="Arial" w:hAnsi="Arial" w:cs="Arial"/>
          <w:color w:val="auto"/>
        </w:rPr>
      </w:pPr>
    </w:p>
    <w:p w14:paraId="074BE444" w14:textId="5C863BBA" w:rsidR="00E815D8" w:rsidRDefault="00E815D8" w:rsidP="00523E89">
      <w:pPr>
        <w:pStyle w:val="Bodycopy"/>
        <w:rPr>
          <w:sz w:val="24"/>
          <w:szCs w:val="24"/>
        </w:rPr>
      </w:pPr>
      <w:r>
        <w:rPr>
          <w:sz w:val="24"/>
          <w:szCs w:val="24"/>
        </w:rPr>
        <w:t xml:space="preserve">During talks with DCMS and Libraries Connected, UNISON </w:t>
      </w:r>
      <w:r w:rsidR="00523E89">
        <w:rPr>
          <w:sz w:val="24"/>
          <w:szCs w:val="24"/>
        </w:rPr>
        <w:t xml:space="preserve">insisted that where social distancing was not possible and risk assessment highlighted a need for PPE, </w:t>
      </w:r>
      <w:r w:rsidR="00FD53D7">
        <w:rPr>
          <w:sz w:val="24"/>
          <w:szCs w:val="24"/>
        </w:rPr>
        <w:t>the workforce</w:t>
      </w:r>
      <w:r w:rsidR="00523E89">
        <w:rPr>
          <w:sz w:val="24"/>
          <w:szCs w:val="24"/>
        </w:rPr>
        <w:t xml:space="preserve"> should be </w:t>
      </w:r>
      <w:r>
        <w:rPr>
          <w:sz w:val="24"/>
          <w:szCs w:val="24"/>
        </w:rPr>
        <w:t xml:space="preserve">supplied with PPE to reassure staff and service users. UNISON strongly believes that this should </w:t>
      </w:r>
      <w:r w:rsidR="00FD53D7">
        <w:rPr>
          <w:sz w:val="24"/>
          <w:szCs w:val="24"/>
        </w:rPr>
        <w:t xml:space="preserve">have been made </w:t>
      </w:r>
      <w:r>
        <w:rPr>
          <w:sz w:val="24"/>
          <w:szCs w:val="24"/>
        </w:rPr>
        <w:t>explicit and clear in the main body of the toolkit. Unfortunately, this was not included in the final text</w:t>
      </w:r>
      <w:r w:rsidR="00FD53D7">
        <w:rPr>
          <w:sz w:val="24"/>
          <w:szCs w:val="24"/>
        </w:rPr>
        <w:t xml:space="preserve"> here.</w:t>
      </w:r>
      <w:r>
        <w:rPr>
          <w:sz w:val="24"/>
          <w:szCs w:val="24"/>
        </w:rPr>
        <w:t xml:space="preserve"> </w:t>
      </w:r>
      <w:r w:rsidR="00FD53D7">
        <w:rPr>
          <w:sz w:val="24"/>
          <w:szCs w:val="24"/>
        </w:rPr>
        <w:t xml:space="preserve">It </w:t>
      </w:r>
      <w:r>
        <w:rPr>
          <w:sz w:val="24"/>
          <w:szCs w:val="24"/>
        </w:rPr>
        <w:t>is mentioned in Appendix A and reps are urged to negotiate at a local level for the provision of PPE where risk assessments flag up the need for this. With the move from 2 metres to 1 metre plus, this is even more relevant.</w:t>
      </w:r>
      <w:r w:rsidR="007D7E7A">
        <w:rPr>
          <w:sz w:val="24"/>
          <w:szCs w:val="24"/>
        </w:rPr>
        <w:t xml:space="preserve"> </w:t>
      </w:r>
    </w:p>
    <w:p w14:paraId="62B3001C" w14:textId="3D546012" w:rsidR="007D7E7A" w:rsidRDefault="007D7E7A" w:rsidP="00523E89">
      <w:pPr>
        <w:pStyle w:val="Bodycopy"/>
        <w:rPr>
          <w:sz w:val="24"/>
          <w:szCs w:val="24"/>
        </w:rPr>
      </w:pPr>
    </w:p>
    <w:p w14:paraId="36F2A534" w14:textId="10C1A959" w:rsidR="00E815D8" w:rsidRDefault="007D7E7A" w:rsidP="00523E89">
      <w:pPr>
        <w:pStyle w:val="Bodycopy"/>
        <w:rPr>
          <w:sz w:val="24"/>
          <w:szCs w:val="24"/>
        </w:rPr>
      </w:pPr>
      <w:r>
        <w:rPr>
          <w:sz w:val="24"/>
          <w:szCs w:val="24"/>
        </w:rPr>
        <w:t xml:space="preserve">UNISON branches are reporting that at a </w:t>
      </w:r>
      <w:proofErr w:type="gramStart"/>
      <w:r>
        <w:rPr>
          <w:sz w:val="24"/>
          <w:szCs w:val="24"/>
        </w:rPr>
        <w:t>local</w:t>
      </w:r>
      <w:r w:rsidR="007023E3">
        <w:rPr>
          <w:sz w:val="24"/>
          <w:szCs w:val="24"/>
        </w:rPr>
        <w:t xml:space="preserve"> </w:t>
      </w:r>
      <w:r>
        <w:rPr>
          <w:sz w:val="24"/>
          <w:szCs w:val="24"/>
        </w:rPr>
        <w:t>level local authorities</w:t>
      </w:r>
      <w:proofErr w:type="gramEnd"/>
      <w:r>
        <w:rPr>
          <w:sz w:val="24"/>
          <w:szCs w:val="24"/>
        </w:rPr>
        <w:t xml:space="preserve"> are agreeing to the provision of PPE where social distancing is not possible and where staff feel happier to use it. </w:t>
      </w:r>
    </w:p>
    <w:p w14:paraId="3C9E547D" w14:textId="77777777" w:rsidR="007D7E7A" w:rsidRDefault="007D7E7A" w:rsidP="00523E89">
      <w:pPr>
        <w:pStyle w:val="Bodycopy"/>
        <w:rPr>
          <w:sz w:val="24"/>
          <w:szCs w:val="24"/>
        </w:rPr>
      </w:pPr>
    </w:p>
    <w:p w14:paraId="2CB606CC" w14:textId="1253649E" w:rsidR="00A30B42" w:rsidRDefault="00A30B42" w:rsidP="00A30B42">
      <w:pPr>
        <w:pStyle w:val="Bodycopy"/>
        <w:rPr>
          <w:sz w:val="24"/>
          <w:szCs w:val="24"/>
        </w:rPr>
      </w:pPr>
      <w:r w:rsidRPr="00B55982">
        <w:rPr>
          <w:sz w:val="24"/>
          <w:szCs w:val="24"/>
        </w:rPr>
        <w:t xml:space="preserve">NJC guidance </w:t>
      </w:r>
      <w:r w:rsidR="000525C1">
        <w:rPr>
          <w:sz w:val="24"/>
          <w:szCs w:val="24"/>
        </w:rPr>
        <w:t xml:space="preserve">too </w:t>
      </w:r>
      <w:r w:rsidR="00E815D8">
        <w:rPr>
          <w:sz w:val="24"/>
          <w:szCs w:val="24"/>
        </w:rPr>
        <w:t>may prove useful here</w:t>
      </w:r>
      <w:r w:rsidR="000525C1">
        <w:rPr>
          <w:sz w:val="24"/>
          <w:szCs w:val="24"/>
        </w:rPr>
        <w:t xml:space="preserve">. </w:t>
      </w:r>
      <w:r w:rsidR="00E815D8">
        <w:rPr>
          <w:sz w:val="24"/>
          <w:szCs w:val="24"/>
        </w:rPr>
        <w:t>It says that</w:t>
      </w:r>
      <w:r w:rsidRPr="00B55982">
        <w:rPr>
          <w:sz w:val="24"/>
          <w:szCs w:val="24"/>
        </w:rPr>
        <w:t xml:space="preserve"> “Social distancing rules must be adhered to”</w:t>
      </w:r>
      <w:r w:rsidR="00E815D8">
        <w:rPr>
          <w:sz w:val="24"/>
          <w:szCs w:val="24"/>
        </w:rPr>
        <w:t xml:space="preserve"> and that </w:t>
      </w:r>
      <w:r w:rsidRPr="00B55982">
        <w:rPr>
          <w:sz w:val="24"/>
          <w:szCs w:val="24"/>
        </w:rPr>
        <w:t>there may be circumstances where employers have no choice but to accept that some staff cannot come to work, and if they cannot work from home, they may have to remain at home and be paid.</w:t>
      </w:r>
    </w:p>
    <w:p w14:paraId="2447BC72" w14:textId="6F1519FB" w:rsidR="00043BE4" w:rsidRDefault="00043BE4" w:rsidP="00A30B42">
      <w:pPr>
        <w:pStyle w:val="Bodycopy"/>
        <w:rPr>
          <w:sz w:val="24"/>
          <w:szCs w:val="24"/>
        </w:rPr>
      </w:pPr>
    </w:p>
    <w:p w14:paraId="60FE5608" w14:textId="77777777" w:rsidR="00A30B42" w:rsidRPr="00B55982" w:rsidRDefault="00A30B42" w:rsidP="00E06712">
      <w:pPr>
        <w:pStyle w:val="Bodycopy"/>
        <w:ind w:left="720"/>
        <w:rPr>
          <w:sz w:val="24"/>
          <w:szCs w:val="24"/>
        </w:rPr>
      </w:pPr>
    </w:p>
    <w:p w14:paraId="29A3AE51" w14:textId="56ABA140" w:rsidR="00C60698" w:rsidRDefault="0094740F" w:rsidP="002D79D1">
      <w:pPr>
        <w:pStyle w:val="ListParagraph"/>
        <w:numPr>
          <w:ilvl w:val="0"/>
          <w:numId w:val="10"/>
        </w:numPr>
        <w:rPr>
          <w:rFonts w:ascii="Arial" w:hAnsi="Arial" w:cs="Arial"/>
          <w:b/>
          <w:bCs/>
          <w:sz w:val="24"/>
          <w:szCs w:val="24"/>
        </w:rPr>
      </w:pPr>
      <w:r>
        <w:rPr>
          <w:rFonts w:ascii="Arial" w:hAnsi="Arial" w:cs="Arial"/>
          <w:b/>
          <w:bCs/>
          <w:sz w:val="24"/>
          <w:szCs w:val="24"/>
        </w:rPr>
        <w:t>Managing Disruptive People</w:t>
      </w:r>
    </w:p>
    <w:p w14:paraId="1BCB6F13" w14:textId="397E4172" w:rsidR="00F73247" w:rsidRDefault="00043BE4" w:rsidP="00F73247">
      <w:pPr>
        <w:pStyle w:val="Normal1"/>
        <w:pBdr>
          <w:top w:val="nil"/>
          <w:left w:val="nil"/>
          <w:bottom w:val="nil"/>
          <w:right w:val="nil"/>
          <w:between w:val="nil"/>
        </w:pBdr>
        <w:rPr>
          <w:rFonts w:ascii="Arial" w:hAnsi="Arial" w:cs="Arial"/>
          <w:color w:val="auto"/>
        </w:rPr>
      </w:pPr>
      <w:r>
        <w:rPr>
          <w:rFonts w:ascii="Arial" w:hAnsi="Arial" w:cs="Arial"/>
          <w:color w:val="auto"/>
        </w:rPr>
        <w:t xml:space="preserve">UNISON research into violence and abuse in libraries shows that library members can face unacceptable levels of abuse, harassment and aggression from library users. In </w:t>
      </w:r>
      <w:r w:rsidR="00F83266">
        <w:rPr>
          <w:rFonts w:ascii="Arial" w:hAnsi="Arial" w:cs="Arial"/>
          <w:color w:val="auto"/>
        </w:rPr>
        <w:t>negotiations</w:t>
      </w:r>
      <w:r>
        <w:rPr>
          <w:rFonts w:ascii="Arial" w:hAnsi="Arial" w:cs="Arial"/>
          <w:color w:val="auto"/>
        </w:rPr>
        <w:t>, UNI</w:t>
      </w:r>
      <w:r w:rsidR="00F73247">
        <w:rPr>
          <w:rFonts w:ascii="Arial" w:hAnsi="Arial" w:cs="Arial"/>
          <w:color w:val="auto"/>
        </w:rPr>
        <w:t>S</w:t>
      </w:r>
      <w:r>
        <w:rPr>
          <w:rFonts w:ascii="Arial" w:hAnsi="Arial" w:cs="Arial"/>
          <w:color w:val="auto"/>
        </w:rPr>
        <w:t xml:space="preserve">ON emphasised the need for zero tolerance policies to </w:t>
      </w:r>
      <w:r>
        <w:rPr>
          <w:rFonts w:ascii="Arial" w:hAnsi="Arial" w:cs="Arial"/>
          <w:color w:val="auto"/>
        </w:rPr>
        <w:lastRenderedPageBreak/>
        <w:t>be put in place for disruptive and unsafe behaviour and that UN</w:t>
      </w:r>
      <w:r w:rsidR="00F73247">
        <w:rPr>
          <w:rFonts w:ascii="Arial" w:hAnsi="Arial" w:cs="Arial"/>
          <w:color w:val="auto"/>
        </w:rPr>
        <w:t>I</w:t>
      </w:r>
      <w:r>
        <w:rPr>
          <w:rFonts w:ascii="Arial" w:hAnsi="Arial" w:cs="Arial"/>
          <w:color w:val="auto"/>
        </w:rPr>
        <w:t>S</w:t>
      </w:r>
      <w:r w:rsidR="00F73247">
        <w:rPr>
          <w:rFonts w:ascii="Arial" w:hAnsi="Arial" w:cs="Arial"/>
          <w:color w:val="auto"/>
        </w:rPr>
        <w:t>O</w:t>
      </w:r>
      <w:r>
        <w:rPr>
          <w:rFonts w:ascii="Arial" w:hAnsi="Arial" w:cs="Arial"/>
          <w:color w:val="auto"/>
        </w:rPr>
        <w:t xml:space="preserve">N reps frequently report an unwillingness on the part of library management to ban problem users. The guidance recognises that </w:t>
      </w:r>
      <w:r w:rsidRPr="00043BE4">
        <w:rPr>
          <w:rFonts w:ascii="Arial" w:hAnsi="Arial" w:cs="Arial"/>
          <w:color w:val="auto"/>
        </w:rPr>
        <w:t xml:space="preserve">many libraries are introducing ‘zero tolerance’ policies for </w:t>
      </w:r>
      <w:r>
        <w:rPr>
          <w:rFonts w:ascii="Arial" w:hAnsi="Arial" w:cs="Arial"/>
          <w:color w:val="auto"/>
        </w:rPr>
        <w:t xml:space="preserve">such </w:t>
      </w:r>
      <w:r w:rsidRPr="00043BE4">
        <w:rPr>
          <w:rFonts w:ascii="Arial" w:hAnsi="Arial" w:cs="Arial"/>
          <w:color w:val="auto"/>
        </w:rPr>
        <w:t>behaviour.</w:t>
      </w:r>
      <w:r>
        <w:rPr>
          <w:rFonts w:ascii="Arial" w:hAnsi="Arial" w:cs="Arial"/>
          <w:color w:val="auto"/>
        </w:rPr>
        <w:t xml:space="preserve"> Reps are advised to negotiate at a local level for such policies to be put into place</w:t>
      </w:r>
      <w:r w:rsidR="00F73247">
        <w:rPr>
          <w:rFonts w:ascii="Arial" w:hAnsi="Arial" w:cs="Arial"/>
          <w:color w:val="auto"/>
        </w:rPr>
        <w:t>.</w:t>
      </w:r>
    </w:p>
    <w:p w14:paraId="46EE4065" w14:textId="77777777" w:rsidR="00D95496" w:rsidRDefault="00D95496" w:rsidP="00043BE4">
      <w:pPr>
        <w:pStyle w:val="Normal1"/>
        <w:pBdr>
          <w:top w:val="nil"/>
          <w:left w:val="nil"/>
          <w:bottom w:val="nil"/>
          <w:right w:val="nil"/>
          <w:between w:val="nil"/>
        </w:pBdr>
        <w:ind w:left="360"/>
        <w:rPr>
          <w:rFonts w:ascii="Arial" w:hAnsi="Arial" w:cs="Arial"/>
          <w:color w:val="auto"/>
        </w:rPr>
      </w:pPr>
    </w:p>
    <w:p w14:paraId="3D25574E" w14:textId="77777777" w:rsidR="00043BE4" w:rsidRDefault="00043BE4" w:rsidP="00043BE4">
      <w:pPr>
        <w:pStyle w:val="Normal1"/>
        <w:pBdr>
          <w:top w:val="nil"/>
          <w:left w:val="nil"/>
          <w:bottom w:val="nil"/>
          <w:right w:val="nil"/>
          <w:between w:val="nil"/>
        </w:pBdr>
        <w:ind w:left="360"/>
        <w:rPr>
          <w:rFonts w:ascii="Arial" w:hAnsi="Arial" w:cs="Arial"/>
          <w:color w:val="auto"/>
        </w:rPr>
      </w:pPr>
    </w:p>
    <w:p w14:paraId="5C5B13D9" w14:textId="2DE12B38" w:rsidR="00067088" w:rsidRDefault="00067088" w:rsidP="002D79D1">
      <w:pPr>
        <w:pStyle w:val="ListParagraph"/>
        <w:numPr>
          <w:ilvl w:val="0"/>
          <w:numId w:val="10"/>
        </w:numPr>
        <w:rPr>
          <w:rFonts w:ascii="Arial" w:hAnsi="Arial" w:cs="Arial"/>
          <w:b/>
          <w:bCs/>
          <w:sz w:val="24"/>
          <w:szCs w:val="24"/>
        </w:rPr>
      </w:pPr>
      <w:r>
        <w:rPr>
          <w:rFonts w:ascii="Arial" w:hAnsi="Arial" w:cs="Arial"/>
          <w:b/>
          <w:bCs/>
          <w:sz w:val="24"/>
          <w:szCs w:val="24"/>
        </w:rPr>
        <w:t>Mental health</w:t>
      </w:r>
    </w:p>
    <w:p w14:paraId="0027BC18" w14:textId="571869AC" w:rsidR="00A73F56" w:rsidRDefault="0084347C" w:rsidP="007345BE">
      <w:pPr>
        <w:pStyle w:val="Normal1"/>
        <w:pBdr>
          <w:top w:val="nil"/>
          <w:left w:val="nil"/>
          <w:bottom w:val="nil"/>
          <w:right w:val="nil"/>
          <w:between w:val="nil"/>
        </w:pBdr>
        <w:rPr>
          <w:rFonts w:ascii="Arial" w:hAnsi="Arial" w:cs="Arial"/>
        </w:rPr>
      </w:pPr>
      <w:r w:rsidRPr="0084347C">
        <w:rPr>
          <w:rFonts w:ascii="Arial" w:hAnsi="Arial" w:cs="Arial"/>
          <w:color w:val="auto"/>
        </w:rPr>
        <w:t xml:space="preserve">It will be important that in discussions relating to the mental health of library workers, employers ensure that mental health support services for staff are fully resourced and signposted. Staff will have been redeployed to emergency roles, had distressing experiences and be fearful and anxious about returning to workplaces. Employers have a duty under health and safety and equality law to look after </w:t>
      </w:r>
      <w:r>
        <w:rPr>
          <w:rFonts w:ascii="Arial" w:hAnsi="Arial" w:cs="Arial"/>
          <w:color w:val="auto"/>
        </w:rPr>
        <w:t xml:space="preserve">the mental health and wellbeing of the workforce. </w:t>
      </w:r>
    </w:p>
    <w:p w14:paraId="69249BEF" w14:textId="3C7F1397" w:rsidR="00B04A9E" w:rsidRDefault="00B04A9E">
      <w:pPr>
        <w:rPr>
          <w:rFonts w:ascii="Arial" w:hAnsi="Arial" w:cs="Arial"/>
          <w:sz w:val="24"/>
          <w:szCs w:val="24"/>
        </w:rPr>
      </w:pPr>
    </w:p>
    <w:p w14:paraId="721F53AE" w14:textId="1379901A" w:rsidR="00B04A9E" w:rsidRPr="00DC29DC" w:rsidRDefault="00B04A9E">
      <w:pPr>
        <w:rPr>
          <w:rFonts w:ascii="Arial" w:hAnsi="Arial" w:cs="Arial"/>
          <w:b/>
          <w:bCs/>
          <w:sz w:val="24"/>
          <w:szCs w:val="24"/>
        </w:rPr>
      </w:pPr>
      <w:r w:rsidRPr="00DC29DC">
        <w:rPr>
          <w:rFonts w:ascii="Arial" w:hAnsi="Arial" w:cs="Arial"/>
          <w:b/>
          <w:bCs/>
          <w:sz w:val="24"/>
          <w:szCs w:val="24"/>
        </w:rPr>
        <w:t xml:space="preserve">4) </w:t>
      </w:r>
      <w:r w:rsidR="00DA4440">
        <w:rPr>
          <w:rFonts w:ascii="Arial" w:hAnsi="Arial" w:cs="Arial"/>
          <w:b/>
          <w:bCs/>
          <w:sz w:val="24"/>
          <w:szCs w:val="24"/>
        </w:rPr>
        <w:t xml:space="preserve">UNISON’s Libraries Webinar and </w:t>
      </w:r>
      <w:r w:rsidR="00E05599" w:rsidRPr="00DC29DC">
        <w:rPr>
          <w:rFonts w:ascii="Arial" w:hAnsi="Arial" w:cs="Arial"/>
          <w:b/>
          <w:bCs/>
          <w:sz w:val="24"/>
          <w:szCs w:val="24"/>
        </w:rPr>
        <w:t xml:space="preserve">News from </w:t>
      </w:r>
      <w:r w:rsidR="00DA4440">
        <w:rPr>
          <w:rFonts w:ascii="Arial" w:hAnsi="Arial" w:cs="Arial"/>
          <w:b/>
          <w:bCs/>
          <w:sz w:val="24"/>
          <w:szCs w:val="24"/>
        </w:rPr>
        <w:t>R</w:t>
      </w:r>
      <w:r w:rsidR="00E05599" w:rsidRPr="00DC29DC">
        <w:rPr>
          <w:rFonts w:ascii="Arial" w:hAnsi="Arial" w:cs="Arial"/>
          <w:b/>
          <w:bCs/>
          <w:sz w:val="24"/>
          <w:szCs w:val="24"/>
        </w:rPr>
        <w:t xml:space="preserve">eps </w:t>
      </w:r>
    </w:p>
    <w:p w14:paraId="4E75EF6C" w14:textId="6F6776FA" w:rsidR="00DA4440" w:rsidRDefault="00ED65F1" w:rsidP="00ED65F1">
      <w:pPr>
        <w:rPr>
          <w:rFonts w:ascii="Arial" w:hAnsi="Arial" w:cs="Arial"/>
          <w:sz w:val="24"/>
          <w:szCs w:val="24"/>
        </w:rPr>
      </w:pPr>
      <w:r>
        <w:rPr>
          <w:rFonts w:ascii="Arial" w:hAnsi="Arial" w:cs="Arial"/>
          <w:sz w:val="24"/>
          <w:szCs w:val="24"/>
        </w:rPr>
        <w:t xml:space="preserve">UNISON held a webinar </w:t>
      </w:r>
      <w:r w:rsidR="00DA4440">
        <w:rPr>
          <w:rFonts w:ascii="Arial" w:hAnsi="Arial" w:cs="Arial"/>
          <w:sz w:val="24"/>
          <w:szCs w:val="24"/>
        </w:rPr>
        <w:t>for library and health and safety reps on 1 July. The webinar covered UN</w:t>
      </w:r>
      <w:r w:rsidR="007345BE">
        <w:rPr>
          <w:rFonts w:ascii="Arial" w:hAnsi="Arial" w:cs="Arial"/>
          <w:sz w:val="24"/>
          <w:szCs w:val="24"/>
        </w:rPr>
        <w:t>I</w:t>
      </w:r>
      <w:r w:rsidR="00DA4440">
        <w:rPr>
          <w:rFonts w:ascii="Arial" w:hAnsi="Arial" w:cs="Arial"/>
          <w:sz w:val="24"/>
          <w:szCs w:val="24"/>
        </w:rPr>
        <w:t>SON’s discussions with g</w:t>
      </w:r>
      <w:r>
        <w:rPr>
          <w:rFonts w:ascii="Arial" w:hAnsi="Arial" w:cs="Arial"/>
          <w:sz w:val="24"/>
          <w:szCs w:val="24"/>
        </w:rPr>
        <w:t xml:space="preserve">overnment and NJC Employers, </w:t>
      </w:r>
      <w:r w:rsidR="00DA4440">
        <w:rPr>
          <w:rFonts w:ascii="Arial" w:hAnsi="Arial" w:cs="Arial"/>
          <w:sz w:val="24"/>
          <w:szCs w:val="24"/>
        </w:rPr>
        <w:t xml:space="preserve">gave an overview of the toolkit and provided </w:t>
      </w:r>
      <w:r>
        <w:rPr>
          <w:rFonts w:ascii="Arial" w:hAnsi="Arial" w:cs="Arial"/>
          <w:sz w:val="24"/>
          <w:szCs w:val="24"/>
        </w:rPr>
        <w:t>an in-depth talk on the use of risk assessments</w:t>
      </w:r>
      <w:r w:rsidR="00DA4440">
        <w:rPr>
          <w:rFonts w:ascii="Arial" w:hAnsi="Arial" w:cs="Arial"/>
          <w:sz w:val="24"/>
          <w:szCs w:val="24"/>
        </w:rPr>
        <w:t xml:space="preserve"> for re-opening </w:t>
      </w:r>
      <w:r>
        <w:rPr>
          <w:rFonts w:ascii="Arial" w:hAnsi="Arial" w:cs="Arial"/>
          <w:sz w:val="24"/>
          <w:szCs w:val="24"/>
        </w:rPr>
        <w:t>libraries</w:t>
      </w:r>
      <w:r w:rsidR="00DA4440">
        <w:rPr>
          <w:rFonts w:ascii="Arial" w:hAnsi="Arial" w:cs="Arial"/>
          <w:sz w:val="24"/>
          <w:szCs w:val="24"/>
        </w:rPr>
        <w:t>. You can watch a recording of the webinar here:</w:t>
      </w:r>
    </w:p>
    <w:p w14:paraId="5F54FFA8" w14:textId="592D3138" w:rsidR="00971C77" w:rsidRDefault="00AD093B" w:rsidP="00ED65F1">
      <w:pPr>
        <w:rPr>
          <w:rFonts w:ascii="Arial" w:hAnsi="Arial" w:cs="Arial"/>
          <w:sz w:val="24"/>
          <w:szCs w:val="24"/>
        </w:rPr>
      </w:pPr>
      <w:hyperlink r:id="rId17" w:history="1">
        <w:r w:rsidR="00971C77" w:rsidRPr="00971C77">
          <w:rPr>
            <w:rStyle w:val="Hyperlink"/>
            <w:rFonts w:ascii="Arial" w:hAnsi="Arial" w:cs="Arial"/>
            <w:sz w:val="24"/>
            <w:szCs w:val="24"/>
          </w:rPr>
          <w:t>Libraries Re-Opening:</w:t>
        </w:r>
        <w:r w:rsidR="00971C77" w:rsidRPr="00971C77">
          <w:rPr>
            <w:rStyle w:val="Hyperlink"/>
            <w:rFonts w:ascii="Arial" w:hAnsi="Arial" w:cs="Arial"/>
            <w:sz w:val="24"/>
            <w:szCs w:val="24"/>
          </w:rPr>
          <w:t xml:space="preserve"> </w:t>
        </w:r>
        <w:r w:rsidR="00971C77" w:rsidRPr="00971C77">
          <w:rPr>
            <w:rStyle w:val="Hyperlink"/>
            <w:rFonts w:ascii="Arial" w:hAnsi="Arial" w:cs="Arial"/>
            <w:sz w:val="24"/>
            <w:szCs w:val="24"/>
          </w:rPr>
          <w:t>Getting it Right – Webinar Recording.</w:t>
        </w:r>
      </w:hyperlink>
    </w:p>
    <w:p w14:paraId="00DE2361" w14:textId="1B2C30A6" w:rsidR="00F52E77" w:rsidRDefault="00040239">
      <w:pPr>
        <w:rPr>
          <w:rFonts w:ascii="Arial" w:hAnsi="Arial" w:cs="Arial"/>
          <w:sz w:val="24"/>
          <w:szCs w:val="24"/>
        </w:rPr>
      </w:pPr>
      <w:r>
        <w:rPr>
          <w:rFonts w:ascii="Arial" w:hAnsi="Arial" w:cs="Arial"/>
          <w:sz w:val="24"/>
          <w:szCs w:val="24"/>
        </w:rPr>
        <w:t xml:space="preserve">You will be asked to register before you view. You can </w:t>
      </w:r>
      <w:r w:rsidR="00DA4440">
        <w:rPr>
          <w:rFonts w:ascii="Arial" w:hAnsi="Arial" w:cs="Arial"/>
          <w:sz w:val="24"/>
          <w:szCs w:val="24"/>
        </w:rPr>
        <w:t>access the slides and presentations here:</w:t>
      </w:r>
    </w:p>
    <w:p w14:paraId="09531FCF" w14:textId="68DAF139" w:rsidR="00F52E77" w:rsidRDefault="00AD093B">
      <w:pPr>
        <w:rPr>
          <w:rFonts w:ascii="Arial" w:hAnsi="Arial" w:cs="Arial"/>
          <w:sz w:val="24"/>
          <w:szCs w:val="24"/>
        </w:rPr>
      </w:pPr>
      <w:hyperlink r:id="rId18" w:history="1">
        <w:r w:rsidR="00F52E77" w:rsidRPr="00F52E77">
          <w:rPr>
            <w:rStyle w:val="Hyperlink"/>
            <w:rFonts w:ascii="Arial" w:hAnsi="Arial" w:cs="Arial"/>
            <w:sz w:val="24"/>
            <w:szCs w:val="24"/>
          </w:rPr>
          <w:t>Libraries Re-Opening</w:t>
        </w:r>
        <w:r w:rsidR="00F52E77" w:rsidRPr="00F52E77">
          <w:rPr>
            <w:rStyle w:val="Hyperlink"/>
            <w:rFonts w:ascii="Arial" w:hAnsi="Arial" w:cs="Arial"/>
            <w:sz w:val="24"/>
            <w:szCs w:val="24"/>
          </w:rPr>
          <w:t>:</w:t>
        </w:r>
        <w:r w:rsidR="00F52E77" w:rsidRPr="00F52E77">
          <w:rPr>
            <w:rStyle w:val="Hyperlink"/>
            <w:rFonts w:ascii="Arial" w:hAnsi="Arial" w:cs="Arial"/>
            <w:sz w:val="24"/>
            <w:szCs w:val="24"/>
          </w:rPr>
          <w:t xml:space="preserve"> Getting it Right – Slides with Resource Links</w:t>
        </w:r>
      </w:hyperlink>
    </w:p>
    <w:p w14:paraId="34137C6E" w14:textId="34ECA937" w:rsidR="00E05599" w:rsidRDefault="00E05599">
      <w:pPr>
        <w:rPr>
          <w:rFonts w:ascii="Arial" w:hAnsi="Arial" w:cs="Arial"/>
          <w:sz w:val="24"/>
          <w:szCs w:val="24"/>
        </w:rPr>
      </w:pPr>
      <w:r>
        <w:rPr>
          <w:rFonts w:ascii="Arial" w:hAnsi="Arial" w:cs="Arial"/>
          <w:sz w:val="24"/>
          <w:szCs w:val="24"/>
        </w:rPr>
        <w:t xml:space="preserve">During the webinar, reps shared experiences of what was happening in their library authorities. </w:t>
      </w:r>
    </w:p>
    <w:p w14:paraId="76246032" w14:textId="77777777" w:rsidR="00155CDC" w:rsidRDefault="00155CDC">
      <w:pPr>
        <w:rPr>
          <w:rFonts w:ascii="Arial" w:hAnsi="Arial" w:cs="Arial"/>
          <w:sz w:val="24"/>
          <w:szCs w:val="24"/>
        </w:rPr>
      </w:pPr>
    </w:p>
    <w:p w14:paraId="6130C93D" w14:textId="5B027FFB" w:rsidR="003C3767" w:rsidRPr="00155CDC" w:rsidRDefault="003C3767">
      <w:pPr>
        <w:rPr>
          <w:rFonts w:ascii="Arial" w:hAnsi="Arial" w:cs="Arial"/>
          <w:b/>
          <w:bCs/>
          <w:sz w:val="24"/>
          <w:szCs w:val="24"/>
        </w:rPr>
      </w:pPr>
      <w:r w:rsidRPr="00155CDC">
        <w:rPr>
          <w:rFonts w:ascii="Arial" w:hAnsi="Arial" w:cs="Arial"/>
          <w:b/>
          <w:bCs/>
          <w:sz w:val="24"/>
          <w:szCs w:val="24"/>
        </w:rPr>
        <w:t xml:space="preserve">News from Library Reps </w:t>
      </w:r>
    </w:p>
    <w:p w14:paraId="6A8738F6" w14:textId="0122E223" w:rsidR="003C3767" w:rsidRDefault="003C3767">
      <w:pPr>
        <w:rPr>
          <w:rFonts w:ascii="Arial" w:hAnsi="Arial" w:cs="Arial"/>
          <w:sz w:val="24"/>
          <w:szCs w:val="24"/>
        </w:rPr>
      </w:pPr>
      <w:r>
        <w:rPr>
          <w:rFonts w:ascii="Arial" w:hAnsi="Arial" w:cs="Arial"/>
          <w:sz w:val="24"/>
          <w:szCs w:val="24"/>
        </w:rPr>
        <w:t>During the webinar, library r</w:t>
      </w:r>
      <w:r w:rsidR="00A24A5B">
        <w:rPr>
          <w:rFonts w:ascii="Arial" w:hAnsi="Arial" w:cs="Arial"/>
          <w:sz w:val="24"/>
          <w:szCs w:val="24"/>
        </w:rPr>
        <w:t xml:space="preserve">eps reported </w:t>
      </w:r>
      <w:r w:rsidR="005E33A5">
        <w:rPr>
          <w:rFonts w:ascii="Arial" w:hAnsi="Arial" w:cs="Arial"/>
          <w:sz w:val="24"/>
          <w:szCs w:val="24"/>
        </w:rPr>
        <w:t xml:space="preserve">some </w:t>
      </w:r>
      <w:r w:rsidR="00A24A5B">
        <w:rPr>
          <w:rFonts w:ascii="Arial" w:hAnsi="Arial" w:cs="Arial"/>
          <w:sz w:val="24"/>
          <w:szCs w:val="24"/>
        </w:rPr>
        <w:t>worrying</w:t>
      </w:r>
      <w:r w:rsidR="005E33A5">
        <w:rPr>
          <w:rFonts w:ascii="Arial" w:hAnsi="Arial" w:cs="Arial"/>
          <w:sz w:val="24"/>
          <w:szCs w:val="24"/>
        </w:rPr>
        <w:t xml:space="preserve"> developments </w:t>
      </w:r>
      <w:r w:rsidR="00155CDC">
        <w:rPr>
          <w:rFonts w:ascii="Arial" w:hAnsi="Arial" w:cs="Arial"/>
          <w:sz w:val="24"/>
          <w:szCs w:val="24"/>
        </w:rPr>
        <w:t xml:space="preserve">at local level for </w:t>
      </w:r>
      <w:r w:rsidR="005E33A5">
        <w:rPr>
          <w:rFonts w:ascii="Arial" w:hAnsi="Arial" w:cs="Arial"/>
          <w:sz w:val="24"/>
          <w:szCs w:val="24"/>
        </w:rPr>
        <w:t>branches to be aware of</w:t>
      </w:r>
      <w:r w:rsidR="007345BE">
        <w:rPr>
          <w:rFonts w:ascii="Arial" w:hAnsi="Arial" w:cs="Arial"/>
          <w:sz w:val="24"/>
          <w:szCs w:val="24"/>
        </w:rPr>
        <w:t>. These included</w:t>
      </w:r>
      <w:r w:rsidR="00155CDC">
        <w:rPr>
          <w:rFonts w:ascii="Arial" w:hAnsi="Arial" w:cs="Arial"/>
          <w:sz w:val="24"/>
          <w:szCs w:val="24"/>
        </w:rPr>
        <w:t xml:space="preserve">: </w:t>
      </w:r>
    </w:p>
    <w:p w14:paraId="5BE1255C" w14:textId="09F4B18E" w:rsidR="00A24A5B" w:rsidRDefault="00AD405C" w:rsidP="00AD405C">
      <w:pPr>
        <w:pStyle w:val="ListParagraph"/>
        <w:numPr>
          <w:ilvl w:val="0"/>
          <w:numId w:val="6"/>
        </w:numPr>
        <w:rPr>
          <w:rFonts w:ascii="Arial" w:hAnsi="Arial" w:cs="Arial"/>
          <w:sz w:val="24"/>
          <w:szCs w:val="24"/>
        </w:rPr>
      </w:pPr>
      <w:r>
        <w:rPr>
          <w:rFonts w:ascii="Arial" w:hAnsi="Arial" w:cs="Arial"/>
          <w:sz w:val="24"/>
          <w:szCs w:val="24"/>
        </w:rPr>
        <w:t>Short staffing due to re-deployment</w:t>
      </w:r>
    </w:p>
    <w:p w14:paraId="303A89FB" w14:textId="0B4C413F" w:rsidR="00AD405C" w:rsidRDefault="00AD405C" w:rsidP="00AD405C">
      <w:pPr>
        <w:pStyle w:val="ListParagraph"/>
        <w:numPr>
          <w:ilvl w:val="0"/>
          <w:numId w:val="6"/>
        </w:numPr>
        <w:rPr>
          <w:rFonts w:ascii="Arial" w:hAnsi="Arial" w:cs="Arial"/>
          <w:sz w:val="24"/>
          <w:szCs w:val="24"/>
        </w:rPr>
      </w:pPr>
      <w:r>
        <w:rPr>
          <w:rFonts w:ascii="Arial" w:hAnsi="Arial" w:cs="Arial"/>
          <w:sz w:val="24"/>
          <w:szCs w:val="24"/>
        </w:rPr>
        <w:t>Equipment to enable social distancing and hygiene delayed</w:t>
      </w:r>
    </w:p>
    <w:p w14:paraId="3639299D" w14:textId="076FCB42" w:rsidR="00AD405C" w:rsidRDefault="00A4319F" w:rsidP="00AD405C">
      <w:pPr>
        <w:pStyle w:val="ListParagraph"/>
        <w:numPr>
          <w:ilvl w:val="0"/>
          <w:numId w:val="6"/>
        </w:numPr>
        <w:rPr>
          <w:rFonts w:ascii="Arial" w:hAnsi="Arial" w:cs="Arial"/>
          <w:sz w:val="24"/>
          <w:szCs w:val="24"/>
        </w:rPr>
      </w:pPr>
      <w:r>
        <w:rPr>
          <w:rFonts w:ascii="Arial" w:hAnsi="Arial" w:cs="Arial"/>
          <w:sz w:val="24"/>
          <w:szCs w:val="24"/>
        </w:rPr>
        <w:t xml:space="preserve">Library assistants not provided with equipment </w:t>
      </w:r>
      <w:r w:rsidR="007345BE">
        <w:rPr>
          <w:rFonts w:ascii="Arial" w:hAnsi="Arial" w:cs="Arial"/>
          <w:sz w:val="24"/>
          <w:szCs w:val="24"/>
        </w:rPr>
        <w:t xml:space="preserve">or enabled to </w:t>
      </w:r>
      <w:r>
        <w:rPr>
          <w:rFonts w:ascii="Arial" w:hAnsi="Arial" w:cs="Arial"/>
          <w:sz w:val="24"/>
          <w:szCs w:val="24"/>
        </w:rPr>
        <w:t>be able to work from home</w:t>
      </w:r>
    </w:p>
    <w:p w14:paraId="59A13269" w14:textId="36F45553" w:rsidR="00A4319F" w:rsidRDefault="007345BE" w:rsidP="00AD405C">
      <w:pPr>
        <w:pStyle w:val="ListParagraph"/>
        <w:numPr>
          <w:ilvl w:val="0"/>
          <w:numId w:val="6"/>
        </w:numPr>
        <w:rPr>
          <w:rFonts w:ascii="Arial" w:hAnsi="Arial" w:cs="Arial"/>
          <w:sz w:val="24"/>
          <w:szCs w:val="24"/>
        </w:rPr>
      </w:pPr>
      <w:r>
        <w:rPr>
          <w:rFonts w:ascii="Arial" w:hAnsi="Arial" w:cs="Arial"/>
          <w:sz w:val="24"/>
          <w:szCs w:val="24"/>
        </w:rPr>
        <w:t>Fears about l</w:t>
      </w:r>
      <w:r w:rsidR="00A4319F">
        <w:rPr>
          <w:rFonts w:ascii="Arial" w:hAnsi="Arial" w:cs="Arial"/>
          <w:sz w:val="24"/>
          <w:szCs w:val="24"/>
        </w:rPr>
        <w:t>ocal COVID-19 hotspots and the impact on re-opening plans</w:t>
      </w:r>
    </w:p>
    <w:p w14:paraId="63144BC8" w14:textId="66D54D62" w:rsidR="007345BE" w:rsidRDefault="00BA6917" w:rsidP="00AD405C">
      <w:pPr>
        <w:pStyle w:val="ListParagraph"/>
        <w:numPr>
          <w:ilvl w:val="0"/>
          <w:numId w:val="6"/>
        </w:numPr>
        <w:rPr>
          <w:rFonts w:ascii="Arial" w:hAnsi="Arial" w:cs="Arial"/>
          <w:sz w:val="24"/>
          <w:szCs w:val="24"/>
        </w:rPr>
      </w:pPr>
      <w:r>
        <w:rPr>
          <w:rFonts w:ascii="Arial" w:hAnsi="Arial" w:cs="Arial"/>
          <w:sz w:val="24"/>
          <w:szCs w:val="24"/>
        </w:rPr>
        <w:t>Disorganisation in planning staff bubbles</w:t>
      </w:r>
      <w:r w:rsidR="007345BE">
        <w:rPr>
          <w:rFonts w:ascii="Arial" w:hAnsi="Arial" w:cs="Arial"/>
          <w:sz w:val="24"/>
          <w:szCs w:val="24"/>
        </w:rPr>
        <w:t xml:space="preserve"> and rotas</w:t>
      </w:r>
    </w:p>
    <w:p w14:paraId="01464134" w14:textId="2006A177" w:rsidR="00A4319F" w:rsidRDefault="007345BE" w:rsidP="00AD405C">
      <w:pPr>
        <w:pStyle w:val="ListParagraph"/>
        <w:numPr>
          <w:ilvl w:val="0"/>
          <w:numId w:val="6"/>
        </w:numPr>
        <w:rPr>
          <w:rFonts w:ascii="Arial" w:hAnsi="Arial" w:cs="Arial"/>
          <w:sz w:val="24"/>
          <w:szCs w:val="24"/>
        </w:rPr>
      </w:pPr>
      <w:r>
        <w:rPr>
          <w:rFonts w:ascii="Arial" w:hAnsi="Arial" w:cs="Arial"/>
          <w:sz w:val="24"/>
          <w:szCs w:val="24"/>
        </w:rPr>
        <w:t>Staff transport not being taken into consideration</w:t>
      </w:r>
      <w:r w:rsidR="00BA6917">
        <w:rPr>
          <w:rFonts w:ascii="Arial" w:hAnsi="Arial" w:cs="Arial"/>
          <w:sz w:val="24"/>
          <w:szCs w:val="24"/>
        </w:rPr>
        <w:t xml:space="preserve"> </w:t>
      </w:r>
    </w:p>
    <w:p w14:paraId="27FB71A1" w14:textId="396D052F" w:rsidR="00A24A5B" w:rsidRPr="007345BE" w:rsidRDefault="00731380" w:rsidP="00862FC2">
      <w:pPr>
        <w:pStyle w:val="ListParagraph"/>
        <w:numPr>
          <w:ilvl w:val="0"/>
          <w:numId w:val="6"/>
        </w:numPr>
        <w:rPr>
          <w:rFonts w:ascii="Arial" w:hAnsi="Arial" w:cs="Arial"/>
          <w:sz w:val="24"/>
          <w:szCs w:val="24"/>
        </w:rPr>
      </w:pPr>
      <w:r w:rsidRPr="007345BE">
        <w:rPr>
          <w:rFonts w:ascii="Arial" w:hAnsi="Arial" w:cs="Arial"/>
          <w:sz w:val="24"/>
          <w:szCs w:val="24"/>
        </w:rPr>
        <w:t>Poor ventilation</w:t>
      </w:r>
      <w:r w:rsidR="007345BE" w:rsidRPr="007345BE">
        <w:rPr>
          <w:rFonts w:ascii="Arial" w:hAnsi="Arial" w:cs="Arial"/>
          <w:sz w:val="24"/>
          <w:szCs w:val="24"/>
        </w:rPr>
        <w:t xml:space="preserve"> of library premises</w:t>
      </w:r>
    </w:p>
    <w:p w14:paraId="338BC248" w14:textId="77777777" w:rsidR="00CE1924" w:rsidRDefault="00CE1924">
      <w:pPr>
        <w:rPr>
          <w:rFonts w:ascii="Arial" w:hAnsi="Arial" w:cs="Arial"/>
          <w:sz w:val="24"/>
          <w:szCs w:val="24"/>
        </w:rPr>
      </w:pPr>
    </w:p>
    <w:p w14:paraId="48AE2802" w14:textId="59307881" w:rsidR="00A24A5B" w:rsidRDefault="007345BE">
      <w:pPr>
        <w:rPr>
          <w:rFonts w:ascii="Arial" w:hAnsi="Arial" w:cs="Arial"/>
          <w:sz w:val="24"/>
          <w:szCs w:val="24"/>
        </w:rPr>
      </w:pPr>
      <w:r>
        <w:rPr>
          <w:rFonts w:ascii="Arial" w:hAnsi="Arial" w:cs="Arial"/>
          <w:sz w:val="24"/>
          <w:szCs w:val="24"/>
        </w:rPr>
        <w:lastRenderedPageBreak/>
        <w:t xml:space="preserve">It is vital that employers consult fully with UNISON health and safety reps and that proper risk assessments, as outlined in this guidance are undertaken. Employers have a legal and moral duty to do this. </w:t>
      </w:r>
    </w:p>
    <w:p w14:paraId="27AAA95F" w14:textId="77777777" w:rsidR="00CE1924" w:rsidRDefault="00CE1924">
      <w:pPr>
        <w:rPr>
          <w:rFonts w:ascii="Arial" w:hAnsi="Arial" w:cs="Arial"/>
          <w:sz w:val="24"/>
          <w:szCs w:val="24"/>
        </w:rPr>
      </w:pPr>
    </w:p>
    <w:p w14:paraId="60766F77" w14:textId="0DE00DB1" w:rsidR="00A24A5B" w:rsidRDefault="003A6F8E">
      <w:pPr>
        <w:rPr>
          <w:rFonts w:ascii="Arial" w:hAnsi="Arial" w:cs="Arial"/>
          <w:sz w:val="24"/>
          <w:szCs w:val="24"/>
        </w:rPr>
      </w:pPr>
      <w:r>
        <w:rPr>
          <w:rFonts w:ascii="Arial" w:hAnsi="Arial" w:cs="Arial"/>
          <w:sz w:val="24"/>
          <w:szCs w:val="24"/>
        </w:rPr>
        <w:t xml:space="preserve">Reps have </w:t>
      </w:r>
      <w:r w:rsidR="00155CDC">
        <w:rPr>
          <w:rFonts w:ascii="Arial" w:hAnsi="Arial" w:cs="Arial"/>
          <w:sz w:val="24"/>
          <w:szCs w:val="24"/>
        </w:rPr>
        <w:t xml:space="preserve">also </w:t>
      </w:r>
      <w:r>
        <w:rPr>
          <w:rFonts w:ascii="Arial" w:hAnsi="Arial" w:cs="Arial"/>
          <w:sz w:val="24"/>
          <w:szCs w:val="24"/>
        </w:rPr>
        <w:t xml:space="preserve">reported some of the </w:t>
      </w:r>
      <w:r w:rsidR="00A24A5B">
        <w:rPr>
          <w:rFonts w:ascii="Arial" w:hAnsi="Arial" w:cs="Arial"/>
          <w:sz w:val="24"/>
          <w:szCs w:val="24"/>
        </w:rPr>
        <w:t xml:space="preserve">risk mitigation measures </w:t>
      </w:r>
      <w:r>
        <w:rPr>
          <w:rFonts w:ascii="Arial" w:hAnsi="Arial" w:cs="Arial"/>
          <w:sz w:val="24"/>
          <w:szCs w:val="24"/>
        </w:rPr>
        <w:t xml:space="preserve">that are </w:t>
      </w:r>
      <w:r w:rsidR="00155CDC">
        <w:rPr>
          <w:rFonts w:ascii="Arial" w:hAnsi="Arial" w:cs="Arial"/>
          <w:sz w:val="24"/>
          <w:szCs w:val="24"/>
        </w:rPr>
        <w:t xml:space="preserve">being put </w:t>
      </w:r>
      <w:r>
        <w:rPr>
          <w:rFonts w:ascii="Arial" w:hAnsi="Arial" w:cs="Arial"/>
          <w:sz w:val="24"/>
          <w:szCs w:val="24"/>
        </w:rPr>
        <w:t xml:space="preserve">in place in </w:t>
      </w:r>
      <w:r w:rsidR="007345BE">
        <w:rPr>
          <w:rFonts w:ascii="Arial" w:hAnsi="Arial" w:cs="Arial"/>
          <w:sz w:val="24"/>
          <w:szCs w:val="24"/>
        </w:rPr>
        <w:t xml:space="preserve">advance of library re-opening: </w:t>
      </w:r>
      <w:r w:rsidR="00A24A5B">
        <w:rPr>
          <w:rFonts w:ascii="Arial" w:hAnsi="Arial" w:cs="Arial"/>
          <w:sz w:val="24"/>
          <w:szCs w:val="24"/>
        </w:rPr>
        <w:t xml:space="preserve"> </w:t>
      </w:r>
    </w:p>
    <w:p w14:paraId="119DB3D1" w14:textId="266CA355" w:rsidR="00A24A5B" w:rsidRDefault="00A24A5B" w:rsidP="00A24A5B">
      <w:pPr>
        <w:pStyle w:val="ListParagraph"/>
        <w:numPr>
          <w:ilvl w:val="0"/>
          <w:numId w:val="6"/>
        </w:numPr>
        <w:rPr>
          <w:rFonts w:ascii="Arial" w:hAnsi="Arial" w:cs="Arial"/>
          <w:sz w:val="24"/>
          <w:szCs w:val="24"/>
        </w:rPr>
      </w:pPr>
      <w:r>
        <w:rPr>
          <w:rFonts w:ascii="Arial" w:hAnsi="Arial" w:cs="Arial"/>
          <w:sz w:val="24"/>
          <w:szCs w:val="24"/>
        </w:rPr>
        <w:t>Gradual and phased re-openings</w:t>
      </w:r>
      <w:r w:rsidR="00155CDC">
        <w:rPr>
          <w:rFonts w:ascii="Arial" w:hAnsi="Arial" w:cs="Arial"/>
          <w:sz w:val="24"/>
          <w:szCs w:val="24"/>
        </w:rPr>
        <w:t xml:space="preserve"> of a limited number of branches</w:t>
      </w:r>
    </w:p>
    <w:p w14:paraId="534F97C2" w14:textId="30C2C3C1" w:rsidR="00861173" w:rsidRDefault="00861173" w:rsidP="00861173">
      <w:pPr>
        <w:pStyle w:val="ListParagraph"/>
        <w:numPr>
          <w:ilvl w:val="0"/>
          <w:numId w:val="6"/>
        </w:numPr>
        <w:rPr>
          <w:rFonts w:ascii="Arial" w:hAnsi="Arial" w:cs="Arial"/>
          <w:sz w:val="24"/>
          <w:szCs w:val="24"/>
        </w:rPr>
      </w:pPr>
      <w:r>
        <w:rPr>
          <w:rFonts w:ascii="Arial" w:hAnsi="Arial" w:cs="Arial"/>
          <w:sz w:val="24"/>
          <w:szCs w:val="24"/>
        </w:rPr>
        <w:t>Risk assessments for vulnerable people and Black members</w:t>
      </w:r>
    </w:p>
    <w:p w14:paraId="69C07EE8" w14:textId="3ADC8EB7" w:rsidR="00033CC0" w:rsidRDefault="00033CC0" w:rsidP="00033CC0">
      <w:pPr>
        <w:pStyle w:val="ListParagraph"/>
        <w:numPr>
          <w:ilvl w:val="0"/>
          <w:numId w:val="6"/>
        </w:numPr>
        <w:rPr>
          <w:rFonts w:ascii="Arial" w:hAnsi="Arial" w:cs="Arial"/>
          <w:sz w:val="24"/>
          <w:szCs w:val="24"/>
        </w:rPr>
      </w:pPr>
      <w:r>
        <w:rPr>
          <w:rFonts w:ascii="Arial" w:hAnsi="Arial" w:cs="Arial"/>
          <w:sz w:val="24"/>
          <w:szCs w:val="24"/>
        </w:rPr>
        <w:t>Risk assessing travel to work for individuals</w:t>
      </w:r>
    </w:p>
    <w:p w14:paraId="0910EE95" w14:textId="3A5BE6E3" w:rsidR="00033CC0" w:rsidRDefault="00033CC0" w:rsidP="00033CC0">
      <w:pPr>
        <w:pStyle w:val="ListParagraph"/>
        <w:numPr>
          <w:ilvl w:val="0"/>
          <w:numId w:val="6"/>
        </w:numPr>
        <w:rPr>
          <w:rFonts w:ascii="Arial" w:hAnsi="Arial" w:cs="Arial"/>
          <w:sz w:val="24"/>
          <w:szCs w:val="24"/>
        </w:rPr>
      </w:pPr>
      <w:r>
        <w:rPr>
          <w:rFonts w:ascii="Arial" w:hAnsi="Arial" w:cs="Arial"/>
          <w:sz w:val="24"/>
          <w:szCs w:val="24"/>
        </w:rPr>
        <w:t>Frequent reviewal of risk assessments following any incidents</w:t>
      </w:r>
    </w:p>
    <w:p w14:paraId="577B90EA" w14:textId="2946B959" w:rsidR="00033CC0" w:rsidRDefault="00033CC0" w:rsidP="00033CC0">
      <w:pPr>
        <w:pStyle w:val="ListParagraph"/>
        <w:numPr>
          <w:ilvl w:val="0"/>
          <w:numId w:val="6"/>
        </w:numPr>
        <w:rPr>
          <w:rFonts w:ascii="Arial" w:hAnsi="Arial" w:cs="Arial"/>
          <w:sz w:val="24"/>
          <w:szCs w:val="24"/>
        </w:rPr>
      </w:pPr>
      <w:r>
        <w:rPr>
          <w:rFonts w:ascii="Arial" w:hAnsi="Arial" w:cs="Arial"/>
          <w:sz w:val="24"/>
          <w:szCs w:val="24"/>
        </w:rPr>
        <w:t>Training</w:t>
      </w:r>
      <w:r w:rsidR="009F2A60">
        <w:rPr>
          <w:rFonts w:ascii="Arial" w:hAnsi="Arial" w:cs="Arial"/>
          <w:sz w:val="24"/>
          <w:szCs w:val="24"/>
        </w:rPr>
        <w:t xml:space="preserve"> and site visits </w:t>
      </w:r>
      <w:r>
        <w:rPr>
          <w:rFonts w:ascii="Arial" w:hAnsi="Arial" w:cs="Arial"/>
          <w:sz w:val="24"/>
          <w:szCs w:val="24"/>
        </w:rPr>
        <w:t>prior to opening</w:t>
      </w:r>
      <w:r w:rsidR="009F2A60">
        <w:rPr>
          <w:rFonts w:ascii="Arial" w:hAnsi="Arial" w:cs="Arial"/>
          <w:sz w:val="24"/>
          <w:szCs w:val="24"/>
        </w:rPr>
        <w:t>,</w:t>
      </w:r>
      <w:r>
        <w:rPr>
          <w:rFonts w:ascii="Arial" w:hAnsi="Arial" w:cs="Arial"/>
          <w:sz w:val="24"/>
          <w:szCs w:val="24"/>
        </w:rPr>
        <w:t xml:space="preserve"> and dry runs</w:t>
      </w:r>
    </w:p>
    <w:p w14:paraId="57C417A6" w14:textId="49546FED" w:rsidR="00033CC0" w:rsidRDefault="00033CC0" w:rsidP="00033CC0">
      <w:pPr>
        <w:pStyle w:val="ListParagraph"/>
        <w:numPr>
          <w:ilvl w:val="0"/>
          <w:numId w:val="6"/>
        </w:numPr>
        <w:rPr>
          <w:rFonts w:ascii="Arial" w:hAnsi="Arial" w:cs="Arial"/>
          <w:sz w:val="24"/>
          <w:szCs w:val="24"/>
        </w:rPr>
      </w:pPr>
      <w:r>
        <w:rPr>
          <w:rFonts w:ascii="Arial" w:hAnsi="Arial" w:cs="Arial"/>
          <w:sz w:val="24"/>
          <w:szCs w:val="24"/>
        </w:rPr>
        <w:t>PPE made available if social distancing is not possible and to ease staff anxiety</w:t>
      </w:r>
    </w:p>
    <w:p w14:paraId="61B810EA" w14:textId="5FF6BB9D" w:rsidR="00033CC0" w:rsidRDefault="00033CC0" w:rsidP="00033CC0">
      <w:pPr>
        <w:pStyle w:val="ListParagraph"/>
        <w:numPr>
          <w:ilvl w:val="0"/>
          <w:numId w:val="6"/>
        </w:numPr>
        <w:rPr>
          <w:rFonts w:ascii="Arial" w:hAnsi="Arial" w:cs="Arial"/>
          <w:sz w:val="24"/>
          <w:szCs w:val="24"/>
        </w:rPr>
      </w:pPr>
      <w:r>
        <w:rPr>
          <w:rFonts w:ascii="Arial" w:hAnsi="Arial" w:cs="Arial"/>
          <w:sz w:val="24"/>
          <w:szCs w:val="24"/>
        </w:rPr>
        <w:t>Perspex screens to prevent infection</w:t>
      </w:r>
    </w:p>
    <w:p w14:paraId="64C60687" w14:textId="4A9892E1" w:rsidR="009F2A60" w:rsidRDefault="009F2A60" w:rsidP="009F2A60">
      <w:pPr>
        <w:pStyle w:val="ListParagraph"/>
        <w:numPr>
          <w:ilvl w:val="0"/>
          <w:numId w:val="6"/>
        </w:numPr>
        <w:rPr>
          <w:rFonts w:ascii="Arial" w:hAnsi="Arial" w:cs="Arial"/>
          <w:sz w:val="24"/>
          <w:szCs w:val="24"/>
        </w:rPr>
      </w:pPr>
      <w:r>
        <w:rPr>
          <w:rFonts w:ascii="Arial" w:hAnsi="Arial" w:cs="Arial"/>
          <w:sz w:val="24"/>
          <w:szCs w:val="24"/>
        </w:rPr>
        <w:t>Bookable slots for access to IT, with plenty of time scheduled for cleaning between users</w:t>
      </w:r>
    </w:p>
    <w:p w14:paraId="060BE6C1" w14:textId="77777777" w:rsidR="009F2A60" w:rsidRDefault="009F2A60" w:rsidP="009F2A60">
      <w:pPr>
        <w:pStyle w:val="ListParagraph"/>
        <w:numPr>
          <w:ilvl w:val="0"/>
          <w:numId w:val="6"/>
        </w:numPr>
        <w:rPr>
          <w:rFonts w:ascii="Arial" w:hAnsi="Arial" w:cs="Arial"/>
          <w:sz w:val="24"/>
          <w:szCs w:val="24"/>
        </w:rPr>
      </w:pPr>
      <w:r>
        <w:rPr>
          <w:rFonts w:ascii="Arial" w:hAnsi="Arial" w:cs="Arial"/>
          <w:sz w:val="24"/>
          <w:szCs w:val="24"/>
        </w:rPr>
        <w:t>Reduced number of PCs available due to staff shortages</w:t>
      </w:r>
    </w:p>
    <w:p w14:paraId="7884DF52" w14:textId="4D48885E" w:rsidR="009F2A60" w:rsidRDefault="009F2A60" w:rsidP="009F2A60">
      <w:pPr>
        <w:pStyle w:val="ListParagraph"/>
        <w:numPr>
          <w:ilvl w:val="0"/>
          <w:numId w:val="6"/>
        </w:numPr>
        <w:rPr>
          <w:rFonts w:ascii="Arial" w:hAnsi="Arial" w:cs="Arial"/>
          <w:sz w:val="24"/>
          <w:szCs w:val="24"/>
        </w:rPr>
      </w:pPr>
      <w:r>
        <w:rPr>
          <w:rFonts w:ascii="Arial" w:hAnsi="Arial" w:cs="Arial"/>
          <w:sz w:val="24"/>
          <w:szCs w:val="24"/>
        </w:rPr>
        <w:t>Deep cleans on a rolling rotation</w:t>
      </w:r>
    </w:p>
    <w:p w14:paraId="2474863C" w14:textId="77777777" w:rsidR="009F2A60" w:rsidRDefault="009F2A60" w:rsidP="009F2A60">
      <w:pPr>
        <w:pStyle w:val="ListParagraph"/>
        <w:numPr>
          <w:ilvl w:val="0"/>
          <w:numId w:val="6"/>
        </w:numPr>
        <w:rPr>
          <w:rFonts w:ascii="Arial" w:hAnsi="Arial" w:cs="Arial"/>
          <w:sz w:val="24"/>
          <w:szCs w:val="24"/>
        </w:rPr>
      </w:pPr>
      <w:r w:rsidRPr="00A24A5B">
        <w:rPr>
          <w:rFonts w:ascii="Arial" w:hAnsi="Arial" w:cs="Arial"/>
          <w:sz w:val="24"/>
          <w:szCs w:val="24"/>
        </w:rPr>
        <w:t xml:space="preserve">Closure of public toilets </w:t>
      </w:r>
    </w:p>
    <w:p w14:paraId="74013E19" w14:textId="77777777" w:rsidR="00861173" w:rsidRDefault="00861173" w:rsidP="00861173">
      <w:pPr>
        <w:pStyle w:val="ListParagraph"/>
        <w:numPr>
          <w:ilvl w:val="0"/>
          <w:numId w:val="6"/>
        </w:numPr>
        <w:rPr>
          <w:rFonts w:ascii="Arial" w:hAnsi="Arial" w:cs="Arial"/>
          <w:sz w:val="24"/>
          <w:szCs w:val="24"/>
        </w:rPr>
      </w:pPr>
      <w:r>
        <w:rPr>
          <w:rFonts w:ascii="Arial" w:hAnsi="Arial" w:cs="Arial"/>
          <w:sz w:val="24"/>
          <w:szCs w:val="24"/>
        </w:rPr>
        <w:t>New shifts and rotas</w:t>
      </w:r>
    </w:p>
    <w:p w14:paraId="6EB847E8" w14:textId="6A22E7A7" w:rsidR="00861173" w:rsidRDefault="00861173" w:rsidP="00861173">
      <w:pPr>
        <w:pStyle w:val="ListParagraph"/>
        <w:numPr>
          <w:ilvl w:val="0"/>
          <w:numId w:val="6"/>
        </w:numPr>
        <w:rPr>
          <w:rFonts w:ascii="Arial" w:hAnsi="Arial" w:cs="Arial"/>
          <w:sz w:val="24"/>
          <w:szCs w:val="24"/>
        </w:rPr>
      </w:pPr>
      <w:r>
        <w:rPr>
          <w:rFonts w:ascii="Arial" w:hAnsi="Arial" w:cs="Arial"/>
          <w:sz w:val="24"/>
          <w:szCs w:val="24"/>
        </w:rPr>
        <w:t>Shorter working days</w:t>
      </w:r>
    </w:p>
    <w:p w14:paraId="0E95B80B" w14:textId="77777777" w:rsidR="009F2A60" w:rsidRDefault="009F2A60" w:rsidP="009F2A60">
      <w:pPr>
        <w:pStyle w:val="ListParagraph"/>
        <w:numPr>
          <w:ilvl w:val="0"/>
          <w:numId w:val="6"/>
        </w:numPr>
        <w:rPr>
          <w:rFonts w:ascii="Arial" w:hAnsi="Arial" w:cs="Arial"/>
          <w:sz w:val="24"/>
          <w:szCs w:val="24"/>
        </w:rPr>
      </w:pPr>
      <w:r>
        <w:rPr>
          <w:rFonts w:ascii="Arial" w:hAnsi="Arial" w:cs="Arial"/>
          <w:sz w:val="24"/>
          <w:szCs w:val="24"/>
        </w:rPr>
        <w:t>Reduced hours, services and resources (like access to PCs)</w:t>
      </w:r>
    </w:p>
    <w:p w14:paraId="20C22E1A" w14:textId="77777777" w:rsidR="009F2A60" w:rsidRDefault="009F2A60" w:rsidP="009F2A60">
      <w:pPr>
        <w:pStyle w:val="ListParagraph"/>
        <w:numPr>
          <w:ilvl w:val="0"/>
          <w:numId w:val="6"/>
        </w:numPr>
        <w:rPr>
          <w:rFonts w:ascii="Arial" w:hAnsi="Arial" w:cs="Arial"/>
          <w:sz w:val="24"/>
          <w:szCs w:val="24"/>
        </w:rPr>
      </w:pPr>
      <w:r>
        <w:rPr>
          <w:rFonts w:ascii="Arial" w:hAnsi="Arial" w:cs="Arial"/>
          <w:sz w:val="24"/>
          <w:szCs w:val="24"/>
        </w:rPr>
        <w:t>Reduced number of PCs available due to staff shortages</w:t>
      </w:r>
    </w:p>
    <w:p w14:paraId="2B21BA83" w14:textId="27DDCF49" w:rsidR="00861173" w:rsidRDefault="00861173" w:rsidP="00861173">
      <w:pPr>
        <w:pStyle w:val="ListParagraph"/>
        <w:numPr>
          <w:ilvl w:val="0"/>
          <w:numId w:val="6"/>
        </w:numPr>
        <w:rPr>
          <w:rFonts w:ascii="Arial" w:hAnsi="Arial" w:cs="Arial"/>
          <w:sz w:val="24"/>
          <w:szCs w:val="24"/>
        </w:rPr>
      </w:pPr>
      <w:r w:rsidRPr="00374237">
        <w:rPr>
          <w:rFonts w:ascii="Arial" w:hAnsi="Arial" w:cs="Arial"/>
          <w:sz w:val="24"/>
          <w:szCs w:val="24"/>
        </w:rPr>
        <w:t xml:space="preserve">Verbal health check for </w:t>
      </w:r>
      <w:r>
        <w:rPr>
          <w:rFonts w:ascii="Arial" w:hAnsi="Arial" w:cs="Arial"/>
          <w:sz w:val="24"/>
          <w:szCs w:val="24"/>
        </w:rPr>
        <w:t xml:space="preserve">all staff daily </w:t>
      </w:r>
      <w:r w:rsidRPr="00374237">
        <w:rPr>
          <w:rFonts w:ascii="Arial" w:hAnsi="Arial" w:cs="Arial"/>
          <w:sz w:val="24"/>
          <w:szCs w:val="24"/>
        </w:rPr>
        <w:t>on arrival</w:t>
      </w:r>
    </w:p>
    <w:p w14:paraId="78769DF5" w14:textId="77777777" w:rsidR="00033CC0" w:rsidRDefault="00033CC0" w:rsidP="00033CC0">
      <w:pPr>
        <w:pStyle w:val="ListParagraph"/>
        <w:numPr>
          <w:ilvl w:val="0"/>
          <w:numId w:val="6"/>
        </w:numPr>
        <w:rPr>
          <w:rFonts w:ascii="Arial" w:hAnsi="Arial" w:cs="Arial"/>
          <w:sz w:val="24"/>
          <w:szCs w:val="24"/>
        </w:rPr>
      </w:pPr>
      <w:r>
        <w:rPr>
          <w:rFonts w:ascii="Arial" w:hAnsi="Arial" w:cs="Arial"/>
          <w:sz w:val="24"/>
          <w:szCs w:val="24"/>
        </w:rPr>
        <w:t>Increased security measures e.g. managing entry and social distancing</w:t>
      </w:r>
    </w:p>
    <w:p w14:paraId="63C351D8" w14:textId="77777777" w:rsidR="00033CC0" w:rsidRDefault="00033CC0" w:rsidP="00033CC0">
      <w:pPr>
        <w:pStyle w:val="ListParagraph"/>
        <w:numPr>
          <w:ilvl w:val="0"/>
          <w:numId w:val="6"/>
        </w:numPr>
        <w:rPr>
          <w:rFonts w:ascii="Arial" w:hAnsi="Arial" w:cs="Arial"/>
          <w:sz w:val="24"/>
          <w:szCs w:val="24"/>
        </w:rPr>
      </w:pPr>
      <w:r>
        <w:rPr>
          <w:rFonts w:ascii="Arial" w:hAnsi="Arial" w:cs="Arial"/>
          <w:sz w:val="24"/>
          <w:szCs w:val="24"/>
        </w:rPr>
        <w:t>Staff provided with radios</w:t>
      </w:r>
    </w:p>
    <w:p w14:paraId="15480C85" w14:textId="47D6B9DE" w:rsidR="00A24A5B" w:rsidRDefault="00A24A5B" w:rsidP="00A24A5B">
      <w:pPr>
        <w:pStyle w:val="ListParagraph"/>
        <w:numPr>
          <w:ilvl w:val="0"/>
          <w:numId w:val="6"/>
        </w:numPr>
        <w:rPr>
          <w:rFonts w:ascii="Arial" w:hAnsi="Arial" w:cs="Arial"/>
          <w:sz w:val="24"/>
          <w:szCs w:val="24"/>
        </w:rPr>
      </w:pPr>
      <w:r>
        <w:rPr>
          <w:rFonts w:ascii="Arial" w:hAnsi="Arial" w:cs="Arial"/>
          <w:sz w:val="24"/>
          <w:szCs w:val="24"/>
        </w:rPr>
        <w:t xml:space="preserve">Limits </w:t>
      </w:r>
      <w:r w:rsidR="00902FF4">
        <w:rPr>
          <w:rFonts w:ascii="Arial" w:hAnsi="Arial" w:cs="Arial"/>
          <w:sz w:val="24"/>
          <w:szCs w:val="24"/>
        </w:rPr>
        <w:t>on</w:t>
      </w:r>
      <w:r>
        <w:rPr>
          <w:rFonts w:ascii="Arial" w:hAnsi="Arial" w:cs="Arial"/>
          <w:sz w:val="24"/>
          <w:szCs w:val="24"/>
        </w:rPr>
        <w:t xml:space="preserve"> user numbers</w:t>
      </w:r>
    </w:p>
    <w:p w14:paraId="447DDCA0" w14:textId="42BE0B2A" w:rsidR="00A24A5B" w:rsidRDefault="00A24A5B" w:rsidP="00A24A5B">
      <w:pPr>
        <w:pStyle w:val="ListParagraph"/>
        <w:numPr>
          <w:ilvl w:val="0"/>
          <w:numId w:val="6"/>
        </w:numPr>
        <w:rPr>
          <w:rFonts w:ascii="Arial" w:hAnsi="Arial" w:cs="Arial"/>
          <w:sz w:val="24"/>
          <w:szCs w:val="24"/>
        </w:rPr>
      </w:pPr>
      <w:r>
        <w:rPr>
          <w:rFonts w:ascii="Arial" w:hAnsi="Arial" w:cs="Arial"/>
          <w:sz w:val="24"/>
          <w:szCs w:val="24"/>
        </w:rPr>
        <w:t>No payments taken &amp;/no cash</w:t>
      </w:r>
    </w:p>
    <w:p w14:paraId="408D36CB" w14:textId="72B55539" w:rsidR="00902FF4" w:rsidRDefault="00902FF4" w:rsidP="00374237">
      <w:pPr>
        <w:pStyle w:val="ListParagraph"/>
        <w:numPr>
          <w:ilvl w:val="0"/>
          <w:numId w:val="6"/>
        </w:numPr>
        <w:rPr>
          <w:rFonts w:ascii="Arial" w:hAnsi="Arial" w:cs="Arial"/>
          <w:sz w:val="24"/>
          <w:szCs w:val="24"/>
        </w:rPr>
      </w:pPr>
      <w:r>
        <w:rPr>
          <w:rFonts w:ascii="Arial" w:hAnsi="Arial" w:cs="Arial"/>
          <w:sz w:val="24"/>
          <w:szCs w:val="24"/>
        </w:rPr>
        <w:t>No reservation services offered</w:t>
      </w:r>
    </w:p>
    <w:p w14:paraId="5B9D800D" w14:textId="77777777" w:rsidR="00374237" w:rsidRDefault="00374237" w:rsidP="00374237">
      <w:pPr>
        <w:pStyle w:val="ListParagraph"/>
        <w:ind w:left="360"/>
        <w:rPr>
          <w:rFonts w:ascii="Arial" w:hAnsi="Arial" w:cs="Arial"/>
          <w:sz w:val="24"/>
          <w:szCs w:val="24"/>
        </w:rPr>
      </w:pPr>
    </w:p>
    <w:p w14:paraId="297D9B46" w14:textId="4B6D5112" w:rsidR="00374237" w:rsidRPr="009C4594" w:rsidRDefault="00F83266" w:rsidP="009C4594">
      <w:pPr>
        <w:rPr>
          <w:rFonts w:ascii="Arial" w:hAnsi="Arial" w:cs="Arial"/>
          <w:sz w:val="24"/>
          <w:szCs w:val="24"/>
        </w:rPr>
      </w:pPr>
      <w:r w:rsidRPr="009C4594">
        <w:rPr>
          <w:rFonts w:ascii="Arial" w:hAnsi="Arial" w:cs="Arial"/>
          <w:sz w:val="24"/>
          <w:szCs w:val="24"/>
        </w:rPr>
        <w:t xml:space="preserve">Branches and regions are asked to keep the Local Government Service Group informed of developments regarding libraries re-opening. If you have news, good or bad practice to share, or questions, please e-mail </w:t>
      </w:r>
      <w:hyperlink r:id="rId19" w:history="1">
        <w:r w:rsidRPr="002143AB">
          <w:rPr>
            <w:rStyle w:val="Hyperlink"/>
            <w:rFonts w:ascii="Arial" w:hAnsi="Arial" w:cs="Arial"/>
            <w:sz w:val="24"/>
            <w:szCs w:val="24"/>
          </w:rPr>
          <w:t>libraries@unison.co.uk</w:t>
        </w:r>
      </w:hyperlink>
      <w:r w:rsidRPr="009C4594">
        <w:rPr>
          <w:rFonts w:ascii="Arial" w:hAnsi="Arial" w:cs="Arial"/>
          <w:sz w:val="24"/>
          <w:szCs w:val="24"/>
        </w:rPr>
        <w:t xml:space="preserve">. </w:t>
      </w:r>
    </w:p>
    <w:p w14:paraId="0D720081" w14:textId="77777777" w:rsidR="00E05599" w:rsidRPr="006B2132" w:rsidRDefault="00E05599">
      <w:pPr>
        <w:rPr>
          <w:rFonts w:ascii="Arial" w:hAnsi="Arial" w:cs="Arial"/>
          <w:sz w:val="24"/>
          <w:szCs w:val="24"/>
        </w:rPr>
      </w:pPr>
    </w:p>
    <w:sectPr w:rsidR="00E05599" w:rsidRPr="006B213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D3E4" w14:textId="77777777" w:rsidR="00AD093B" w:rsidRDefault="00AD093B" w:rsidP="0017749C">
      <w:pPr>
        <w:spacing w:after="0" w:line="240" w:lineRule="auto"/>
      </w:pPr>
      <w:r>
        <w:separator/>
      </w:r>
    </w:p>
  </w:endnote>
  <w:endnote w:type="continuationSeparator" w:id="0">
    <w:p w14:paraId="518C3192" w14:textId="77777777" w:rsidR="00AD093B" w:rsidRDefault="00AD093B" w:rsidP="0017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Aveni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328327"/>
      <w:docPartObj>
        <w:docPartGallery w:val="Page Numbers (Bottom of Page)"/>
        <w:docPartUnique/>
      </w:docPartObj>
    </w:sdtPr>
    <w:sdtEndPr>
      <w:rPr>
        <w:noProof/>
      </w:rPr>
    </w:sdtEndPr>
    <w:sdtContent>
      <w:p w14:paraId="2ED7A046" w14:textId="3ED1E74E" w:rsidR="00155CDC" w:rsidRDefault="00155C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D6A8" w14:textId="77777777" w:rsidR="00155CDC" w:rsidRDefault="0015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4397" w14:textId="77777777" w:rsidR="00AD093B" w:rsidRDefault="00AD093B" w:rsidP="0017749C">
      <w:pPr>
        <w:spacing w:after="0" w:line="240" w:lineRule="auto"/>
      </w:pPr>
      <w:r>
        <w:separator/>
      </w:r>
    </w:p>
  </w:footnote>
  <w:footnote w:type="continuationSeparator" w:id="0">
    <w:p w14:paraId="45B4A140" w14:textId="77777777" w:rsidR="00AD093B" w:rsidRDefault="00AD093B" w:rsidP="00177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74B"/>
    <w:multiLevelType w:val="hybridMultilevel"/>
    <w:tmpl w:val="3B800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20989"/>
    <w:multiLevelType w:val="hybridMultilevel"/>
    <w:tmpl w:val="F68ACE14"/>
    <w:lvl w:ilvl="0" w:tplc="57082808">
      <w:start w:val="1"/>
      <w:numFmt w:val="bullet"/>
      <w:lvlText w:val="•"/>
      <w:lvlJc w:val="left"/>
      <w:pPr>
        <w:tabs>
          <w:tab w:val="num" w:pos="720"/>
        </w:tabs>
        <w:ind w:left="720" w:hanging="360"/>
      </w:pPr>
      <w:rPr>
        <w:rFonts w:ascii="Arial" w:hAnsi="Arial" w:hint="default"/>
      </w:rPr>
    </w:lvl>
    <w:lvl w:ilvl="1" w:tplc="1A4411FC" w:tentative="1">
      <w:start w:val="1"/>
      <w:numFmt w:val="bullet"/>
      <w:lvlText w:val="•"/>
      <w:lvlJc w:val="left"/>
      <w:pPr>
        <w:tabs>
          <w:tab w:val="num" w:pos="1440"/>
        </w:tabs>
        <w:ind w:left="1440" w:hanging="360"/>
      </w:pPr>
      <w:rPr>
        <w:rFonts w:ascii="Arial" w:hAnsi="Arial" w:hint="default"/>
      </w:rPr>
    </w:lvl>
    <w:lvl w:ilvl="2" w:tplc="2DF680B0" w:tentative="1">
      <w:start w:val="1"/>
      <w:numFmt w:val="bullet"/>
      <w:lvlText w:val="•"/>
      <w:lvlJc w:val="left"/>
      <w:pPr>
        <w:tabs>
          <w:tab w:val="num" w:pos="2160"/>
        </w:tabs>
        <w:ind w:left="2160" w:hanging="360"/>
      </w:pPr>
      <w:rPr>
        <w:rFonts w:ascii="Arial" w:hAnsi="Arial" w:hint="default"/>
      </w:rPr>
    </w:lvl>
    <w:lvl w:ilvl="3" w:tplc="6C72CDF2" w:tentative="1">
      <w:start w:val="1"/>
      <w:numFmt w:val="bullet"/>
      <w:lvlText w:val="•"/>
      <w:lvlJc w:val="left"/>
      <w:pPr>
        <w:tabs>
          <w:tab w:val="num" w:pos="2880"/>
        </w:tabs>
        <w:ind w:left="2880" w:hanging="360"/>
      </w:pPr>
      <w:rPr>
        <w:rFonts w:ascii="Arial" w:hAnsi="Arial" w:hint="default"/>
      </w:rPr>
    </w:lvl>
    <w:lvl w:ilvl="4" w:tplc="7AD22D46" w:tentative="1">
      <w:start w:val="1"/>
      <w:numFmt w:val="bullet"/>
      <w:lvlText w:val="•"/>
      <w:lvlJc w:val="left"/>
      <w:pPr>
        <w:tabs>
          <w:tab w:val="num" w:pos="3600"/>
        </w:tabs>
        <w:ind w:left="3600" w:hanging="360"/>
      </w:pPr>
      <w:rPr>
        <w:rFonts w:ascii="Arial" w:hAnsi="Arial" w:hint="default"/>
      </w:rPr>
    </w:lvl>
    <w:lvl w:ilvl="5" w:tplc="3C9A2E16" w:tentative="1">
      <w:start w:val="1"/>
      <w:numFmt w:val="bullet"/>
      <w:lvlText w:val="•"/>
      <w:lvlJc w:val="left"/>
      <w:pPr>
        <w:tabs>
          <w:tab w:val="num" w:pos="4320"/>
        </w:tabs>
        <w:ind w:left="4320" w:hanging="360"/>
      </w:pPr>
      <w:rPr>
        <w:rFonts w:ascii="Arial" w:hAnsi="Arial" w:hint="default"/>
      </w:rPr>
    </w:lvl>
    <w:lvl w:ilvl="6" w:tplc="7362E780" w:tentative="1">
      <w:start w:val="1"/>
      <w:numFmt w:val="bullet"/>
      <w:lvlText w:val="•"/>
      <w:lvlJc w:val="left"/>
      <w:pPr>
        <w:tabs>
          <w:tab w:val="num" w:pos="5040"/>
        </w:tabs>
        <w:ind w:left="5040" w:hanging="360"/>
      </w:pPr>
      <w:rPr>
        <w:rFonts w:ascii="Arial" w:hAnsi="Arial" w:hint="default"/>
      </w:rPr>
    </w:lvl>
    <w:lvl w:ilvl="7" w:tplc="AC8E3786" w:tentative="1">
      <w:start w:val="1"/>
      <w:numFmt w:val="bullet"/>
      <w:lvlText w:val="•"/>
      <w:lvlJc w:val="left"/>
      <w:pPr>
        <w:tabs>
          <w:tab w:val="num" w:pos="5760"/>
        </w:tabs>
        <w:ind w:left="5760" w:hanging="360"/>
      </w:pPr>
      <w:rPr>
        <w:rFonts w:ascii="Arial" w:hAnsi="Arial" w:hint="default"/>
      </w:rPr>
    </w:lvl>
    <w:lvl w:ilvl="8" w:tplc="7242D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74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E6908"/>
    <w:multiLevelType w:val="hybridMultilevel"/>
    <w:tmpl w:val="2D522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B2A59"/>
    <w:multiLevelType w:val="multilevel"/>
    <w:tmpl w:val="C570F84E"/>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71FA9"/>
    <w:multiLevelType w:val="hybridMultilevel"/>
    <w:tmpl w:val="C286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84DD4"/>
    <w:multiLevelType w:val="multilevel"/>
    <w:tmpl w:val="756071DA"/>
    <w:styleLink w:val="Style1"/>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6E09F2"/>
    <w:multiLevelType w:val="multilevel"/>
    <w:tmpl w:val="648CA79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E14C8B"/>
    <w:multiLevelType w:val="hybridMultilevel"/>
    <w:tmpl w:val="0B922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44F71"/>
    <w:multiLevelType w:val="multilevel"/>
    <w:tmpl w:val="B59A837C"/>
    <w:lvl w:ilvl="0">
      <w:start w:val="1"/>
      <w:numFmt w:val="bullet"/>
      <w:lvlText w:val="●"/>
      <w:lvlJc w:val="left"/>
      <w:pPr>
        <w:ind w:left="720" w:hanging="360"/>
      </w:pPr>
      <w:rPr>
        <w:rFonts w:ascii="Noto Sans Symbols" w:eastAsia="Noto Sans Symbols" w:hAnsi="Noto Sans Symbols" w:cs="Noto Sans Symbols"/>
        <w:color w:val="B8454F"/>
      </w:rPr>
    </w:lvl>
    <w:lvl w:ilvl="1">
      <w:start w:val="1"/>
      <w:numFmt w:val="bullet"/>
      <w:lvlText w:val="o"/>
      <w:lvlJc w:val="left"/>
      <w:pPr>
        <w:ind w:left="1440" w:hanging="360"/>
      </w:pPr>
      <w:rPr>
        <w:rFonts w:ascii="Courier New" w:eastAsia="Courier New" w:hAnsi="Courier New" w:cs="Courier New"/>
        <w:color w:val="B8454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5133B9"/>
    <w:multiLevelType w:val="hybridMultilevel"/>
    <w:tmpl w:val="780E1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01778B"/>
    <w:multiLevelType w:val="hybridMultilevel"/>
    <w:tmpl w:val="C6DA2644"/>
    <w:lvl w:ilvl="0" w:tplc="7CD46426">
      <w:start w:val="1"/>
      <w:numFmt w:val="bullet"/>
      <w:lvlText w:val="•"/>
      <w:lvlJc w:val="left"/>
      <w:pPr>
        <w:tabs>
          <w:tab w:val="num" w:pos="720"/>
        </w:tabs>
        <w:ind w:left="720" w:hanging="360"/>
      </w:pPr>
      <w:rPr>
        <w:rFonts w:ascii="Arial" w:hAnsi="Arial" w:hint="default"/>
      </w:rPr>
    </w:lvl>
    <w:lvl w:ilvl="1" w:tplc="97843142" w:tentative="1">
      <w:start w:val="1"/>
      <w:numFmt w:val="bullet"/>
      <w:lvlText w:val="•"/>
      <w:lvlJc w:val="left"/>
      <w:pPr>
        <w:tabs>
          <w:tab w:val="num" w:pos="1440"/>
        </w:tabs>
        <w:ind w:left="1440" w:hanging="360"/>
      </w:pPr>
      <w:rPr>
        <w:rFonts w:ascii="Arial" w:hAnsi="Arial" w:hint="default"/>
      </w:rPr>
    </w:lvl>
    <w:lvl w:ilvl="2" w:tplc="32740998" w:tentative="1">
      <w:start w:val="1"/>
      <w:numFmt w:val="bullet"/>
      <w:lvlText w:val="•"/>
      <w:lvlJc w:val="left"/>
      <w:pPr>
        <w:tabs>
          <w:tab w:val="num" w:pos="2160"/>
        </w:tabs>
        <w:ind w:left="2160" w:hanging="360"/>
      </w:pPr>
      <w:rPr>
        <w:rFonts w:ascii="Arial" w:hAnsi="Arial" w:hint="default"/>
      </w:rPr>
    </w:lvl>
    <w:lvl w:ilvl="3" w:tplc="7A50D8A0" w:tentative="1">
      <w:start w:val="1"/>
      <w:numFmt w:val="bullet"/>
      <w:lvlText w:val="•"/>
      <w:lvlJc w:val="left"/>
      <w:pPr>
        <w:tabs>
          <w:tab w:val="num" w:pos="2880"/>
        </w:tabs>
        <w:ind w:left="2880" w:hanging="360"/>
      </w:pPr>
      <w:rPr>
        <w:rFonts w:ascii="Arial" w:hAnsi="Arial" w:hint="default"/>
      </w:rPr>
    </w:lvl>
    <w:lvl w:ilvl="4" w:tplc="13C6E69A" w:tentative="1">
      <w:start w:val="1"/>
      <w:numFmt w:val="bullet"/>
      <w:lvlText w:val="•"/>
      <w:lvlJc w:val="left"/>
      <w:pPr>
        <w:tabs>
          <w:tab w:val="num" w:pos="3600"/>
        </w:tabs>
        <w:ind w:left="3600" w:hanging="360"/>
      </w:pPr>
      <w:rPr>
        <w:rFonts w:ascii="Arial" w:hAnsi="Arial" w:hint="default"/>
      </w:rPr>
    </w:lvl>
    <w:lvl w:ilvl="5" w:tplc="4CC8F85C" w:tentative="1">
      <w:start w:val="1"/>
      <w:numFmt w:val="bullet"/>
      <w:lvlText w:val="•"/>
      <w:lvlJc w:val="left"/>
      <w:pPr>
        <w:tabs>
          <w:tab w:val="num" w:pos="4320"/>
        </w:tabs>
        <w:ind w:left="4320" w:hanging="360"/>
      </w:pPr>
      <w:rPr>
        <w:rFonts w:ascii="Arial" w:hAnsi="Arial" w:hint="default"/>
      </w:rPr>
    </w:lvl>
    <w:lvl w:ilvl="6" w:tplc="A88EBC94" w:tentative="1">
      <w:start w:val="1"/>
      <w:numFmt w:val="bullet"/>
      <w:lvlText w:val="•"/>
      <w:lvlJc w:val="left"/>
      <w:pPr>
        <w:tabs>
          <w:tab w:val="num" w:pos="5040"/>
        </w:tabs>
        <w:ind w:left="5040" w:hanging="360"/>
      </w:pPr>
      <w:rPr>
        <w:rFonts w:ascii="Arial" w:hAnsi="Arial" w:hint="default"/>
      </w:rPr>
    </w:lvl>
    <w:lvl w:ilvl="7" w:tplc="2CA635E8" w:tentative="1">
      <w:start w:val="1"/>
      <w:numFmt w:val="bullet"/>
      <w:lvlText w:val="•"/>
      <w:lvlJc w:val="left"/>
      <w:pPr>
        <w:tabs>
          <w:tab w:val="num" w:pos="5760"/>
        </w:tabs>
        <w:ind w:left="5760" w:hanging="360"/>
      </w:pPr>
      <w:rPr>
        <w:rFonts w:ascii="Arial" w:hAnsi="Arial" w:hint="default"/>
      </w:rPr>
    </w:lvl>
    <w:lvl w:ilvl="8" w:tplc="55A02C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B60602"/>
    <w:multiLevelType w:val="hybridMultilevel"/>
    <w:tmpl w:val="5BA0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3058A"/>
    <w:multiLevelType w:val="hybridMultilevel"/>
    <w:tmpl w:val="8126023E"/>
    <w:lvl w:ilvl="0" w:tplc="62FCB388">
      <w:start w:val="1"/>
      <w:numFmt w:val="bullet"/>
      <w:lvlText w:val="•"/>
      <w:lvlJc w:val="left"/>
      <w:pPr>
        <w:tabs>
          <w:tab w:val="num" w:pos="360"/>
        </w:tabs>
        <w:ind w:left="360" w:hanging="360"/>
      </w:pPr>
      <w:rPr>
        <w:rFonts w:ascii="Arial" w:hAnsi="Arial" w:hint="default"/>
      </w:rPr>
    </w:lvl>
    <w:lvl w:ilvl="1" w:tplc="13CA8780" w:tentative="1">
      <w:start w:val="1"/>
      <w:numFmt w:val="bullet"/>
      <w:lvlText w:val="•"/>
      <w:lvlJc w:val="left"/>
      <w:pPr>
        <w:tabs>
          <w:tab w:val="num" w:pos="1080"/>
        </w:tabs>
        <w:ind w:left="1080" w:hanging="360"/>
      </w:pPr>
      <w:rPr>
        <w:rFonts w:ascii="Arial" w:hAnsi="Arial" w:hint="default"/>
      </w:rPr>
    </w:lvl>
    <w:lvl w:ilvl="2" w:tplc="D54EA246" w:tentative="1">
      <w:start w:val="1"/>
      <w:numFmt w:val="bullet"/>
      <w:lvlText w:val="•"/>
      <w:lvlJc w:val="left"/>
      <w:pPr>
        <w:tabs>
          <w:tab w:val="num" w:pos="1800"/>
        </w:tabs>
        <w:ind w:left="1800" w:hanging="360"/>
      </w:pPr>
      <w:rPr>
        <w:rFonts w:ascii="Arial" w:hAnsi="Arial" w:hint="default"/>
      </w:rPr>
    </w:lvl>
    <w:lvl w:ilvl="3" w:tplc="F23463DC" w:tentative="1">
      <w:start w:val="1"/>
      <w:numFmt w:val="bullet"/>
      <w:lvlText w:val="•"/>
      <w:lvlJc w:val="left"/>
      <w:pPr>
        <w:tabs>
          <w:tab w:val="num" w:pos="2520"/>
        </w:tabs>
        <w:ind w:left="2520" w:hanging="360"/>
      </w:pPr>
      <w:rPr>
        <w:rFonts w:ascii="Arial" w:hAnsi="Arial" w:hint="default"/>
      </w:rPr>
    </w:lvl>
    <w:lvl w:ilvl="4" w:tplc="827AF2EA" w:tentative="1">
      <w:start w:val="1"/>
      <w:numFmt w:val="bullet"/>
      <w:lvlText w:val="•"/>
      <w:lvlJc w:val="left"/>
      <w:pPr>
        <w:tabs>
          <w:tab w:val="num" w:pos="3240"/>
        </w:tabs>
        <w:ind w:left="3240" w:hanging="360"/>
      </w:pPr>
      <w:rPr>
        <w:rFonts w:ascii="Arial" w:hAnsi="Arial" w:hint="default"/>
      </w:rPr>
    </w:lvl>
    <w:lvl w:ilvl="5" w:tplc="C602D942" w:tentative="1">
      <w:start w:val="1"/>
      <w:numFmt w:val="bullet"/>
      <w:lvlText w:val="•"/>
      <w:lvlJc w:val="left"/>
      <w:pPr>
        <w:tabs>
          <w:tab w:val="num" w:pos="3960"/>
        </w:tabs>
        <w:ind w:left="3960" w:hanging="360"/>
      </w:pPr>
      <w:rPr>
        <w:rFonts w:ascii="Arial" w:hAnsi="Arial" w:hint="default"/>
      </w:rPr>
    </w:lvl>
    <w:lvl w:ilvl="6" w:tplc="50707200" w:tentative="1">
      <w:start w:val="1"/>
      <w:numFmt w:val="bullet"/>
      <w:lvlText w:val="•"/>
      <w:lvlJc w:val="left"/>
      <w:pPr>
        <w:tabs>
          <w:tab w:val="num" w:pos="4680"/>
        </w:tabs>
        <w:ind w:left="4680" w:hanging="360"/>
      </w:pPr>
      <w:rPr>
        <w:rFonts w:ascii="Arial" w:hAnsi="Arial" w:hint="default"/>
      </w:rPr>
    </w:lvl>
    <w:lvl w:ilvl="7" w:tplc="E5522ECA" w:tentative="1">
      <w:start w:val="1"/>
      <w:numFmt w:val="bullet"/>
      <w:lvlText w:val="•"/>
      <w:lvlJc w:val="left"/>
      <w:pPr>
        <w:tabs>
          <w:tab w:val="num" w:pos="5400"/>
        </w:tabs>
        <w:ind w:left="5400" w:hanging="360"/>
      </w:pPr>
      <w:rPr>
        <w:rFonts w:ascii="Arial" w:hAnsi="Arial" w:hint="default"/>
      </w:rPr>
    </w:lvl>
    <w:lvl w:ilvl="8" w:tplc="84E25A7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FE05A55"/>
    <w:multiLevelType w:val="hybridMultilevel"/>
    <w:tmpl w:val="8EA26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365108"/>
    <w:multiLevelType w:val="hybridMultilevel"/>
    <w:tmpl w:val="277AC6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C96F01"/>
    <w:multiLevelType w:val="multilevel"/>
    <w:tmpl w:val="756071DA"/>
    <w:numStyleLink w:val="Style1"/>
  </w:abstractNum>
  <w:num w:numId="1">
    <w:abstractNumId w:val="14"/>
  </w:num>
  <w:num w:numId="2">
    <w:abstractNumId w:val="1"/>
  </w:num>
  <w:num w:numId="3">
    <w:abstractNumId w:val="11"/>
  </w:num>
  <w:num w:numId="4">
    <w:abstractNumId w:val="0"/>
  </w:num>
  <w:num w:numId="5">
    <w:abstractNumId w:val="10"/>
  </w:num>
  <w:num w:numId="6">
    <w:abstractNumId w:val="8"/>
  </w:num>
  <w:num w:numId="7">
    <w:abstractNumId w:val="15"/>
  </w:num>
  <w:num w:numId="8">
    <w:abstractNumId w:val="12"/>
  </w:num>
  <w:num w:numId="9">
    <w:abstractNumId w:val="2"/>
  </w:num>
  <w:num w:numId="10">
    <w:abstractNumId w:val="16"/>
  </w:num>
  <w:num w:numId="11">
    <w:abstractNumId w:val="6"/>
  </w:num>
  <w:num w:numId="12">
    <w:abstractNumId w:val="13"/>
  </w:num>
  <w:num w:numId="13">
    <w:abstractNumId w:val="4"/>
  </w:num>
  <w:num w:numId="14">
    <w:abstractNumId w:val="7"/>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01"/>
    <w:rsid w:val="00020E02"/>
    <w:rsid w:val="00024F3F"/>
    <w:rsid w:val="00033CC0"/>
    <w:rsid w:val="00040239"/>
    <w:rsid w:val="00041656"/>
    <w:rsid w:val="00043BE4"/>
    <w:rsid w:val="000525C1"/>
    <w:rsid w:val="000640A0"/>
    <w:rsid w:val="00067088"/>
    <w:rsid w:val="0008069F"/>
    <w:rsid w:val="000C78A7"/>
    <w:rsid w:val="000E2660"/>
    <w:rsid w:val="000F4C89"/>
    <w:rsid w:val="00102B70"/>
    <w:rsid w:val="00115907"/>
    <w:rsid w:val="001214C7"/>
    <w:rsid w:val="00142867"/>
    <w:rsid w:val="00155CDC"/>
    <w:rsid w:val="0017749C"/>
    <w:rsid w:val="001963F6"/>
    <w:rsid w:val="001A3374"/>
    <w:rsid w:val="001A76F3"/>
    <w:rsid w:val="001E477B"/>
    <w:rsid w:val="002143AB"/>
    <w:rsid w:val="00222DE1"/>
    <w:rsid w:val="002262B4"/>
    <w:rsid w:val="002459D4"/>
    <w:rsid w:val="002609E8"/>
    <w:rsid w:val="00270455"/>
    <w:rsid w:val="002715D4"/>
    <w:rsid w:val="002B1BBF"/>
    <w:rsid w:val="002C31BB"/>
    <w:rsid w:val="002D79D1"/>
    <w:rsid w:val="003114A8"/>
    <w:rsid w:val="00314133"/>
    <w:rsid w:val="00374237"/>
    <w:rsid w:val="00384259"/>
    <w:rsid w:val="00392EFD"/>
    <w:rsid w:val="003963E9"/>
    <w:rsid w:val="003A6F8E"/>
    <w:rsid w:val="003C3767"/>
    <w:rsid w:val="003C5E8A"/>
    <w:rsid w:val="0043548E"/>
    <w:rsid w:val="00436AED"/>
    <w:rsid w:val="004818DF"/>
    <w:rsid w:val="004B75D6"/>
    <w:rsid w:val="00513A7E"/>
    <w:rsid w:val="00523E89"/>
    <w:rsid w:val="005279F6"/>
    <w:rsid w:val="005305D6"/>
    <w:rsid w:val="005409C6"/>
    <w:rsid w:val="0054521C"/>
    <w:rsid w:val="005563D3"/>
    <w:rsid w:val="00594AB3"/>
    <w:rsid w:val="005A1A73"/>
    <w:rsid w:val="005E33A5"/>
    <w:rsid w:val="005F1879"/>
    <w:rsid w:val="00605601"/>
    <w:rsid w:val="00610774"/>
    <w:rsid w:val="00643F23"/>
    <w:rsid w:val="006816FA"/>
    <w:rsid w:val="00684A44"/>
    <w:rsid w:val="006A16E4"/>
    <w:rsid w:val="006A5B94"/>
    <w:rsid w:val="006A7FB9"/>
    <w:rsid w:val="006B2132"/>
    <w:rsid w:val="006C7D1F"/>
    <w:rsid w:val="006D5235"/>
    <w:rsid w:val="006E0DEA"/>
    <w:rsid w:val="006F077A"/>
    <w:rsid w:val="006F67EC"/>
    <w:rsid w:val="007023E3"/>
    <w:rsid w:val="00725325"/>
    <w:rsid w:val="00731380"/>
    <w:rsid w:val="007345BE"/>
    <w:rsid w:val="00753BDB"/>
    <w:rsid w:val="007566CB"/>
    <w:rsid w:val="007575C7"/>
    <w:rsid w:val="00765E10"/>
    <w:rsid w:val="007713FB"/>
    <w:rsid w:val="00776EAC"/>
    <w:rsid w:val="00781C29"/>
    <w:rsid w:val="0078307E"/>
    <w:rsid w:val="007D7E7A"/>
    <w:rsid w:val="007F27F6"/>
    <w:rsid w:val="0084347C"/>
    <w:rsid w:val="008502E2"/>
    <w:rsid w:val="00860777"/>
    <w:rsid w:val="00861173"/>
    <w:rsid w:val="00882F70"/>
    <w:rsid w:val="008A183A"/>
    <w:rsid w:val="008B4D15"/>
    <w:rsid w:val="008C6973"/>
    <w:rsid w:val="008D51E8"/>
    <w:rsid w:val="008E35FF"/>
    <w:rsid w:val="00902FF4"/>
    <w:rsid w:val="0094740F"/>
    <w:rsid w:val="009540D9"/>
    <w:rsid w:val="00957504"/>
    <w:rsid w:val="00971C77"/>
    <w:rsid w:val="00993955"/>
    <w:rsid w:val="009A2163"/>
    <w:rsid w:val="009C11A0"/>
    <w:rsid w:val="009C4594"/>
    <w:rsid w:val="009E096D"/>
    <w:rsid w:val="009F2A60"/>
    <w:rsid w:val="00A00D81"/>
    <w:rsid w:val="00A24A5B"/>
    <w:rsid w:val="00A30B42"/>
    <w:rsid w:val="00A37973"/>
    <w:rsid w:val="00A4319F"/>
    <w:rsid w:val="00A70BAD"/>
    <w:rsid w:val="00A73F56"/>
    <w:rsid w:val="00A91137"/>
    <w:rsid w:val="00A958BA"/>
    <w:rsid w:val="00AA21C0"/>
    <w:rsid w:val="00AA764C"/>
    <w:rsid w:val="00AB3D9B"/>
    <w:rsid w:val="00AB5F41"/>
    <w:rsid w:val="00AC3053"/>
    <w:rsid w:val="00AD093B"/>
    <w:rsid w:val="00AD405C"/>
    <w:rsid w:val="00B04A9E"/>
    <w:rsid w:val="00B2727C"/>
    <w:rsid w:val="00B463E5"/>
    <w:rsid w:val="00B47E96"/>
    <w:rsid w:val="00B70E50"/>
    <w:rsid w:val="00B80183"/>
    <w:rsid w:val="00BA6917"/>
    <w:rsid w:val="00BB5E8F"/>
    <w:rsid w:val="00C13A2E"/>
    <w:rsid w:val="00C1754D"/>
    <w:rsid w:val="00C60698"/>
    <w:rsid w:val="00C6114F"/>
    <w:rsid w:val="00C75CF8"/>
    <w:rsid w:val="00CA71A1"/>
    <w:rsid w:val="00CB2342"/>
    <w:rsid w:val="00CE05B8"/>
    <w:rsid w:val="00CE1924"/>
    <w:rsid w:val="00CE7824"/>
    <w:rsid w:val="00D033C8"/>
    <w:rsid w:val="00D601EC"/>
    <w:rsid w:val="00D62B49"/>
    <w:rsid w:val="00D641A7"/>
    <w:rsid w:val="00D95496"/>
    <w:rsid w:val="00DA4440"/>
    <w:rsid w:val="00DB24F3"/>
    <w:rsid w:val="00DC29DC"/>
    <w:rsid w:val="00DF7EC0"/>
    <w:rsid w:val="00E05599"/>
    <w:rsid w:val="00E06712"/>
    <w:rsid w:val="00E17079"/>
    <w:rsid w:val="00E20B33"/>
    <w:rsid w:val="00E33E60"/>
    <w:rsid w:val="00E735BF"/>
    <w:rsid w:val="00E815D8"/>
    <w:rsid w:val="00EB56C7"/>
    <w:rsid w:val="00EC289A"/>
    <w:rsid w:val="00ED65F1"/>
    <w:rsid w:val="00F02431"/>
    <w:rsid w:val="00F125F1"/>
    <w:rsid w:val="00F17119"/>
    <w:rsid w:val="00F22D25"/>
    <w:rsid w:val="00F30777"/>
    <w:rsid w:val="00F374A6"/>
    <w:rsid w:val="00F473D4"/>
    <w:rsid w:val="00F52E77"/>
    <w:rsid w:val="00F5433D"/>
    <w:rsid w:val="00F73247"/>
    <w:rsid w:val="00F83266"/>
    <w:rsid w:val="00FB386C"/>
    <w:rsid w:val="00FB4357"/>
    <w:rsid w:val="00FD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0096"/>
  <w15:chartTrackingRefBased/>
  <w15:docId w15:val="{F9659BB2-B7F7-4617-83A2-1BEA48DE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5601"/>
    <w:rPr>
      <w:color w:val="0000FF"/>
      <w:u w:val="single"/>
    </w:rPr>
  </w:style>
  <w:style w:type="paragraph" w:styleId="ListParagraph">
    <w:name w:val="List Paragraph"/>
    <w:basedOn w:val="Normal"/>
    <w:uiPriority w:val="34"/>
    <w:qFormat/>
    <w:rsid w:val="00B04A9E"/>
    <w:pPr>
      <w:ind w:left="720"/>
      <w:contextualSpacing/>
    </w:pPr>
  </w:style>
  <w:style w:type="paragraph" w:customStyle="1" w:styleId="Bodycopy">
    <w:name w:val="Body copy"/>
    <w:basedOn w:val="Normal"/>
    <w:rsid w:val="00FB4357"/>
    <w:pPr>
      <w:keepNext/>
      <w:autoSpaceDE w:val="0"/>
      <w:autoSpaceDN w:val="0"/>
      <w:spacing w:after="0" w:line="240" w:lineRule="auto"/>
    </w:pPr>
    <w:rPr>
      <w:rFonts w:ascii="Helvetica Now Text Light" w:hAnsi="Helvetica Now Text Light" w:cs="Calibri"/>
      <w:color w:val="000000"/>
      <w:sz w:val="20"/>
      <w:szCs w:val="20"/>
    </w:rPr>
  </w:style>
  <w:style w:type="character" w:styleId="UnresolvedMention">
    <w:name w:val="Unresolved Mention"/>
    <w:basedOn w:val="DefaultParagraphFont"/>
    <w:uiPriority w:val="99"/>
    <w:semiHidden/>
    <w:unhideWhenUsed/>
    <w:rsid w:val="00AB3D9B"/>
    <w:rPr>
      <w:color w:val="605E5C"/>
      <w:shd w:val="clear" w:color="auto" w:fill="E1DFDD"/>
    </w:rPr>
  </w:style>
  <w:style w:type="paragraph" w:customStyle="1" w:styleId="Normal1">
    <w:name w:val="Normal1"/>
    <w:rsid w:val="00115907"/>
    <w:pPr>
      <w:spacing w:after="0" w:line="240" w:lineRule="auto"/>
    </w:pPr>
    <w:rPr>
      <w:rFonts w:ascii="Avenir" w:eastAsia="Avenir" w:hAnsi="Avenir" w:cs="Avenir"/>
      <w:color w:val="575756"/>
      <w:sz w:val="24"/>
      <w:szCs w:val="24"/>
    </w:rPr>
  </w:style>
  <w:style w:type="paragraph" w:customStyle="1" w:styleId="xmsolistparagraph">
    <w:name w:val="x_msolistparagraph"/>
    <w:basedOn w:val="Normal"/>
    <w:rsid w:val="00F02431"/>
    <w:pPr>
      <w:spacing w:after="0" w:line="240" w:lineRule="auto"/>
    </w:pPr>
    <w:rPr>
      <w:rFonts w:ascii="Calibri" w:hAnsi="Calibri" w:cs="Calibri"/>
      <w:lang w:eastAsia="en-GB"/>
    </w:rPr>
  </w:style>
  <w:style w:type="numbering" w:customStyle="1" w:styleId="Style1">
    <w:name w:val="Style1"/>
    <w:uiPriority w:val="99"/>
    <w:rsid w:val="00C75CF8"/>
    <w:pPr>
      <w:numPr>
        <w:numId w:val="11"/>
      </w:numPr>
    </w:pPr>
  </w:style>
  <w:style w:type="character" w:styleId="FollowedHyperlink">
    <w:name w:val="FollowedHyperlink"/>
    <w:basedOn w:val="DefaultParagraphFont"/>
    <w:uiPriority w:val="99"/>
    <w:semiHidden/>
    <w:unhideWhenUsed/>
    <w:rsid w:val="00594AB3"/>
    <w:rPr>
      <w:color w:val="954F72" w:themeColor="followedHyperlink"/>
      <w:u w:val="single"/>
    </w:rPr>
  </w:style>
  <w:style w:type="paragraph" w:styleId="Header">
    <w:name w:val="header"/>
    <w:basedOn w:val="Normal"/>
    <w:link w:val="HeaderChar"/>
    <w:uiPriority w:val="99"/>
    <w:unhideWhenUsed/>
    <w:rsid w:val="0017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9C"/>
  </w:style>
  <w:style w:type="paragraph" w:styleId="Footer">
    <w:name w:val="footer"/>
    <w:basedOn w:val="Normal"/>
    <w:link w:val="FooterChar"/>
    <w:uiPriority w:val="99"/>
    <w:unhideWhenUsed/>
    <w:rsid w:val="0017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9C"/>
  </w:style>
  <w:style w:type="paragraph" w:styleId="BalloonText">
    <w:name w:val="Balloon Text"/>
    <w:basedOn w:val="Normal"/>
    <w:link w:val="BalloonTextChar"/>
    <w:uiPriority w:val="99"/>
    <w:semiHidden/>
    <w:unhideWhenUsed/>
    <w:rsid w:val="00993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7848">
      <w:bodyDiv w:val="1"/>
      <w:marLeft w:val="0"/>
      <w:marRight w:val="0"/>
      <w:marTop w:val="0"/>
      <w:marBottom w:val="0"/>
      <w:divBdr>
        <w:top w:val="none" w:sz="0" w:space="0" w:color="auto"/>
        <w:left w:val="none" w:sz="0" w:space="0" w:color="auto"/>
        <w:bottom w:val="none" w:sz="0" w:space="0" w:color="auto"/>
        <w:right w:val="none" w:sz="0" w:space="0" w:color="auto"/>
      </w:divBdr>
      <w:divsChild>
        <w:div w:id="1523325136">
          <w:marLeft w:val="446"/>
          <w:marRight w:val="0"/>
          <w:marTop w:val="0"/>
          <w:marBottom w:val="0"/>
          <w:divBdr>
            <w:top w:val="none" w:sz="0" w:space="0" w:color="auto"/>
            <w:left w:val="none" w:sz="0" w:space="0" w:color="auto"/>
            <w:bottom w:val="none" w:sz="0" w:space="0" w:color="auto"/>
            <w:right w:val="none" w:sz="0" w:space="0" w:color="auto"/>
          </w:divBdr>
        </w:div>
        <w:div w:id="162167328">
          <w:marLeft w:val="446"/>
          <w:marRight w:val="0"/>
          <w:marTop w:val="0"/>
          <w:marBottom w:val="0"/>
          <w:divBdr>
            <w:top w:val="none" w:sz="0" w:space="0" w:color="auto"/>
            <w:left w:val="none" w:sz="0" w:space="0" w:color="auto"/>
            <w:bottom w:val="none" w:sz="0" w:space="0" w:color="auto"/>
            <w:right w:val="none" w:sz="0" w:space="0" w:color="auto"/>
          </w:divBdr>
        </w:div>
        <w:div w:id="867642757">
          <w:marLeft w:val="446"/>
          <w:marRight w:val="0"/>
          <w:marTop w:val="0"/>
          <w:marBottom w:val="0"/>
          <w:divBdr>
            <w:top w:val="none" w:sz="0" w:space="0" w:color="auto"/>
            <w:left w:val="none" w:sz="0" w:space="0" w:color="auto"/>
            <w:bottom w:val="none" w:sz="0" w:space="0" w:color="auto"/>
            <w:right w:val="none" w:sz="0" w:space="0" w:color="auto"/>
          </w:divBdr>
        </w:div>
        <w:div w:id="1826582773">
          <w:marLeft w:val="446"/>
          <w:marRight w:val="0"/>
          <w:marTop w:val="0"/>
          <w:marBottom w:val="0"/>
          <w:divBdr>
            <w:top w:val="none" w:sz="0" w:space="0" w:color="auto"/>
            <w:left w:val="none" w:sz="0" w:space="0" w:color="auto"/>
            <w:bottom w:val="none" w:sz="0" w:space="0" w:color="auto"/>
            <w:right w:val="none" w:sz="0" w:space="0" w:color="auto"/>
          </w:divBdr>
        </w:div>
      </w:divsChild>
    </w:div>
    <w:div w:id="395707148">
      <w:bodyDiv w:val="1"/>
      <w:marLeft w:val="0"/>
      <w:marRight w:val="0"/>
      <w:marTop w:val="0"/>
      <w:marBottom w:val="0"/>
      <w:divBdr>
        <w:top w:val="none" w:sz="0" w:space="0" w:color="auto"/>
        <w:left w:val="none" w:sz="0" w:space="0" w:color="auto"/>
        <w:bottom w:val="none" w:sz="0" w:space="0" w:color="auto"/>
        <w:right w:val="none" w:sz="0" w:space="0" w:color="auto"/>
      </w:divBdr>
      <w:divsChild>
        <w:div w:id="1976794565">
          <w:marLeft w:val="446"/>
          <w:marRight w:val="0"/>
          <w:marTop w:val="60"/>
          <w:marBottom w:val="0"/>
          <w:divBdr>
            <w:top w:val="none" w:sz="0" w:space="0" w:color="auto"/>
            <w:left w:val="none" w:sz="0" w:space="0" w:color="auto"/>
            <w:bottom w:val="none" w:sz="0" w:space="0" w:color="auto"/>
            <w:right w:val="none" w:sz="0" w:space="0" w:color="auto"/>
          </w:divBdr>
        </w:div>
        <w:div w:id="1665208835">
          <w:marLeft w:val="446"/>
          <w:marRight w:val="0"/>
          <w:marTop w:val="60"/>
          <w:marBottom w:val="0"/>
          <w:divBdr>
            <w:top w:val="none" w:sz="0" w:space="0" w:color="auto"/>
            <w:left w:val="none" w:sz="0" w:space="0" w:color="auto"/>
            <w:bottom w:val="none" w:sz="0" w:space="0" w:color="auto"/>
            <w:right w:val="none" w:sz="0" w:space="0" w:color="auto"/>
          </w:divBdr>
        </w:div>
      </w:divsChild>
    </w:div>
    <w:div w:id="1496989914">
      <w:bodyDiv w:val="1"/>
      <w:marLeft w:val="0"/>
      <w:marRight w:val="0"/>
      <w:marTop w:val="0"/>
      <w:marBottom w:val="0"/>
      <w:divBdr>
        <w:top w:val="none" w:sz="0" w:space="0" w:color="auto"/>
        <w:left w:val="none" w:sz="0" w:space="0" w:color="auto"/>
        <w:bottom w:val="none" w:sz="0" w:space="0" w:color="auto"/>
        <w:right w:val="none" w:sz="0" w:space="0" w:color="auto"/>
      </w:divBdr>
      <w:divsChild>
        <w:div w:id="1935093906">
          <w:marLeft w:val="446"/>
          <w:marRight w:val="0"/>
          <w:marTop w:val="0"/>
          <w:marBottom w:val="0"/>
          <w:divBdr>
            <w:top w:val="none" w:sz="0" w:space="0" w:color="auto"/>
            <w:left w:val="none" w:sz="0" w:space="0" w:color="auto"/>
            <w:bottom w:val="none" w:sz="0" w:space="0" w:color="auto"/>
            <w:right w:val="none" w:sz="0" w:space="0" w:color="auto"/>
          </w:divBdr>
        </w:div>
      </w:divsChild>
    </w:div>
    <w:div w:id="1625117406">
      <w:bodyDiv w:val="1"/>
      <w:marLeft w:val="0"/>
      <w:marRight w:val="0"/>
      <w:marTop w:val="0"/>
      <w:marBottom w:val="0"/>
      <w:divBdr>
        <w:top w:val="none" w:sz="0" w:space="0" w:color="auto"/>
        <w:left w:val="none" w:sz="0" w:space="0" w:color="auto"/>
        <w:bottom w:val="none" w:sz="0" w:space="0" w:color="auto"/>
        <w:right w:val="none" w:sz="0" w:space="0" w:color="auto"/>
      </w:divBdr>
      <w:divsChild>
        <w:div w:id="1084953699">
          <w:marLeft w:val="0"/>
          <w:marRight w:val="0"/>
          <w:marTop w:val="480"/>
          <w:marBottom w:val="480"/>
          <w:divBdr>
            <w:top w:val="none" w:sz="0" w:space="0" w:color="auto"/>
            <w:left w:val="none" w:sz="0" w:space="0" w:color="auto"/>
            <w:bottom w:val="none" w:sz="0" w:space="0" w:color="auto"/>
            <w:right w:val="none" w:sz="0" w:space="0" w:color="auto"/>
          </w:divBdr>
        </w:div>
        <w:div w:id="460029940">
          <w:marLeft w:val="0"/>
          <w:marRight w:val="0"/>
          <w:marTop w:val="480"/>
          <w:marBottom w:val="480"/>
          <w:divBdr>
            <w:top w:val="none" w:sz="0" w:space="0" w:color="auto"/>
            <w:left w:val="none" w:sz="0" w:space="0" w:color="auto"/>
            <w:bottom w:val="none" w:sz="0" w:space="0" w:color="auto"/>
            <w:right w:val="none" w:sz="0" w:space="0" w:color="auto"/>
          </w:divBdr>
        </w:div>
      </w:divsChild>
    </w:div>
    <w:div w:id="20435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son.org.uk/get-involved/in-your-workplace/key-documents-tools-activists/bargaining-guides/?utm_medium=email&amp;utm_campaign=Staff%20copy%20of%20activist%20200520&amp;utm_source=Communications&amp;utm_content=Check%20out%20our%20range%20of%20COVID%20bargaining%20guides" TargetMode="External"/><Relationship Id="rId18" Type="http://schemas.openxmlformats.org/officeDocument/2006/relationships/hyperlink" Target="https://learning.unison.org.uk/content/uploads/sites/50/2020/07/Re-opening-Libraries-Getting-it-Right1.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ison.org.uk/at-work/local-government/coronavirus-guidance-local-government-workers/" TargetMode="External"/><Relationship Id="rId17" Type="http://schemas.openxmlformats.org/officeDocument/2006/relationships/hyperlink" Target="https://register.gotowebinar.com/register/1631023652989907470" TargetMode="External"/><Relationship Id="rId2" Type="http://schemas.openxmlformats.org/officeDocument/2006/relationships/customXml" Target="../customXml/item2.xml"/><Relationship Id="rId16" Type="http://schemas.openxmlformats.org/officeDocument/2006/relationships/hyperlink" Target="https://www.unison.org.uk/content/uploads/2020/06/Template-risk-assessment-for-Black-and-other-Vulnerable-Worker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iesconnected.org.uk/news/new-guide-help-libraries-reopen" TargetMode="External"/><Relationship Id="rId5" Type="http://schemas.openxmlformats.org/officeDocument/2006/relationships/numbering" Target="numbering.xml"/><Relationship Id="rId15" Type="http://schemas.openxmlformats.org/officeDocument/2006/relationships/hyperlink" Target="https://www.unison.org.uk/content/uploads/2014/07/On-line-Catalogue221002.pdf" TargetMode="External"/><Relationship Id="rId10" Type="http://schemas.openxmlformats.org/officeDocument/2006/relationships/endnotes" Target="endnotes.xml"/><Relationship Id="rId19" Type="http://schemas.openxmlformats.org/officeDocument/2006/relationships/hyperlink" Target="mailto:libraries@unis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libraries-as-a-statutory-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2" ma:contentTypeDescription="Create a new document." ma:contentTypeScope="" ma:versionID="7a304399e2c1db617a69029dd1522e56">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e3a8b06946f08e2f12ceb18e031c8afb"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00CE-7906-4FEF-BDC8-AD7B07A3F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C1285-AF60-4A42-AFDD-AE518E0216DC}">
  <ds:schemaRefs>
    <ds:schemaRef ds:uri="http://schemas.microsoft.com/sharepoint/v3/contenttype/forms"/>
  </ds:schemaRefs>
</ds:datastoreItem>
</file>

<file path=customXml/itemProps3.xml><?xml version="1.0" encoding="utf-8"?>
<ds:datastoreItem xmlns:ds="http://schemas.openxmlformats.org/officeDocument/2006/customXml" ds:itemID="{F5143615-CCED-492B-BC0F-6ED7D7DA81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ADE00-77B9-4C5F-B21A-015AF46E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Sarah</dc:creator>
  <cp:keywords/>
  <dc:description/>
  <cp:lastModifiedBy>Pearce, Sarah</cp:lastModifiedBy>
  <cp:revision>2</cp:revision>
  <dcterms:created xsi:type="dcterms:W3CDTF">2020-07-06T08:56:00Z</dcterms:created>
  <dcterms:modified xsi:type="dcterms:W3CDTF">2020-07-06T08:56:00Z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