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DB65" w14:textId="25358D52" w:rsidR="00375139" w:rsidRPr="00E016FA" w:rsidRDefault="00375139" w:rsidP="001276CC">
      <w:pPr>
        <w:widowControl w:val="0"/>
        <w:pBdr>
          <w:top w:val="nil"/>
          <w:left w:val="nil"/>
          <w:bottom w:val="nil"/>
          <w:right w:val="nil"/>
          <w:between w:val="nil"/>
        </w:pBdr>
        <w:ind w:right="124"/>
        <w:rPr>
          <w:rFonts w:eastAsia="Gill Sans"/>
          <w:b/>
          <w:i/>
          <w:iCs/>
          <w:sz w:val="24"/>
          <w:szCs w:val="24"/>
        </w:rPr>
      </w:pPr>
      <w:r w:rsidRPr="00E016FA">
        <w:rPr>
          <w:rFonts w:eastAsia="Gill Sans"/>
          <w:b/>
          <w:i/>
          <w:iCs/>
          <w:sz w:val="24"/>
          <w:szCs w:val="24"/>
        </w:rPr>
        <w:t xml:space="preserve">UNISON Note: </w:t>
      </w:r>
    </w:p>
    <w:p w14:paraId="4BAB52F4" w14:textId="1839C49D" w:rsidR="00375139" w:rsidRDefault="00375139" w:rsidP="001276CC">
      <w:pPr>
        <w:widowControl w:val="0"/>
        <w:pBdr>
          <w:top w:val="nil"/>
          <w:left w:val="nil"/>
          <w:bottom w:val="nil"/>
          <w:right w:val="nil"/>
          <w:between w:val="nil"/>
        </w:pBdr>
        <w:ind w:right="124"/>
        <w:rPr>
          <w:rFonts w:eastAsia="Times New Roman"/>
          <w:b/>
          <w:bCs/>
          <w:i/>
          <w:iCs/>
          <w:color w:val="000000"/>
          <w:sz w:val="24"/>
          <w:szCs w:val="24"/>
        </w:rPr>
      </w:pPr>
      <w:r w:rsidRPr="00E016FA">
        <w:rPr>
          <w:rFonts w:eastAsia="Gill Sans"/>
          <w:b/>
          <w:i/>
          <w:iCs/>
          <w:sz w:val="24"/>
          <w:szCs w:val="24"/>
        </w:rPr>
        <w:t>This is an example of an individual staff risk assessment</w:t>
      </w:r>
      <w:r w:rsidR="00E016FA" w:rsidRPr="00E016FA">
        <w:rPr>
          <w:rFonts w:eastAsia="Gill Sans"/>
          <w:b/>
          <w:i/>
          <w:iCs/>
          <w:sz w:val="24"/>
          <w:szCs w:val="24"/>
        </w:rPr>
        <w:t xml:space="preserve"> template that was agreed with one employer. Each employer will need to carry out their own risk assessments and </w:t>
      </w:r>
      <w:r w:rsidR="00E016FA" w:rsidRPr="00E016FA">
        <w:rPr>
          <w:rFonts w:eastAsia="Gill Sans"/>
          <w:b/>
          <w:bCs/>
          <w:i/>
          <w:iCs/>
          <w:sz w:val="24"/>
          <w:szCs w:val="24"/>
        </w:rPr>
        <w:t xml:space="preserve">each employer must determine the suitable courses of action to mitigate risk depending on each circumstance. The courses of action suggested below </w:t>
      </w:r>
      <w:r w:rsidR="00E016FA">
        <w:rPr>
          <w:rFonts w:eastAsia="Gill Sans"/>
          <w:b/>
          <w:bCs/>
          <w:i/>
          <w:iCs/>
          <w:sz w:val="24"/>
          <w:szCs w:val="24"/>
        </w:rPr>
        <w:t xml:space="preserve">in this template </w:t>
      </w:r>
      <w:r w:rsidR="00E016FA" w:rsidRPr="00E016FA">
        <w:rPr>
          <w:rFonts w:eastAsia="Gill Sans"/>
          <w:b/>
          <w:bCs/>
          <w:i/>
          <w:iCs/>
          <w:sz w:val="24"/>
          <w:szCs w:val="24"/>
        </w:rPr>
        <w:t>are an example</w:t>
      </w:r>
      <w:r w:rsidR="00E016FA" w:rsidRPr="00E016FA">
        <w:rPr>
          <w:rFonts w:eastAsia="Times New Roman"/>
          <w:b/>
          <w:bCs/>
          <w:i/>
          <w:iCs/>
          <w:color w:val="000000"/>
          <w:sz w:val="24"/>
          <w:szCs w:val="24"/>
        </w:rPr>
        <w:t>. Control measures that are put in place would be, other than where there is clear government guidance (e.g. extremely vulnerable workers), should be decided locally by employers in consultation with union representatives.</w:t>
      </w:r>
    </w:p>
    <w:p w14:paraId="7B386883" w14:textId="77777777" w:rsidR="007A448D" w:rsidRPr="00E016FA" w:rsidRDefault="007A448D" w:rsidP="001276CC">
      <w:pPr>
        <w:widowControl w:val="0"/>
        <w:pBdr>
          <w:top w:val="nil"/>
          <w:left w:val="nil"/>
          <w:bottom w:val="nil"/>
          <w:right w:val="nil"/>
          <w:between w:val="nil"/>
        </w:pBdr>
        <w:ind w:right="124"/>
        <w:rPr>
          <w:rFonts w:eastAsia="Gill Sans"/>
          <w:b/>
          <w:i/>
          <w:iCs/>
          <w:sz w:val="24"/>
          <w:szCs w:val="24"/>
        </w:rPr>
      </w:pPr>
    </w:p>
    <w:p w14:paraId="7D5D8DF0" w14:textId="77777777" w:rsidR="00375139" w:rsidRDefault="00375139" w:rsidP="001276CC">
      <w:pPr>
        <w:widowControl w:val="0"/>
        <w:pBdr>
          <w:top w:val="nil"/>
          <w:left w:val="nil"/>
          <w:bottom w:val="nil"/>
          <w:right w:val="nil"/>
          <w:between w:val="nil"/>
        </w:pBdr>
        <w:ind w:right="124"/>
        <w:rPr>
          <w:rFonts w:ascii="Gill Sans" w:eastAsia="Gill Sans" w:hAnsi="Gill Sans" w:cs="Gill Sans"/>
          <w:b/>
          <w:color w:val="9900FF"/>
          <w:sz w:val="24"/>
          <w:szCs w:val="24"/>
        </w:rPr>
      </w:pPr>
    </w:p>
    <w:p w14:paraId="29F6204B" w14:textId="32BF50E9" w:rsidR="0025602C" w:rsidRDefault="005F41EC" w:rsidP="001276CC">
      <w:pPr>
        <w:widowControl w:val="0"/>
        <w:pBdr>
          <w:top w:val="nil"/>
          <w:left w:val="nil"/>
          <w:bottom w:val="nil"/>
          <w:right w:val="nil"/>
          <w:between w:val="nil"/>
        </w:pBdr>
        <w:ind w:right="124"/>
        <w:rPr>
          <w:rFonts w:ascii="Gill Sans" w:eastAsia="Gill Sans" w:hAnsi="Gill Sans" w:cs="Gill Sans"/>
          <w:b/>
          <w:color w:val="9900FF"/>
          <w:sz w:val="24"/>
          <w:szCs w:val="24"/>
        </w:rPr>
      </w:pPr>
      <w:r>
        <w:rPr>
          <w:rFonts w:ascii="Gill Sans" w:eastAsia="Gill Sans" w:hAnsi="Gill Sans" w:cs="Gill Sans"/>
          <w:b/>
          <w:color w:val="9900FF"/>
          <w:sz w:val="24"/>
          <w:szCs w:val="24"/>
        </w:rPr>
        <w:t>INDIVIDUAL STAFF RISK ASSESSMENT IN RESPONSE TO COVID 19</w:t>
      </w:r>
    </w:p>
    <w:p w14:paraId="6241A8EC" w14:textId="77777777" w:rsidR="0025602C" w:rsidRDefault="0025602C" w:rsidP="001276CC">
      <w:pPr>
        <w:widowControl w:val="0"/>
        <w:pBdr>
          <w:top w:val="nil"/>
          <w:left w:val="nil"/>
          <w:bottom w:val="nil"/>
          <w:right w:val="nil"/>
          <w:between w:val="nil"/>
        </w:pBdr>
        <w:ind w:right="124"/>
        <w:rPr>
          <w:rFonts w:ascii="Gill Sans" w:eastAsia="Gill Sans" w:hAnsi="Gill Sans" w:cs="Gill Sans"/>
          <w:b/>
          <w:color w:val="9900FF"/>
          <w:sz w:val="24"/>
          <w:szCs w:val="24"/>
        </w:rPr>
      </w:pPr>
    </w:p>
    <w:p w14:paraId="0BFA511C" w14:textId="77777777" w:rsidR="0025602C" w:rsidRDefault="005F41EC" w:rsidP="001276CC">
      <w:pPr>
        <w:widowControl w:val="0"/>
        <w:pBdr>
          <w:top w:val="nil"/>
          <w:left w:val="nil"/>
          <w:bottom w:val="nil"/>
          <w:right w:val="nil"/>
          <w:between w:val="nil"/>
        </w:pBdr>
        <w:ind w:right="124"/>
        <w:rPr>
          <w:rFonts w:ascii="Gill Sans" w:eastAsia="Gill Sans" w:hAnsi="Gill Sans" w:cs="Gill Sans"/>
          <w:b/>
          <w:sz w:val="24"/>
          <w:szCs w:val="24"/>
        </w:rPr>
      </w:pPr>
      <w:r>
        <w:rPr>
          <w:rFonts w:ascii="Gill Sans" w:eastAsia="Gill Sans" w:hAnsi="Gill Sans" w:cs="Gill Sans"/>
          <w:b/>
          <w:sz w:val="24"/>
          <w:szCs w:val="24"/>
        </w:rPr>
        <w:t>Name:</w:t>
      </w:r>
    </w:p>
    <w:p w14:paraId="1D065DD0" w14:textId="77777777" w:rsidR="0025602C" w:rsidRDefault="005F41EC" w:rsidP="001276CC">
      <w:pPr>
        <w:widowControl w:val="0"/>
        <w:pBdr>
          <w:top w:val="nil"/>
          <w:left w:val="nil"/>
          <w:bottom w:val="nil"/>
          <w:right w:val="nil"/>
          <w:between w:val="nil"/>
        </w:pBdr>
        <w:ind w:right="124"/>
        <w:rPr>
          <w:rFonts w:ascii="Gill Sans" w:eastAsia="Gill Sans" w:hAnsi="Gill Sans" w:cs="Gill Sans"/>
          <w:b/>
          <w:sz w:val="24"/>
          <w:szCs w:val="24"/>
        </w:rPr>
      </w:pPr>
      <w:r>
        <w:rPr>
          <w:rFonts w:ascii="Gill Sans" w:eastAsia="Gill Sans" w:hAnsi="Gill Sans" w:cs="Gill Sans"/>
          <w:b/>
          <w:sz w:val="24"/>
          <w:szCs w:val="24"/>
        </w:rPr>
        <w:t>Job Title:</w:t>
      </w:r>
    </w:p>
    <w:p w14:paraId="1849C8B6" w14:textId="77777777" w:rsidR="0025602C" w:rsidRDefault="00947D3F" w:rsidP="001276CC">
      <w:pPr>
        <w:widowControl w:val="0"/>
        <w:pBdr>
          <w:top w:val="nil"/>
          <w:left w:val="nil"/>
          <w:bottom w:val="nil"/>
          <w:right w:val="nil"/>
          <w:between w:val="nil"/>
        </w:pBdr>
        <w:ind w:right="124"/>
        <w:rPr>
          <w:rFonts w:ascii="Gill Sans" w:eastAsia="Gill Sans" w:hAnsi="Gill Sans" w:cs="Gill Sans"/>
          <w:b/>
          <w:sz w:val="24"/>
          <w:szCs w:val="24"/>
        </w:rPr>
      </w:pPr>
      <w:r>
        <w:rPr>
          <w:rFonts w:ascii="Gill Sans" w:eastAsia="Gill Sans" w:hAnsi="Gill Sans" w:cs="Gill Sans"/>
          <w:b/>
          <w:sz w:val="24"/>
          <w:szCs w:val="24"/>
        </w:rPr>
        <w:t>Employer</w:t>
      </w:r>
      <w:r w:rsidR="005F41EC">
        <w:rPr>
          <w:rFonts w:ascii="Gill Sans" w:eastAsia="Gill Sans" w:hAnsi="Gill Sans" w:cs="Gill Sans"/>
          <w:b/>
          <w:sz w:val="24"/>
          <w:szCs w:val="24"/>
        </w:rPr>
        <w:t>:</w:t>
      </w:r>
    </w:p>
    <w:p w14:paraId="61A5A0EB" w14:textId="77777777" w:rsidR="0025602C" w:rsidRDefault="005F41EC" w:rsidP="001276CC">
      <w:pPr>
        <w:widowControl w:val="0"/>
        <w:pBdr>
          <w:top w:val="nil"/>
          <w:left w:val="nil"/>
          <w:bottom w:val="nil"/>
          <w:right w:val="nil"/>
          <w:between w:val="nil"/>
        </w:pBdr>
        <w:ind w:right="124"/>
        <w:rPr>
          <w:rFonts w:ascii="Gill Sans" w:eastAsia="Gill Sans" w:hAnsi="Gill Sans" w:cs="Gill Sans"/>
          <w:b/>
          <w:sz w:val="24"/>
          <w:szCs w:val="24"/>
        </w:rPr>
      </w:pPr>
      <w:r>
        <w:rPr>
          <w:rFonts w:ascii="Gill Sans" w:eastAsia="Gill Sans" w:hAnsi="Gill Sans" w:cs="Gill Sans"/>
          <w:b/>
          <w:sz w:val="24"/>
          <w:szCs w:val="24"/>
        </w:rPr>
        <w:t>Line Manager Name:</w:t>
      </w:r>
    </w:p>
    <w:p w14:paraId="2A1B370E" w14:textId="77777777" w:rsidR="0025602C" w:rsidRDefault="005F41EC" w:rsidP="001276CC">
      <w:pPr>
        <w:widowControl w:val="0"/>
        <w:pBdr>
          <w:top w:val="nil"/>
          <w:left w:val="nil"/>
          <w:bottom w:val="nil"/>
          <w:right w:val="nil"/>
          <w:between w:val="nil"/>
        </w:pBdr>
        <w:ind w:right="124"/>
        <w:rPr>
          <w:rFonts w:ascii="Gill Sans" w:eastAsia="Gill Sans" w:hAnsi="Gill Sans" w:cs="Gill Sans"/>
          <w:b/>
          <w:sz w:val="24"/>
          <w:szCs w:val="24"/>
        </w:rPr>
      </w:pPr>
      <w:r>
        <w:rPr>
          <w:rFonts w:ascii="Gill Sans" w:eastAsia="Gill Sans" w:hAnsi="Gill Sans" w:cs="Gill Sans"/>
          <w:b/>
          <w:sz w:val="24"/>
          <w:szCs w:val="24"/>
        </w:rPr>
        <w:t>Date of Assessment:</w:t>
      </w:r>
    </w:p>
    <w:p w14:paraId="711BEC33" w14:textId="77777777" w:rsidR="0025602C" w:rsidRDefault="0025602C" w:rsidP="001276CC">
      <w:pPr>
        <w:widowControl w:val="0"/>
        <w:pBdr>
          <w:top w:val="nil"/>
          <w:left w:val="nil"/>
          <w:bottom w:val="nil"/>
          <w:right w:val="nil"/>
          <w:between w:val="nil"/>
        </w:pBdr>
        <w:ind w:right="124"/>
        <w:rPr>
          <w:rFonts w:ascii="Gill Sans" w:eastAsia="Gill Sans" w:hAnsi="Gill Sans" w:cs="Gill Sans"/>
          <w:b/>
          <w:color w:val="4472C4"/>
          <w:sz w:val="24"/>
          <w:szCs w:val="24"/>
        </w:rPr>
      </w:pPr>
    </w:p>
    <w:p w14:paraId="574151BE" w14:textId="77777777" w:rsidR="0025602C" w:rsidRDefault="005F41EC" w:rsidP="001276CC">
      <w:pPr>
        <w:widowControl w:val="0"/>
        <w:ind w:right="590"/>
        <w:rPr>
          <w:rFonts w:ascii="Gill Sans" w:eastAsia="Gill Sans" w:hAnsi="Gill Sans" w:cs="Gill Sans"/>
          <w:sz w:val="24"/>
          <w:szCs w:val="24"/>
        </w:rPr>
      </w:pPr>
      <w:r>
        <w:rPr>
          <w:rFonts w:ascii="Gill Sans" w:eastAsia="Gill Sans" w:hAnsi="Gill Sans" w:cs="Gill Sans"/>
          <w:b/>
          <w:color w:val="FF0000"/>
          <w:sz w:val="24"/>
          <w:szCs w:val="24"/>
        </w:rPr>
        <w:t xml:space="preserve">*** PLEASE READ AND UNDERSTAND PRIOR TO UNDERTAKING THE RISK ASSESSMENT *** </w:t>
      </w:r>
    </w:p>
    <w:p w14:paraId="7FE9D18B" w14:textId="77777777" w:rsidR="0025602C" w:rsidRDefault="0025602C" w:rsidP="001276CC">
      <w:pPr>
        <w:widowControl w:val="0"/>
        <w:ind w:right="278"/>
        <w:rPr>
          <w:rFonts w:ascii="Gill Sans" w:eastAsia="Gill Sans" w:hAnsi="Gill Sans" w:cs="Gill Sans"/>
          <w:sz w:val="24"/>
          <w:szCs w:val="24"/>
        </w:rPr>
      </w:pPr>
    </w:p>
    <w:p w14:paraId="4818B470" w14:textId="77777777" w:rsidR="0025602C" w:rsidRDefault="005F41EC" w:rsidP="001276CC">
      <w:pPr>
        <w:widowControl w:val="0"/>
        <w:ind w:right="278"/>
        <w:rPr>
          <w:rFonts w:ascii="Gill Sans" w:eastAsia="Gill Sans" w:hAnsi="Gill Sans" w:cs="Gill Sans"/>
          <w:sz w:val="24"/>
          <w:szCs w:val="24"/>
        </w:rPr>
      </w:pPr>
      <w:r>
        <w:rPr>
          <w:rFonts w:ascii="Gill Sans" w:eastAsia="Gill Sans" w:hAnsi="Gill Sans" w:cs="Gill Sans"/>
          <w:sz w:val="24"/>
          <w:szCs w:val="24"/>
        </w:rPr>
        <w:t xml:space="preserve">The emerging evidence suggests that alongside a previous list of health-related physical conditions (see page 3) there are key demographic factors that can affect people’s vulnerability, or ‘risk factor’ in relation to COVID-19 health outcomes: </w:t>
      </w:r>
    </w:p>
    <w:p w14:paraId="76CEF8BD" w14:textId="77777777" w:rsidR="0025602C" w:rsidRDefault="005F41EC" w:rsidP="001276CC">
      <w:pPr>
        <w:widowControl w:val="0"/>
        <w:ind w:right="8472"/>
        <w:rPr>
          <w:rFonts w:ascii="Gill Sans" w:eastAsia="Gill Sans" w:hAnsi="Gill Sans" w:cs="Gill Sans"/>
          <w:sz w:val="24"/>
          <w:szCs w:val="24"/>
        </w:rPr>
      </w:pPr>
      <w:r>
        <w:rPr>
          <w:rFonts w:ascii="Gill Sans" w:eastAsia="Gill Sans" w:hAnsi="Gill Sans" w:cs="Gill Sans"/>
          <w:sz w:val="24"/>
          <w:szCs w:val="24"/>
        </w:rPr>
        <w:t xml:space="preserve">▪ Age </w:t>
      </w:r>
    </w:p>
    <w:p w14:paraId="7D295282" w14:textId="77777777" w:rsidR="0025602C" w:rsidRDefault="005F41EC" w:rsidP="001276CC">
      <w:pPr>
        <w:widowControl w:val="0"/>
        <w:ind w:right="8232"/>
        <w:rPr>
          <w:rFonts w:ascii="Gill Sans" w:eastAsia="Gill Sans" w:hAnsi="Gill Sans" w:cs="Gill Sans"/>
          <w:sz w:val="24"/>
          <w:szCs w:val="24"/>
        </w:rPr>
      </w:pPr>
      <w:r>
        <w:rPr>
          <w:rFonts w:ascii="Gill Sans" w:eastAsia="Gill Sans" w:hAnsi="Gill Sans" w:cs="Gill Sans"/>
          <w:sz w:val="24"/>
          <w:szCs w:val="24"/>
        </w:rPr>
        <w:t xml:space="preserve">▪ Gender </w:t>
      </w:r>
    </w:p>
    <w:p w14:paraId="354F3C24" w14:textId="77777777" w:rsidR="0025602C" w:rsidRDefault="005F41EC" w:rsidP="001276CC">
      <w:pPr>
        <w:widowControl w:val="0"/>
        <w:ind w:right="8155"/>
        <w:rPr>
          <w:rFonts w:ascii="Gill Sans" w:eastAsia="Gill Sans" w:hAnsi="Gill Sans" w:cs="Gill Sans"/>
          <w:sz w:val="24"/>
          <w:szCs w:val="24"/>
        </w:rPr>
      </w:pPr>
      <w:r>
        <w:rPr>
          <w:rFonts w:ascii="Gill Sans" w:eastAsia="Gill Sans" w:hAnsi="Gill Sans" w:cs="Gill Sans"/>
          <w:sz w:val="24"/>
          <w:szCs w:val="24"/>
        </w:rPr>
        <w:t xml:space="preserve">▪ Ethnicity </w:t>
      </w:r>
    </w:p>
    <w:p w14:paraId="3BC2EEBF" w14:textId="77777777" w:rsidR="0025602C" w:rsidRDefault="0025602C" w:rsidP="001276CC">
      <w:pPr>
        <w:widowControl w:val="0"/>
        <w:ind w:right="-196"/>
        <w:rPr>
          <w:rFonts w:ascii="Gill Sans" w:eastAsia="Gill Sans" w:hAnsi="Gill Sans" w:cs="Gill Sans"/>
          <w:sz w:val="24"/>
          <w:szCs w:val="24"/>
        </w:rPr>
      </w:pPr>
    </w:p>
    <w:p w14:paraId="404DDBAB" w14:textId="77777777" w:rsidR="0025602C" w:rsidRDefault="005F41EC" w:rsidP="001276CC">
      <w:pPr>
        <w:widowControl w:val="0"/>
        <w:ind w:right="-196"/>
        <w:rPr>
          <w:rFonts w:ascii="Gill Sans" w:eastAsia="Gill Sans" w:hAnsi="Gill Sans" w:cs="Gill Sans"/>
          <w:b/>
          <w:color w:val="4472C4"/>
          <w:sz w:val="24"/>
          <w:szCs w:val="24"/>
        </w:rPr>
      </w:pPr>
      <w:r>
        <w:rPr>
          <w:rFonts w:ascii="Gill Sans" w:eastAsia="Gill Sans" w:hAnsi="Gill Sans" w:cs="Gill Sans"/>
          <w:sz w:val="24"/>
          <w:szCs w:val="24"/>
        </w:rPr>
        <w:t xml:space="preserve">The causes of these increased risk factors are not yet fully understood, and further research is taking place nationally right now. Even if we don’t know the causes, it is important for us to respond quickly to what the evidence is telling us. </w:t>
      </w:r>
    </w:p>
    <w:p w14:paraId="05F11780" w14:textId="77777777" w:rsidR="0025602C" w:rsidRDefault="0025602C" w:rsidP="001276CC">
      <w:pPr>
        <w:widowControl w:val="0"/>
        <w:pBdr>
          <w:top w:val="nil"/>
          <w:left w:val="nil"/>
          <w:bottom w:val="nil"/>
          <w:right w:val="nil"/>
          <w:between w:val="nil"/>
        </w:pBdr>
        <w:ind w:right="124"/>
        <w:rPr>
          <w:rFonts w:ascii="Gill Sans" w:eastAsia="Gill Sans" w:hAnsi="Gill Sans" w:cs="Gill Sans"/>
          <w:b/>
          <w:color w:val="4472C4"/>
          <w:sz w:val="24"/>
          <w:szCs w:val="24"/>
        </w:rPr>
      </w:pPr>
    </w:p>
    <w:p w14:paraId="0D1F3DF4" w14:textId="77777777" w:rsidR="0025602C" w:rsidRDefault="005F41EC" w:rsidP="001276CC">
      <w:pPr>
        <w:widowControl w:val="0"/>
        <w:pBdr>
          <w:top w:val="nil"/>
          <w:left w:val="nil"/>
          <w:bottom w:val="nil"/>
          <w:right w:val="nil"/>
          <w:between w:val="nil"/>
        </w:pBdr>
        <w:ind w:right="-475"/>
        <w:rPr>
          <w:rFonts w:ascii="Gill Sans" w:eastAsia="Gill Sans" w:hAnsi="Gill Sans" w:cs="Gill Sans"/>
          <w:color w:val="000000"/>
          <w:sz w:val="24"/>
          <w:szCs w:val="24"/>
        </w:rPr>
      </w:pPr>
      <w:r>
        <w:rPr>
          <w:rFonts w:ascii="Gill Sans" w:eastAsia="Gill Sans" w:hAnsi="Gill Sans" w:cs="Gill Sans"/>
          <w:color w:val="000000"/>
          <w:sz w:val="24"/>
          <w:szCs w:val="24"/>
        </w:rPr>
        <w:t>The risk assessment looks to holistically assess in</w:t>
      </w:r>
      <w:r>
        <w:rPr>
          <w:rFonts w:ascii="Gill Sans" w:eastAsia="Gill Sans" w:hAnsi="Gill Sans" w:cs="Gill Sans"/>
          <w:sz w:val="24"/>
          <w:szCs w:val="24"/>
        </w:rPr>
        <w:t xml:space="preserve">dividual employee’s </w:t>
      </w:r>
      <w:r>
        <w:rPr>
          <w:rFonts w:ascii="Gill Sans" w:eastAsia="Gill Sans" w:hAnsi="Gill Sans" w:cs="Gill Sans"/>
          <w:color w:val="000000"/>
          <w:sz w:val="24"/>
          <w:szCs w:val="24"/>
        </w:rPr>
        <w:t xml:space="preserve">risks and to safeguard those at most risk of adverse or serious reactions to Covid-19, based on the emerging data and evidence available to date. </w:t>
      </w:r>
    </w:p>
    <w:p w14:paraId="029872D1" w14:textId="77777777" w:rsidR="0025602C" w:rsidRDefault="0025602C" w:rsidP="001276CC">
      <w:pPr>
        <w:widowControl w:val="0"/>
        <w:pBdr>
          <w:top w:val="nil"/>
          <w:left w:val="nil"/>
          <w:bottom w:val="nil"/>
          <w:right w:val="nil"/>
          <w:between w:val="nil"/>
        </w:pBdr>
        <w:ind w:right="-475"/>
        <w:rPr>
          <w:rFonts w:ascii="Gill Sans" w:eastAsia="Gill Sans" w:hAnsi="Gill Sans" w:cs="Gill Sans"/>
          <w:sz w:val="24"/>
          <w:szCs w:val="24"/>
        </w:rPr>
      </w:pPr>
    </w:p>
    <w:p w14:paraId="2D795FBE" w14:textId="77777777" w:rsidR="0025602C" w:rsidRDefault="005F41EC" w:rsidP="001276CC">
      <w:pPr>
        <w:widowControl w:val="0"/>
        <w:pBdr>
          <w:top w:val="nil"/>
          <w:left w:val="nil"/>
          <w:bottom w:val="nil"/>
          <w:right w:val="nil"/>
          <w:between w:val="nil"/>
        </w:pBdr>
        <w:ind w:right="-609"/>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outcome of the risk assessment process will determine next steps and may result in no change to current working arrangements, a move away from </w:t>
      </w:r>
      <w:r>
        <w:rPr>
          <w:rFonts w:ascii="Gill Sans" w:eastAsia="Gill Sans" w:hAnsi="Gill Sans" w:cs="Gill Sans"/>
          <w:color w:val="000000"/>
          <w:sz w:val="24"/>
          <w:szCs w:val="24"/>
        </w:rPr>
        <w:lastRenderedPageBreak/>
        <w:t xml:space="preserve">higher risk areas or working from home arrangements if possible. If there is any doubt about the most appropriate next </w:t>
      </w:r>
      <w:proofErr w:type="gramStart"/>
      <w:r>
        <w:rPr>
          <w:rFonts w:ascii="Gill Sans" w:eastAsia="Gill Sans" w:hAnsi="Gill Sans" w:cs="Gill Sans"/>
          <w:color w:val="000000"/>
          <w:sz w:val="24"/>
          <w:szCs w:val="24"/>
        </w:rPr>
        <w:t>steps</w:t>
      </w:r>
      <w:proofErr w:type="gramEnd"/>
      <w:r>
        <w:rPr>
          <w:rFonts w:ascii="Gill Sans" w:eastAsia="Gill Sans" w:hAnsi="Gill Sans" w:cs="Gill Sans"/>
          <w:color w:val="000000"/>
          <w:sz w:val="24"/>
          <w:szCs w:val="24"/>
        </w:rPr>
        <w:t xml:space="preserve"> we seek advice from </w:t>
      </w:r>
      <w:r>
        <w:rPr>
          <w:rFonts w:ascii="Gill Sans" w:eastAsia="Gill Sans" w:hAnsi="Gill Sans" w:cs="Gill Sans"/>
          <w:sz w:val="24"/>
          <w:szCs w:val="24"/>
        </w:rPr>
        <w:t>Human Resources</w:t>
      </w:r>
      <w:r>
        <w:rPr>
          <w:rFonts w:ascii="Gill Sans" w:eastAsia="Gill Sans" w:hAnsi="Gill Sans" w:cs="Gill Sans"/>
          <w:color w:val="000000"/>
          <w:sz w:val="24"/>
          <w:szCs w:val="24"/>
        </w:rPr>
        <w:t xml:space="preserve"> immediately. </w:t>
      </w:r>
    </w:p>
    <w:p w14:paraId="245ACF20" w14:textId="77777777" w:rsidR="0025602C" w:rsidRDefault="0025602C" w:rsidP="001276CC">
      <w:pPr>
        <w:widowControl w:val="0"/>
        <w:pBdr>
          <w:top w:val="nil"/>
          <w:left w:val="nil"/>
          <w:bottom w:val="nil"/>
          <w:right w:val="nil"/>
          <w:between w:val="nil"/>
        </w:pBdr>
        <w:ind w:right="-609"/>
        <w:rPr>
          <w:rFonts w:ascii="Gill Sans" w:eastAsia="Gill Sans" w:hAnsi="Gill Sans" w:cs="Gill Sans"/>
          <w:sz w:val="24"/>
          <w:szCs w:val="24"/>
        </w:rPr>
      </w:pPr>
    </w:p>
    <w:p w14:paraId="4AC8B399" w14:textId="77777777" w:rsidR="0025602C" w:rsidRDefault="005F41EC" w:rsidP="001276CC">
      <w:pPr>
        <w:widowControl w:val="0"/>
        <w:pBdr>
          <w:top w:val="nil"/>
          <w:left w:val="nil"/>
          <w:bottom w:val="nil"/>
          <w:right w:val="nil"/>
          <w:between w:val="nil"/>
        </w:pBdr>
        <w:ind w:right="-335"/>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risk assessment is very straightforward and should be completed by </w:t>
      </w:r>
      <w:r>
        <w:rPr>
          <w:rFonts w:ascii="Gill Sans" w:eastAsia="Gill Sans" w:hAnsi="Gill Sans" w:cs="Gill Sans"/>
          <w:sz w:val="24"/>
          <w:szCs w:val="24"/>
        </w:rPr>
        <w:t xml:space="preserve">the employee </w:t>
      </w:r>
      <w:r>
        <w:rPr>
          <w:rFonts w:ascii="Gill Sans" w:eastAsia="Gill Sans" w:hAnsi="Gill Sans" w:cs="Gill Sans"/>
          <w:color w:val="000000"/>
          <w:sz w:val="24"/>
          <w:szCs w:val="24"/>
        </w:rPr>
        <w:t xml:space="preserve">individually and sent to </w:t>
      </w:r>
      <w:r>
        <w:rPr>
          <w:rFonts w:ascii="Gill Sans" w:eastAsia="Gill Sans" w:hAnsi="Gill Sans" w:cs="Gill Sans"/>
          <w:sz w:val="24"/>
          <w:szCs w:val="24"/>
        </w:rPr>
        <w:t xml:space="preserve">their </w:t>
      </w:r>
      <w:r>
        <w:rPr>
          <w:rFonts w:ascii="Gill Sans" w:eastAsia="Gill Sans" w:hAnsi="Gill Sans" w:cs="Gill Sans"/>
          <w:color w:val="000000"/>
          <w:sz w:val="24"/>
          <w:szCs w:val="24"/>
        </w:rPr>
        <w:t xml:space="preserve">line manager for discussion about any underlying health conditions or other risk factors identified. It should be a meaningful conversation and exploration of any risk factors, including </w:t>
      </w:r>
      <w:r>
        <w:rPr>
          <w:rFonts w:ascii="Gill Sans" w:eastAsia="Gill Sans" w:hAnsi="Gill Sans" w:cs="Gill Sans"/>
          <w:sz w:val="24"/>
          <w:szCs w:val="24"/>
        </w:rPr>
        <w:t xml:space="preserve">the </w:t>
      </w:r>
      <w:r>
        <w:rPr>
          <w:rFonts w:ascii="Gill Sans" w:eastAsia="Gill Sans" w:hAnsi="Gill Sans" w:cs="Gill Sans"/>
          <w:color w:val="000000"/>
          <w:sz w:val="24"/>
          <w:szCs w:val="24"/>
        </w:rPr>
        <w:t xml:space="preserve">individual perception of the risks. </w:t>
      </w:r>
    </w:p>
    <w:p w14:paraId="109EDE89" w14:textId="77777777" w:rsidR="0025602C" w:rsidRDefault="0025602C" w:rsidP="001276CC">
      <w:pPr>
        <w:widowControl w:val="0"/>
        <w:pBdr>
          <w:top w:val="nil"/>
          <w:left w:val="nil"/>
          <w:bottom w:val="nil"/>
          <w:right w:val="nil"/>
          <w:between w:val="nil"/>
        </w:pBdr>
        <w:ind w:right="-518"/>
        <w:rPr>
          <w:rFonts w:ascii="Gill Sans" w:eastAsia="Gill Sans" w:hAnsi="Gill Sans" w:cs="Gill Sans"/>
          <w:sz w:val="24"/>
          <w:szCs w:val="24"/>
        </w:rPr>
      </w:pPr>
    </w:p>
    <w:p w14:paraId="39CBDB1A" w14:textId="77777777" w:rsidR="0025602C" w:rsidRDefault="005F41EC" w:rsidP="001276CC">
      <w:pPr>
        <w:widowControl w:val="0"/>
        <w:pBdr>
          <w:top w:val="nil"/>
          <w:left w:val="nil"/>
          <w:bottom w:val="nil"/>
          <w:right w:val="nil"/>
          <w:between w:val="nil"/>
        </w:pBdr>
        <w:ind w:right="-182"/>
        <w:rPr>
          <w:rFonts w:ascii="Gill Sans" w:eastAsia="Gill Sans" w:hAnsi="Gill Sans" w:cs="Gill Sans"/>
          <w:color w:val="000000"/>
          <w:sz w:val="24"/>
          <w:szCs w:val="24"/>
        </w:rPr>
      </w:pPr>
      <w:r>
        <w:rPr>
          <w:rFonts w:ascii="Gill Sans" w:eastAsia="Gill Sans" w:hAnsi="Gill Sans" w:cs="Gill Sans"/>
          <w:color w:val="000000"/>
          <w:sz w:val="24"/>
          <w:szCs w:val="24"/>
        </w:rPr>
        <w:t xml:space="preserve">Once you have completed this individual risk assessment, please return it to your line manager for discussion. </w:t>
      </w:r>
    </w:p>
    <w:p w14:paraId="5CA14A29" w14:textId="77777777" w:rsidR="0025602C" w:rsidRDefault="0025602C" w:rsidP="001276CC">
      <w:pPr>
        <w:widowControl w:val="0"/>
        <w:pBdr>
          <w:top w:val="nil"/>
          <w:left w:val="nil"/>
          <w:bottom w:val="nil"/>
          <w:right w:val="nil"/>
          <w:between w:val="nil"/>
        </w:pBdr>
        <w:ind w:right="2227"/>
        <w:rPr>
          <w:rFonts w:ascii="Gill Sans" w:eastAsia="Gill Sans" w:hAnsi="Gill Sans" w:cs="Gill Sans"/>
          <w:b/>
          <w:color w:val="000000"/>
          <w:sz w:val="24"/>
          <w:szCs w:val="24"/>
        </w:rPr>
      </w:pPr>
    </w:p>
    <w:p w14:paraId="32A6FF4E" w14:textId="77777777" w:rsidR="0025602C" w:rsidRDefault="005F41EC" w:rsidP="001276CC">
      <w:pPr>
        <w:widowControl w:val="0"/>
        <w:pBdr>
          <w:top w:val="nil"/>
          <w:left w:val="nil"/>
          <w:bottom w:val="nil"/>
          <w:right w:val="nil"/>
          <w:between w:val="nil"/>
        </w:pBdr>
        <w:ind w:right="-158"/>
        <w:rPr>
          <w:rFonts w:ascii="Gill Sans" w:eastAsia="Gill Sans" w:hAnsi="Gill Sans" w:cs="Gill Sans"/>
          <w:b/>
          <w:color w:val="000000"/>
          <w:sz w:val="24"/>
          <w:szCs w:val="24"/>
        </w:rPr>
      </w:pPr>
      <w:r>
        <w:rPr>
          <w:rFonts w:ascii="Gill Sans" w:eastAsia="Gill Sans" w:hAnsi="Gill Sans" w:cs="Gill Sans"/>
          <w:b/>
          <w:color w:val="000000"/>
          <w:sz w:val="24"/>
          <w:szCs w:val="24"/>
        </w:rPr>
        <w:t xml:space="preserve">Are you aware of the health conditions associated with an elevated COVID-19 Risk? </w:t>
      </w:r>
    </w:p>
    <w:p w14:paraId="4B9D2934" w14:textId="77777777" w:rsidR="0025602C" w:rsidRDefault="0025602C" w:rsidP="001276CC">
      <w:pPr>
        <w:widowControl w:val="0"/>
        <w:pBdr>
          <w:top w:val="nil"/>
          <w:left w:val="nil"/>
          <w:bottom w:val="nil"/>
          <w:right w:val="nil"/>
          <w:between w:val="nil"/>
        </w:pBdr>
        <w:ind w:right="-158"/>
        <w:rPr>
          <w:rFonts w:ascii="Gill Sans" w:eastAsia="Gill Sans" w:hAnsi="Gill Sans" w:cs="Gill Sans"/>
          <w:sz w:val="24"/>
          <w:szCs w:val="24"/>
        </w:rPr>
      </w:pPr>
    </w:p>
    <w:p w14:paraId="67428FDF" w14:textId="77777777" w:rsidR="0025602C" w:rsidRDefault="005F41EC" w:rsidP="001276CC">
      <w:pPr>
        <w:widowControl w:val="0"/>
        <w:pBdr>
          <w:top w:val="nil"/>
          <w:left w:val="nil"/>
          <w:bottom w:val="nil"/>
          <w:right w:val="nil"/>
          <w:between w:val="nil"/>
        </w:pBdr>
        <w:ind w:right="-158"/>
        <w:rPr>
          <w:rFonts w:ascii="Gill Sans" w:eastAsia="Gill Sans" w:hAnsi="Gill Sans" w:cs="Gill Sans"/>
          <w:color w:val="000000"/>
          <w:sz w:val="24"/>
          <w:szCs w:val="24"/>
        </w:rPr>
      </w:pPr>
      <w:r>
        <w:rPr>
          <w:rFonts w:ascii="Gill Sans" w:eastAsia="Gill Sans" w:hAnsi="Gill Sans" w:cs="Gill Sans"/>
          <w:color w:val="000000"/>
          <w:sz w:val="24"/>
          <w:szCs w:val="24"/>
        </w:rPr>
        <w:t xml:space="preserve">The Government </w:t>
      </w:r>
      <w:r>
        <w:rPr>
          <w:rFonts w:ascii="Gill Sans" w:eastAsia="Gill Sans" w:hAnsi="Gill Sans" w:cs="Gill Sans"/>
          <w:sz w:val="24"/>
          <w:szCs w:val="24"/>
        </w:rPr>
        <w:t xml:space="preserve">is </w:t>
      </w:r>
      <w:r>
        <w:rPr>
          <w:rFonts w:ascii="Gill Sans" w:eastAsia="Gill Sans" w:hAnsi="Gill Sans" w:cs="Gill Sans"/>
          <w:color w:val="000000"/>
          <w:sz w:val="24"/>
          <w:szCs w:val="24"/>
        </w:rPr>
        <w:t xml:space="preserve">advising those who are at increased risk of severe illness from coronavirus (COVID-19) to be particularly stringent in following social distancing measures. This group includes those who are shielding and those: </w:t>
      </w:r>
    </w:p>
    <w:p w14:paraId="7F9651FF" w14:textId="77777777" w:rsidR="0025602C" w:rsidRDefault="0025602C">
      <w:pPr>
        <w:widowControl w:val="0"/>
        <w:pBdr>
          <w:top w:val="nil"/>
          <w:left w:val="nil"/>
          <w:bottom w:val="nil"/>
          <w:right w:val="nil"/>
          <w:between w:val="nil"/>
        </w:pBdr>
        <w:ind w:right="-158"/>
        <w:jc w:val="both"/>
        <w:rPr>
          <w:rFonts w:ascii="Gill Sans" w:eastAsia="Gill Sans" w:hAnsi="Gill Sans" w:cs="Gill Sans"/>
          <w:sz w:val="24"/>
          <w:szCs w:val="24"/>
        </w:rPr>
      </w:pPr>
    </w:p>
    <w:p w14:paraId="44D4AABC" w14:textId="77777777" w:rsidR="0025602C" w:rsidRDefault="005F41EC">
      <w:pPr>
        <w:widowControl w:val="0"/>
        <w:pBdr>
          <w:top w:val="nil"/>
          <w:left w:val="nil"/>
          <w:bottom w:val="nil"/>
          <w:right w:val="nil"/>
          <w:between w:val="nil"/>
        </w:pBdr>
        <w:ind w:right="307"/>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With an underlying health condition listed below (i.e. anyone instructed to get a flu jab as an adult each year on medical grounds): </w:t>
      </w:r>
    </w:p>
    <w:p w14:paraId="2DA6B4F5" w14:textId="77777777" w:rsidR="0025602C" w:rsidRDefault="0025602C">
      <w:pPr>
        <w:widowControl w:val="0"/>
        <w:pBdr>
          <w:top w:val="nil"/>
          <w:left w:val="nil"/>
          <w:bottom w:val="nil"/>
          <w:right w:val="nil"/>
          <w:between w:val="nil"/>
        </w:pBdr>
        <w:ind w:right="307"/>
        <w:jc w:val="both"/>
        <w:rPr>
          <w:rFonts w:ascii="Gill Sans" w:eastAsia="Gill Sans" w:hAnsi="Gill Sans" w:cs="Gill Sans"/>
          <w:sz w:val="24"/>
          <w:szCs w:val="24"/>
        </w:rPr>
      </w:pPr>
    </w:p>
    <w:p w14:paraId="6F78D97E" w14:textId="77777777" w:rsidR="0025602C" w:rsidRDefault="005F41EC">
      <w:pPr>
        <w:widowControl w:val="0"/>
        <w:numPr>
          <w:ilvl w:val="0"/>
          <w:numId w:val="1"/>
        </w:numPr>
        <w:pBdr>
          <w:top w:val="nil"/>
          <w:left w:val="nil"/>
          <w:bottom w:val="nil"/>
          <w:right w:val="nil"/>
          <w:between w:val="nil"/>
        </w:pBdr>
        <w:ind w:right="321"/>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chronic (long-term) respiratory diseases, such as asthma, chronic obstructive pulmonary disease (COPD), emphysema or bronchitis </w:t>
      </w:r>
    </w:p>
    <w:p w14:paraId="0A3CA359" w14:textId="77777777" w:rsidR="0025602C" w:rsidRDefault="005F41EC">
      <w:pPr>
        <w:widowControl w:val="0"/>
        <w:numPr>
          <w:ilvl w:val="0"/>
          <w:numId w:val="1"/>
        </w:numPr>
        <w:pBdr>
          <w:top w:val="nil"/>
          <w:left w:val="nil"/>
          <w:bottom w:val="nil"/>
          <w:right w:val="nil"/>
          <w:between w:val="nil"/>
        </w:pBdr>
        <w:ind w:right="5779"/>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chronic heart disease, such as heart failure </w:t>
      </w:r>
    </w:p>
    <w:p w14:paraId="53534873" w14:textId="77777777" w:rsidR="0025602C" w:rsidRDefault="005F41EC">
      <w:pPr>
        <w:widowControl w:val="0"/>
        <w:numPr>
          <w:ilvl w:val="0"/>
          <w:numId w:val="1"/>
        </w:numPr>
        <w:pBdr>
          <w:top w:val="nil"/>
          <w:left w:val="nil"/>
          <w:bottom w:val="nil"/>
          <w:right w:val="nil"/>
          <w:between w:val="nil"/>
        </w:pBdr>
        <w:ind w:right="716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chronic kidney disease </w:t>
      </w:r>
    </w:p>
    <w:p w14:paraId="3D0F49AE" w14:textId="77777777" w:rsidR="0025602C" w:rsidRDefault="005F41EC">
      <w:pPr>
        <w:widowControl w:val="0"/>
        <w:numPr>
          <w:ilvl w:val="0"/>
          <w:numId w:val="1"/>
        </w:numPr>
        <w:pBdr>
          <w:top w:val="nil"/>
          <w:left w:val="nil"/>
          <w:bottom w:val="nil"/>
          <w:right w:val="nil"/>
          <w:between w:val="nil"/>
        </w:pBdr>
        <w:ind w:right="609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chronic liver disease, such as hepatitis </w:t>
      </w:r>
    </w:p>
    <w:p w14:paraId="0E8A7341" w14:textId="77777777" w:rsidR="0025602C" w:rsidRDefault="005F41EC">
      <w:pPr>
        <w:widowControl w:val="0"/>
        <w:numPr>
          <w:ilvl w:val="0"/>
          <w:numId w:val="1"/>
        </w:numPr>
        <w:pBdr>
          <w:top w:val="nil"/>
          <w:left w:val="nil"/>
          <w:bottom w:val="nil"/>
          <w:right w:val="nil"/>
          <w:between w:val="nil"/>
        </w:pBdr>
        <w:ind w:right="403"/>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chronic neurological conditions, such as Parkinson’s disease, motor neurone disease, multiple sclerosis (MS), a learning disability or cerebral palsy </w:t>
      </w:r>
    </w:p>
    <w:p w14:paraId="70742C53" w14:textId="77777777" w:rsidR="0025602C" w:rsidRDefault="005F41EC">
      <w:pPr>
        <w:widowControl w:val="0"/>
        <w:numPr>
          <w:ilvl w:val="0"/>
          <w:numId w:val="1"/>
        </w:numPr>
        <w:pBdr>
          <w:top w:val="nil"/>
          <w:left w:val="nil"/>
          <w:bottom w:val="nil"/>
          <w:right w:val="nil"/>
          <w:between w:val="nil"/>
        </w:pBdr>
        <w:ind w:right="8155"/>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diabetes </w:t>
      </w:r>
    </w:p>
    <w:p w14:paraId="33D55055" w14:textId="77777777" w:rsidR="0025602C" w:rsidRDefault="005F41EC">
      <w:pPr>
        <w:widowControl w:val="0"/>
        <w:numPr>
          <w:ilvl w:val="0"/>
          <w:numId w:val="1"/>
        </w:numPr>
        <w:pBdr>
          <w:top w:val="nil"/>
          <w:left w:val="nil"/>
          <w:bottom w:val="nil"/>
          <w:right w:val="nil"/>
          <w:between w:val="nil"/>
        </w:pBdr>
        <w:ind w:right="1723"/>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problems with your spleen – for example, sickle cell disease or if you have had your spleen removed </w:t>
      </w:r>
    </w:p>
    <w:p w14:paraId="1977A12D" w14:textId="77777777" w:rsidR="0025602C" w:rsidRDefault="005F41EC">
      <w:pPr>
        <w:widowControl w:val="0"/>
        <w:numPr>
          <w:ilvl w:val="0"/>
          <w:numId w:val="1"/>
        </w:numPr>
        <w:pBdr>
          <w:top w:val="nil"/>
          <w:left w:val="nil"/>
          <w:bottom w:val="nil"/>
          <w:right w:val="nil"/>
          <w:between w:val="nil"/>
        </w:pBdr>
        <w:ind w:right="552"/>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a weakened immune system as the result of conditions such as HIV and AIDS, or medicines such as steroid tablets or chemotherapy </w:t>
      </w:r>
    </w:p>
    <w:p w14:paraId="1D6EFC17" w14:textId="77777777" w:rsidR="0025602C" w:rsidRDefault="005F41EC">
      <w:pPr>
        <w:widowControl w:val="0"/>
        <w:numPr>
          <w:ilvl w:val="0"/>
          <w:numId w:val="1"/>
        </w:numPr>
        <w:pBdr>
          <w:top w:val="nil"/>
          <w:left w:val="nil"/>
          <w:bottom w:val="nil"/>
          <w:right w:val="nil"/>
          <w:between w:val="nil"/>
        </w:pBdr>
        <w:ind w:right="3926"/>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being seriously overweight (a body mass index (BMI) of 40 or above) </w:t>
      </w:r>
    </w:p>
    <w:p w14:paraId="45C9AF6F" w14:textId="77777777" w:rsidR="0025602C" w:rsidRDefault="005F41EC">
      <w:pPr>
        <w:widowControl w:val="0"/>
        <w:numPr>
          <w:ilvl w:val="0"/>
          <w:numId w:val="1"/>
        </w:numPr>
        <w:pBdr>
          <w:top w:val="nil"/>
          <w:left w:val="nil"/>
          <w:bottom w:val="nil"/>
          <w:right w:val="nil"/>
          <w:between w:val="nil"/>
        </w:pBdr>
        <w:ind w:right="7070"/>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those who are pregnant </w:t>
      </w:r>
    </w:p>
    <w:p w14:paraId="655C0E30" w14:textId="77777777" w:rsidR="0025602C" w:rsidRDefault="0025602C">
      <w:pPr>
        <w:widowControl w:val="0"/>
        <w:pBdr>
          <w:top w:val="nil"/>
          <w:left w:val="nil"/>
          <w:bottom w:val="nil"/>
          <w:right w:val="nil"/>
          <w:between w:val="nil"/>
        </w:pBdr>
        <w:ind w:right="7070"/>
        <w:jc w:val="both"/>
        <w:rPr>
          <w:rFonts w:ascii="Gill Sans" w:eastAsia="Gill Sans" w:hAnsi="Gill Sans" w:cs="Gill Sans"/>
          <w:sz w:val="24"/>
          <w:szCs w:val="24"/>
        </w:rPr>
      </w:pPr>
    </w:p>
    <w:p w14:paraId="1799319D" w14:textId="77777777" w:rsidR="0025602C" w:rsidRDefault="005F41EC">
      <w:pPr>
        <w:widowControl w:val="0"/>
        <w:pBdr>
          <w:top w:val="nil"/>
          <w:left w:val="nil"/>
          <w:bottom w:val="nil"/>
          <w:right w:val="nil"/>
          <w:between w:val="nil"/>
        </w:pBdr>
        <w:ind w:right="-134"/>
        <w:jc w:val="both"/>
        <w:rPr>
          <w:rFonts w:ascii="Gill Sans" w:eastAsia="Gill Sans" w:hAnsi="Gill Sans" w:cs="Gill Sans"/>
          <w:b/>
          <w:color w:val="000000"/>
          <w:sz w:val="24"/>
          <w:szCs w:val="24"/>
        </w:rPr>
      </w:pPr>
      <w:bookmarkStart w:id="0" w:name="_Hlk43279551"/>
      <w:r>
        <w:rPr>
          <w:rFonts w:ascii="Gill Sans" w:eastAsia="Gill Sans" w:hAnsi="Gill Sans" w:cs="Gill Sans"/>
          <w:b/>
          <w:color w:val="000000"/>
          <w:sz w:val="24"/>
          <w:szCs w:val="24"/>
        </w:rPr>
        <w:t xml:space="preserve">Are you aware of the Demographic factors associated with an elevated Covid-19 Risk? </w:t>
      </w:r>
    </w:p>
    <w:p w14:paraId="6B111645" w14:textId="77777777" w:rsidR="0025602C" w:rsidRDefault="0025602C">
      <w:pPr>
        <w:widowControl w:val="0"/>
        <w:pBdr>
          <w:top w:val="nil"/>
          <w:left w:val="nil"/>
          <w:bottom w:val="nil"/>
          <w:right w:val="nil"/>
          <w:between w:val="nil"/>
        </w:pBdr>
        <w:ind w:right="-134"/>
        <w:jc w:val="both"/>
        <w:rPr>
          <w:rFonts w:ascii="Gill Sans" w:eastAsia="Gill Sans" w:hAnsi="Gill Sans" w:cs="Gill Sans"/>
          <w:color w:val="000000"/>
          <w:sz w:val="24"/>
          <w:szCs w:val="24"/>
        </w:rPr>
      </w:pPr>
    </w:p>
    <w:p w14:paraId="099044CA" w14:textId="4B529A19" w:rsidR="0025602C" w:rsidRDefault="005F41EC" w:rsidP="001276CC">
      <w:pPr>
        <w:widowControl w:val="0"/>
        <w:pBdr>
          <w:top w:val="nil"/>
          <w:left w:val="nil"/>
          <w:bottom w:val="nil"/>
          <w:right w:val="nil"/>
          <w:between w:val="nil"/>
        </w:pBdr>
        <w:ind w:right="-57"/>
        <w:rPr>
          <w:rFonts w:ascii="Gill Sans" w:eastAsia="Gill Sans" w:hAnsi="Gill Sans" w:cs="Gill Sans"/>
          <w:color w:val="000000"/>
          <w:sz w:val="24"/>
          <w:szCs w:val="24"/>
        </w:rPr>
      </w:pPr>
      <w:r>
        <w:rPr>
          <w:rFonts w:ascii="Gill Sans" w:eastAsia="Gill Sans" w:hAnsi="Gill Sans" w:cs="Gill Sans"/>
          <w:b/>
          <w:color w:val="000000"/>
          <w:sz w:val="24"/>
          <w:szCs w:val="24"/>
        </w:rPr>
        <w:t xml:space="preserve">Age: </w:t>
      </w:r>
      <w:r>
        <w:rPr>
          <w:rFonts w:ascii="Gill Sans" w:eastAsia="Gill Sans" w:hAnsi="Gill Sans" w:cs="Gill Sans"/>
          <w:color w:val="000000"/>
          <w:sz w:val="24"/>
          <w:szCs w:val="24"/>
        </w:rPr>
        <w:t xml:space="preserve">The evidence shows that age is a clear risk factor. </w:t>
      </w:r>
      <w:proofErr w:type="gramStart"/>
      <w:r>
        <w:rPr>
          <w:rFonts w:ascii="Gill Sans" w:eastAsia="Gill Sans" w:hAnsi="Gill Sans" w:cs="Gill Sans"/>
          <w:color w:val="000000"/>
          <w:sz w:val="24"/>
          <w:szCs w:val="24"/>
        </w:rPr>
        <w:t>This is why</w:t>
      </w:r>
      <w:proofErr w:type="gramEnd"/>
      <w:r>
        <w:rPr>
          <w:rFonts w:ascii="Gill Sans" w:eastAsia="Gill Sans" w:hAnsi="Gill Sans" w:cs="Gill Sans"/>
          <w:color w:val="000000"/>
          <w:sz w:val="24"/>
          <w:szCs w:val="24"/>
        </w:rPr>
        <w:t xml:space="preserve"> the government measures are in place for the over-70s in terms of self- </w:t>
      </w:r>
      <w:r>
        <w:rPr>
          <w:rFonts w:ascii="Gill Sans" w:eastAsia="Gill Sans" w:hAnsi="Gill Sans" w:cs="Gill Sans"/>
          <w:color w:val="000000"/>
          <w:sz w:val="24"/>
          <w:szCs w:val="24"/>
        </w:rPr>
        <w:lastRenderedPageBreak/>
        <w:t>isolation. Compared to people in their 40s, people in their 60s could be up to eight-times more at risk, and people in their 70s could be 25-times or more at risk. So</w:t>
      </w:r>
      <w:r w:rsidR="004A20BB">
        <w:rPr>
          <w:rFonts w:ascii="Gill Sans" w:eastAsia="Gill Sans" w:hAnsi="Gill Sans" w:cs="Gill Sans"/>
          <w:color w:val="000000"/>
          <w:sz w:val="24"/>
          <w:szCs w:val="24"/>
        </w:rPr>
        <w:t>,</w:t>
      </w:r>
      <w:r>
        <w:rPr>
          <w:rFonts w:ascii="Gill Sans" w:eastAsia="Gill Sans" w:hAnsi="Gill Sans" w:cs="Gill Sans"/>
          <w:color w:val="000000"/>
          <w:sz w:val="24"/>
          <w:szCs w:val="24"/>
        </w:rPr>
        <w:t xml:space="preserve"> in our teams we need to make sure we are taking action to reduce older colleagues’ exposure to the Coronavirus. </w:t>
      </w:r>
    </w:p>
    <w:p w14:paraId="7EABA643" w14:textId="77777777" w:rsidR="0025602C" w:rsidRDefault="0025602C" w:rsidP="001276CC">
      <w:pPr>
        <w:widowControl w:val="0"/>
        <w:pBdr>
          <w:top w:val="nil"/>
          <w:left w:val="nil"/>
          <w:bottom w:val="nil"/>
          <w:right w:val="nil"/>
          <w:between w:val="nil"/>
        </w:pBdr>
        <w:ind w:right="-67"/>
        <w:rPr>
          <w:rFonts w:ascii="Gill Sans" w:eastAsia="Gill Sans" w:hAnsi="Gill Sans" w:cs="Gill Sans"/>
          <w:b/>
          <w:sz w:val="24"/>
          <w:szCs w:val="24"/>
        </w:rPr>
      </w:pPr>
    </w:p>
    <w:p w14:paraId="1A1650FA" w14:textId="77777777" w:rsidR="0025602C" w:rsidRDefault="005F41EC" w:rsidP="001276CC">
      <w:pPr>
        <w:widowControl w:val="0"/>
        <w:pBdr>
          <w:top w:val="nil"/>
          <w:left w:val="nil"/>
          <w:bottom w:val="nil"/>
          <w:right w:val="nil"/>
          <w:between w:val="nil"/>
        </w:pBdr>
        <w:ind w:right="-67"/>
        <w:rPr>
          <w:rFonts w:ascii="Gill Sans" w:eastAsia="Gill Sans" w:hAnsi="Gill Sans" w:cs="Gill Sans"/>
          <w:color w:val="000000"/>
          <w:sz w:val="24"/>
          <w:szCs w:val="24"/>
        </w:rPr>
      </w:pPr>
      <w:r>
        <w:rPr>
          <w:rFonts w:ascii="Gill Sans" w:eastAsia="Gill Sans" w:hAnsi="Gill Sans" w:cs="Gill Sans"/>
          <w:b/>
          <w:color w:val="000000"/>
          <w:sz w:val="24"/>
          <w:szCs w:val="24"/>
        </w:rPr>
        <w:t xml:space="preserve">Gender: </w:t>
      </w:r>
      <w:r>
        <w:rPr>
          <w:rFonts w:ascii="Gill Sans" w:eastAsia="Gill Sans" w:hAnsi="Gill Sans" w:cs="Gill Sans"/>
          <w:color w:val="000000"/>
          <w:sz w:val="24"/>
          <w:szCs w:val="24"/>
        </w:rPr>
        <w:t xml:space="preserve">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 </w:t>
      </w:r>
    </w:p>
    <w:p w14:paraId="652D4B61" w14:textId="77777777" w:rsidR="0025602C" w:rsidRDefault="0025602C">
      <w:pPr>
        <w:widowControl w:val="0"/>
        <w:pBdr>
          <w:top w:val="nil"/>
          <w:left w:val="nil"/>
          <w:bottom w:val="nil"/>
          <w:right w:val="nil"/>
          <w:between w:val="nil"/>
        </w:pBdr>
        <w:ind w:right="-67"/>
        <w:jc w:val="both"/>
        <w:rPr>
          <w:rFonts w:ascii="Gill Sans" w:eastAsia="Gill Sans" w:hAnsi="Gill Sans" w:cs="Gill Sans"/>
          <w:b/>
          <w:sz w:val="24"/>
          <w:szCs w:val="24"/>
        </w:rPr>
      </w:pPr>
    </w:p>
    <w:p w14:paraId="36125820" w14:textId="77777777" w:rsidR="001276CC" w:rsidRDefault="005F41EC" w:rsidP="001276CC">
      <w:pPr>
        <w:widowControl w:val="0"/>
        <w:pBdr>
          <w:top w:val="nil"/>
          <w:left w:val="nil"/>
          <w:bottom w:val="nil"/>
          <w:right w:val="nil"/>
          <w:between w:val="nil"/>
        </w:pBdr>
        <w:ind w:right="-67"/>
        <w:rPr>
          <w:rFonts w:ascii="Gill Sans" w:eastAsia="Gill Sans" w:hAnsi="Gill Sans" w:cs="Gill Sans"/>
          <w:b/>
          <w:color w:val="000000"/>
          <w:sz w:val="24"/>
          <w:szCs w:val="24"/>
        </w:rPr>
      </w:pPr>
      <w:r>
        <w:rPr>
          <w:rFonts w:ascii="Gill Sans" w:eastAsia="Gill Sans" w:hAnsi="Gill Sans" w:cs="Gill Sans"/>
          <w:b/>
          <w:color w:val="000000"/>
          <w:sz w:val="24"/>
          <w:szCs w:val="24"/>
        </w:rPr>
        <w:t>Ethnicity:</w:t>
      </w:r>
      <w:r w:rsidR="001276CC">
        <w:rPr>
          <w:rFonts w:ascii="Gill Sans" w:eastAsia="Gill Sans" w:hAnsi="Gill Sans" w:cs="Gill Sans"/>
          <w:b/>
          <w:color w:val="000000"/>
          <w:sz w:val="24"/>
          <w:szCs w:val="24"/>
        </w:rPr>
        <w:t xml:space="preserve"> The Public Health England report published in June 2020 found that: </w:t>
      </w:r>
    </w:p>
    <w:p w14:paraId="15B1A9CC" w14:textId="78CBA088" w:rsidR="0025602C" w:rsidRPr="001276CC" w:rsidRDefault="001276CC" w:rsidP="001276CC">
      <w:pPr>
        <w:widowControl w:val="0"/>
        <w:pBdr>
          <w:top w:val="nil"/>
          <w:left w:val="nil"/>
          <w:bottom w:val="nil"/>
          <w:right w:val="nil"/>
          <w:between w:val="nil"/>
        </w:pBdr>
        <w:ind w:right="-67"/>
        <w:rPr>
          <w:rFonts w:ascii="Gill Sans" w:eastAsia="Gill Sans" w:hAnsi="Gill Sans" w:cs="Gill Sans"/>
          <w:color w:val="000000"/>
          <w:sz w:val="24"/>
          <w:szCs w:val="24"/>
        </w:rPr>
      </w:pPr>
      <w:r w:rsidRPr="001276CC">
        <w:rPr>
          <w:rFonts w:ascii="Gill Sans" w:hAnsi="Gill Sans"/>
          <w:sz w:val="24"/>
          <w:szCs w:val="24"/>
        </w:rPr>
        <w:t xml:space="preserve">Comparing to previous years, all-cause mortality was almost 4 times higher than expected among Black males for this period, almost 3 times higher in Asian males and almost 2 times higher in White males. Among females, deaths were almost 3 times higher in this period in Black, Mixed and Other females, and 2.4 times higher in Asian females compared with 1.6 times in White females. </w:t>
      </w:r>
    </w:p>
    <w:bookmarkEnd w:id="0"/>
    <w:p w14:paraId="5BCBBD9E" w14:textId="77777777" w:rsidR="0025602C" w:rsidRDefault="005F41EC">
      <w:pPr>
        <w:widowControl w:val="0"/>
        <w:pBdr>
          <w:top w:val="nil"/>
          <w:left w:val="nil"/>
          <w:bottom w:val="nil"/>
          <w:right w:val="nil"/>
          <w:between w:val="nil"/>
        </w:pBdr>
        <w:ind w:right="4382"/>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 </w:t>
      </w:r>
    </w:p>
    <w:p w14:paraId="32362D51" w14:textId="77777777" w:rsidR="0025602C" w:rsidRDefault="005F41EC">
      <w:pPr>
        <w:widowControl w:val="0"/>
        <w:pBdr>
          <w:top w:val="nil"/>
          <w:left w:val="nil"/>
          <w:bottom w:val="nil"/>
          <w:right w:val="nil"/>
          <w:between w:val="nil"/>
        </w:pBdr>
        <w:jc w:val="both"/>
        <w:rPr>
          <w:rFonts w:ascii="Gill Sans" w:eastAsia="Gill Sans" w:hAnsi="Gill Sans" w:cs="Gill Sans"/>
          <w:sz w:val="24"/>
          <w:szCs w:val="24"/>
        </w:rPr>
      </w:pPr>
      <w:r>
        <w:rPr>
          <w:rFonts w:ascii="Gill Sans" w:eastAsia="Gill Sans" w:hAnsi="Gill Sans" w:cs="Gill Sans"/>
          <w:color w:val="000000"/>
          <w:sz w:val="24"/>
          <w:szCs w:val="24"/>
        </w:rPr>
        <w:t xml:space="preserve">For each factor (age, gender &amp; ethnicity and condition status) please allocate a score of 1,2,3, or 4. </w:t>
      </w:r>
    </w:p>
    <w:p w14:paraId="63754AE0" w14:textId="7903FFE5" w:rsidR="0025602C" w:rsidRDefault="005F41EC">
      <w:pPr>
        <w:widowControl w:val="0"/>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So, for example, a </w:t>
      </w:r>
      <w:r w:rsidR="001276CC">
        <w:rPr>
          <w:rFonts w:ascii="Gill Sans" w:eastAsia="Gill Sans" w:hAnsi="Gill Sans" w:cs="Gill Sans"/>
          <w:color w:val="000000"/>
          <w:sz w:val="24"/>
          <w:szCs w:val="24"/>
        </w:rPr>
        <w:t>52-year-old</w:t>
      </w:r>
      <w:r>
        <w:rPr>
          <w:rFonts w:ascii="Gill Sans" w:eastAsia="Gill Sans" w:hAnsi="Gill Sans" w:cs="Gill Sans"/>
          <w:color w:val="000000"/>
          <w:sz w:val="24"/>
          <w:szCs w:val="24"/>
        </w:rPr>
        <w:t xml:space="preserve"> black male with moderate underlying health conditions would allocate scores as follows: </w:t>
      </w:r>
    </w:p>
    <w:p w14:paraId="25C65409" w14:textId="77777777" w:rsidR="0025602C" w:rsidRDefault="0025602C">
      <w:pPr>
        <w:widowControl w:val="0"/>
        <w:pBdr>
          <w:top w:val="nil"/>
          <w:left w:val="nil"/>
          <w:bottom w:val="nil"/>
          <w:right w:val="nil"/>
          <w:between w:val="nil"/>
        </w:pBdr>
        <w:jc w:val="both"/>
        <w:rPr>
          <w:rFonts w:ascii="Gill Sans" w:eastAsia="Gill Sans" w:hAnsi="Gill Sans" w:cs="Gill Sans"/>
          <w:sz w:val="24"/>
          <w:szCs w:val="24"/>
        </w:rPr>
      </w:pPr>
    </w:p>
    <w:p w14:paraId="44929CE2" w14:textId="77777777" w:rsidR="0025602C" w:rsidRDefault="005F41EC">
      <w:pPr>
        <w:widowControl w:val="0"/>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Age (band 50-59) – score 2 </w:t>
      </w:r>
    </w:p>
    <w:p w14:paraId="47996C1C" w14:textId="77777777" w:rsidR="0025602C" w:rsidRDefault="005F41EC">
      <w:pPr>
        <w:widowControl w:val="0"/>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Gender &amp; ethnicity (Male Black) – score 3 </w:t>
      </w:r>
    </w:p>
    <w:p w14:paraId="63D53820" w14:textId="77777777" w:rsidR="0025602C" w:rsidRDefault="005F41EC">
      <w:pPr>
        <w:widowControl w:val="0"/>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Condition status (moderate or chronic) – score 3 </w:t>
      </w:r>
    </w:p>
    <w:p w14:paraId="05D7082F" w14:textId="77777777" w:rsidR="0025602C" w:rsidRDefault="005F41EC">
      <w:pPr>
        <w:widowControl w:val="0"/>
        <w:pBdr>
          <w:top w:val="nil"/>
          <w:left w:val="nil"/>
          <w:bottom w:val="nil"/>
          <w:right w:val="nil"/>
          <w:between w:val="nil"/>
        </w:pBdr>
        <w:jc w:val="both"/>
        <w:rPr>
          <w:rFonts w:ascii="Gill Sans" w:eastAsia="Gill Sans" w:hAnsi="Gill Sans" w:cs="Gill Sans"/>
          <w:color w:val="000000"/>
          <w:sz w:val="24"/>
          <w:szCs w:val="24"/>
        </w:rPr>
      </w:pPr>
      <w:r>
        <w:rPr>
          <w:rFonts w:ascii="Gill Sans" w:eastAsia="Gill Sans" w:hAnsi="Gill Sans" w:cs="Gill Sans"/>
          <w:color w:val="000000"/>
          <w:sz w:val="24"/>
          <w:szCs w:val="24"/>
        </w:rPr>
        <w:t xml:space="preserve">Total Score = 8 (category B) </w:t>
      </w:r>
    </w:p>
    <w:p w14:paraId="25619D69" w14:textId="77777777" w:rsidR="0025602C" w:rsidRDefault="0025602C">
      <w:pPr>
        <w:widowControl w:val="0"/>
        <w:pBdr>
          <w:top w:val="nil"/>
          <w:left w:val="nil"/>
          <w:bottom w:val="nil"/>
          <w:right w:val="nil"/>
          <w:between w:val="nil"/>
        </w:pBdr>
        <w:rPr>
          <w:rFonts w:ascii="Gill Sans" w:eastAsia="Gill Sans" w:hAnsi="Gill Sans" w:cs="Gill Sans"/>
          <w:b/>
          <w:sz w:val="24"/>
          <w:szCs w:val="24"/>
        </w:rPr>
      </w:pPr>
    </w:p>
    <w:tbl>
      <w:tblPr>
        <w:tblStyle w:val="a"/>
        <w:tblW w:w="14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205"/>
        <w:gridCol w:w="510"/>
        <w:gridCol w:w="2235"/>
        <w:gridCol w:w="495"/>
        <w:gridCol w:w="2430"/>
        <w:gridCol w:w="525"/>
        <w:gridCol w:w="2760"/>
        <w:gridCol w:w="525"/>
      </w:tblGrid>
      <w:tr w:rsidR="0025602C" w14:paraId="630806EB" w14:textId="77777777">
        <w:tc>
          <w:tcPr>
            <w:tcW w:w="2430" w:type="dxa"/>
            <w:shd w:val="clear" w:color="auto" w:fill="B7B7B7"/>
            <w:tcMar>
              <w:top w:w="100" w:type="dxa"/>
              <w:left w:w="100" w:type="dxa"/>
              <w:bottom w:w="100" w:type="dxa"/>
              <w:right w:w="100" w:type="dxa"/>
            </w:tcMar>
          </w:tcPr>
          <w:p w14:paraId="2CE090AC"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RISK</w:t>
            </w:r>
          </w:p>
        </w:tc>
        <w:tc>
          <w:tcPr>
            <w:tcW w:w="2205" w:type="dxa"/>
            <w:shd w:val="clear" w:color="auto" w:fill="B7B7B7"/>
            <w:tcMar>
              <w:top w:w="100" w:type="dxa"/>
              <w:left w:w="100" w:type="dxa"/>
              <w:bottom w:w="100" w:type="dxa"/>
              <w:right w:w="100" w:type="dxa"/>
            </w:tcMar>
          </w:tcPr>
          <w:p w14:paraId="3E1AF3EC"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SCORE 1</w:t>
            </w:r>
          </w:p>
        </w:tc>
        <w:tc>
          <w:tcPr>
            <w:tcW w:w="510" w:type="dxa"/>
            <w:shd w:val="clear" w:color="auto" w:fill="B7B7B7"/>
            <w:tcMar>
              <w:top w:w="100" w:type="dxa"/>
              <w:left w:w="100" w:type="dxa"/>
              <w:bottom w:w="100" w:type="dxa"/>
              <w:right w:w="100" w:type="dxa"/>
            </w:tcMar>
          </w:tcPr>
          <w:p w14:paraId="2B0C6B9E"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X</w:t>
            </w:r>
          </w:p>
        </w:tc>
        <w:tc>
          <w:tcPr>
            <w:tcW w:w="2235" w:type="dxa"/>
            <w:shd w:val="clear" w:color="auto" w:fill="B7B7B7"/>
            <w:tcMar>
              <w:top w:w="100" w:type="dxa"/>
              <w:left w:w="100" w:type="dxa"/>
              <w:bottom w:w="100" w:type="dxa"/>
              <w:right w:w="100" w:type="dxa"/>
            </w:tcMar>
          </w:tcPr>
          <w:p w14:paraId="16895FCC"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SCORE 2</w:t>
            </w:r>
          </w:p>
        </w:tc>
        <w:tc>
          <w:tcPr>
            <w:tcW w:w="495" w:type="dxa"/>
            <w:shd w:val="clear" w:color="auto" w:fill="B7B7B7"/>
            <w:tcMar>
              <w:top w:w="100" w:type="dxa"/>
              <w:left w:w="100" w:type="dxa"/>
              <w:bottom w:w="100" w:type="dxa"/>
              <w:right w:w="100" w:type="dxa"/>
            </w:tcMar>
          </w:tcPr>
          <w:p w14:paraId="2F2CCEF5"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X</w:t>
            </w:r>
          </w:p>
        </w:tc>
        <w:tc>
          <w:tcPr>
            <w:tcW w:w="2430" w:type="dxa"/>
            <w:shd w:val="clear" w:color="auto" w:fill="B7B7B7"/>
            <w:tcMar>
              <w:top w:w="100" w:type="dxa"/>
              <w:left w:w="100" w:type="dxa"/>
              <w:bottom w:w="100" w:type="dxa"/>
              <w:right w:w="100" w:type="dxa"/>
            </w:tcMar>
          </w:tcPr>
          <w:p w14:paraId="650C492B"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SCORE 3</w:t>
            </w:r>
          </w:p>
        </w:tc>
        <w:tc>
          <w:tcPr>
            <w:tcW w:w="525" w:type="dxa"/>
            <w:shd w:val="clear" w:color="auto" w:fill="B7B7B7"/>
            <w:tcMar>
              <w:top w:w="100" w:type="dxa"/>
              <w:left w:w="100" w:type="dxa"/>
              <w:bottom w:w="100" w:type="dxa"/>
              <w:right w:w="100" w:type="dxa"/>
            </w:tcMar>
          </w:tcPr>
          <w:p w14:paraId="235FF15B"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 xml:space="preserve">X </w:t>
            </w:r>
          </w:p>
        </w:tc>
        <w:tc>
          <w:tcPr>
            <w:tcW w:w="2760" w:type="dxa"/>
            <w:shd w:val="clear" w:color="auto" w:fill="B7B7B7"/>
            <w:tcMar>
              <w:top w:w="100" w:type="dxa"/>
              <w:left w:w="100" w:type="dxa"/>
              <w:bottom w:w="100" w:type="dxa"/>
              <w:right w:w="100" w:type="dxa"/>
            </w:tcMar>
          </w:tcPr>
          <w:p w14:paraId="32BAF7C4"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SCORE 4</w:t>
            </w:r>
          </w:p>
        </w:tc>
        <w:tc>
          <w:tcPr>
            <w:tcW w:w="525" w:type="dxa"/>
            <w:shd w:val="clear" w:color="auto" w:fill="B7B7B7"/>
            <w:tcMar>
              <w:top w:w="100" w:type="dxa"/>
              <w:left w:w="100" w:type="dxa"/>
              <w:bottom w:w="100" w:type="dxa"/>
              <w:right w:w="100" w:type="dxa"/>
            </w:tcMar>
          </w:tcPr>
          <w:p w14:paraId="49BFED86"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X</w:t>
            </w:r>
          </w:p>
        </w:tc>
      </w:tr>
      <w:tr w:rsidR="0025602C" w14:paraId="394DADC7" w14:textId="77777777">
        <w:tc>
          <w:tcPr>
            <w:tcW w:w="2430" w:type="dxa"/>
            <w:shd w:val="clear" w:color="auto" w:fill="B7B7B7"/>
            <w:tcMar>
              <w:top w:w="100" w:type="dxa"/>
              <w:left w:w="100" w:type="dxa"/>
              <w:bottom w:w="100" w:type="dxa"/>
              <w:right w:w="100" w:type="dxa"/>
            </w:tcMar>
          </w:tcPr>
          <w:p w14:paraId="45FE4C06" w14:textId="77777777" w:rsidR="0025602C" w:rsidRDefault="005F41EC">
            <w:pPr>
              <w:widowControl w:val="0"/>
              <w:rPr>
                <w:rFonts w:ascii="Gill Sans" w:eastAsia="Gill Sans" w:hAnsi="Gill Sans" w:cs="Gill Sans"/>
                <w:b/>
                <w:sz w:val="24"/>
                <w:szCs w:val="24"/>
              </w:rPr>
            </w:pPr>
            <w:r>
              <w:rPr>
                <w:rFonts w:ascii="Gill Sans" w:eastAsia="Gill Sans" w:hAnsi="Gill Sans" w:cs="Gill Sans"/>
                <w:b/>
                <w:sz w:val="24"/>
                <w:szCs w:val="24"/>
              </w:rPr>
              <w:t>AGE</w:t>
            </w:r>
            <w:r>
              <w:rPr>
                <w:rFonts w:ascii="Gill Sans" w:eastAsia="Gill Sans" w:hAnsi="Gill Sans" w:cs="Gill Sans"/>
                <w:sz w:val="24"/>
                <w:szCs w:val="24"/>
              </w:rPr>
              <w:t xml:space="preserve"> </w:t>
            </w:r>
          </w:p>
        </w:tc>
        <w:tc>
          <w:tcPr>
            <w:tcW w:w="2205" w:type="dxa"/>
            <w:shd w:val="clear" w:color="auto" w:fill="D9D9D9"/>
            <w:tcMar>
              <w:top w:w="100" w:type="dxa"/>
              <w:left w:w="100" w:type="dxa"/>
              <w:bottom w:w="100" w:type="dxa"/>
              <w:right w:w="100" w:type="dxa"/>
            </w:tcMar>
          </w:tcPr>
          <w:p w14:paraId="47B7562D"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Below the age of 49</w:t>
            </w:r>
          </w:p>
        </w:tc>
        <w:tc>
          <w:tcPr>
            <w:tcW w:w="510" w:type="dxa"/>
            <w:shd w:val="clear" w:color="auto" w:fill="auto"/>
            <w:tcMar>
              <w:top w:w="100" w:type="dxa"/>
              <w:left w:w="100" w:type="dxa"/>
              <w:bottom w:w="100" w:type="dxa"/>
              <w:right w:w="100" w:type="dxa"/>
            </w:tcMar>
          </w:tcPr>
          <w:p w14:paraId="5F71C793"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235" w:type="dxa"/>
            <w:shd w:val="clear" w:color="auto" w:fill="D9D9D9"/>
            <w:tcMar>
              <w:top w:w="100" w:type="dxa"/>
              <w:left w:w="100" w:type="dxa"/>
              <w:bottom w:w="100" w:type="dxa"/>
              <w:right w:w="100" w:type="dxa"/>
            </w:tcMar>
          </w:tcPr>
          <w:p w14:paraId="2B023A54"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50-59</w:t>
            </w:r>
          </w:p>
        </w:tc>
        <w:tc>
          <w:tcPr>
            <w:tcW w:w="495" w:type="dxa"/>
            <w:shd w:val="clear" w:color="auto" w:fill="auto"/>
            <w:tcMar>
              <w:top w:w="100" w:type="dxa"/>
              <w:left w:w="100" w:type="dxa"/>
              <w:bottom w:w="100" w:type="dxa"/>
              <w:right w:w="100" w:type="dxa"/>
            </w:tcMar>
          </w:tcPr>
          <w:p w14:paraId="0F847FE3"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430" w:type="dxa"/>
            <w:shd w:val="clear" w:color="auto" w:fill="D9D9D9"/>
            <w:tcMar>
              <w:top w:w="100" w:type="dxa"/>
              <w:left w:w="100" w:type="dxa"/>
              <w:bottom w:w="100" w:type="dxa"/>
              <w:right w:w="100" w:type="dxa"/>
            </w:tcMar>
          </w:tcPr>
          <w:p w14:paraId="692AD2FF"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60-69</w:t>
            </w:r>
          </w:p>
        </w:tc>
        <w:tc>
          <w:tcPr>
            <w:tcW w:w="525" w:type="dxa"/>
            <w:shd w:val="clear" w:color="auto" w:fill="auto"/>
            <w:tcMar>
              <w:top w:w="100" w:type="dxa"/>
              <w:left w:w="100" w:type="dxa"/>
              <w:bottom w:w="100" w:type="dxa"/>
              <w:right w:w="100" w:type="dxa"/>
            </w:tcMar>
          </w:tcPr>
          <w:p w14:paraId="2AED6EEF"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760" w:type="dxa"/>
            <w:shd w:val="clear" w:color="auto" w:fill="D9D9D9"/>
            <w:tcMar>
              <w:top w:w="100" w:type="dxa"/>
              <w:left w:w="100" w:type="dxa"/>
              <w:bottom w:w="100" w:type="dxa"/>
              <w:right w:w="100" w:type="dxa"/>
            </w:tcMar>
          </w:tcPr>
          <w:p w14:paraId="71C588AF"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70+</w:t>
            </w:r>
          </w:p>
        </w:tc>
        <w:tc>
          <w:tcPr>
            <w:tcW w:w="525" w:type="dxa"/>
            <w:shd w:val="clear" w:color="auto" w:fill="auto"/>
            <w:tcMar>
              <w:top w:w="100" w:type="dxa"/>
              <w:left w:w="100" w:type="dxa"/>
              <w:bottom w:w="100" w:type="dxa"/>
              <w:right w:w="100" w:type="dxa"/>
            </w:tcMar>
          </w:tcPr>
          <w:p w14:paraId="421994D0" w14:textId="77777777" w:rsidR="0025602C" w:rsidRDefault="0025602C">
            <w:pPr>
              <w:widowControl w:val="0"/>
              <w:spacing w:line="240" w:lineRule="auto"/>
              <w:rPr>
                <w:rFonts w:ascii="Gill Sans" w:eastAsia="Gill Sans" w:hAnsi="Gill Sans" w:cs="Gill Sans"/>
                <w:b/>
                <w:sz w:val="24"/>
                <w:szCs w:val="24"/>
              </w:rPr>
            </w:pPr>
          </w:p>
          <w:p w14:paraId="6A6ED77C"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r w:rsidR="0025602C" w14:paraId="0B9C3912" w14:textId="77777777">
        <w:trPr>
          <w:trHeight w:val="440"/>
        </w:trPr>
        <w:tc>
          <w:tcPr>
            <w:tcW w:w="2430" w:type="dxa"/>
            <w:vMerge w:val="restart"/>
            <w:shd w:val="clear" w:color="auto" w:fill="B7B7B7"/>
            <w:tcMar>
              <w:top w:w="100" w:type="dxa"/>
              <w:left w:w="100" w:type="dxa"/>
              <w:bottom w:w="100" w:type="dxa"/>
              <w:right w:w="100" w:type="dxa"/>
            </w:tcMar>
          </w:tcPr>
          <w:p w14:paraId="74107D30"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GENDER AND ETHNICITY</w:t>
            </w:r>
          </w:p>
        </w:tc>
        <w:tc>
          <w:tcPr>
            <w:tcW w:w="2205" w:type="dxa"/>
            <w:vMerge w:val="restart"/>
            <w:shd w:val="clear" w:color="auto" w:fill="D9D9D9"/>
            <w:tcMar>
              <w:top w:w="100" w:type="dxa"/>
              <w:left w:w="100" w:type="dxa"/>
              <w:bottom w:w="100" w:type="dxa"/>
              <w:right w:w="100" w:type="dxa"/>
            </w:tcMar>
          </w:tcPr>
          <w:p w14:paraId="379F88BC"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Female white</w:t>
            </w:r>
          </w:p>
        </w:tc>
        <w:tc>
          <w:tcPr>
            <w:tcW w:w="510" w:type="dxa"/>
            <w:shd w:val="clear" w:color="auto" w:fill="auto"/>
            <w:tcMar>
              <w:top w:w="100" w:type="dxa"/>
              <w:left w:w="100" w:type="dxa"/>
              <w:bottom w:w="100" w:type="dxa"/>
              <w:right w:w="100" w:type="dxa"/>
            </w:tcMar>
          </w:tcPr>
          <w:p w14:paraId="7E4D5628"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235" w:type="dxa"/>
            <w:shd w:val="clear" w:color="auto" w:fill="D9D9D9"/>
            <w:tcMar>
              <w:top w:w="100" w:type="dxa"/>
              <w:left w:w="100" w:type="dxa"/>
              <w:bottom w:w="100" w:type="dxa"/>
              <w:right w:w="100" w:type="dxa"/>
            </w:tcMar>
          </w:tcPr>
          <w:p w14:paraId="77EF2FC5"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Female Minority Ethnic (excluding Black)</w:t>
            </w:r>
          </w:p>
        </w:tc>
        <w:tc>
          <w:tcPr>
            <w:tcW w:w="495" w:type="dxa"/>
            <w:shd w:val="clear" w:color="auto" w:fill="auto"/>
            <w:tcMar>
              <w:top w:w="100" w:type="dxa"/>
              <w:left w:w="100" w:type="dxa"/>
              <w:bottom w:w="100" w:type="dxa"/>
              <w:right w:w="100" w:type="dxa"/>
            </w:tcMar>
          </w:tcPr>
          <w:p w14:paraId="2E08807E"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430" w:type="dxa"/>
            <w:shd w:val="clear" w:color="auto" w:fill="D9D9D9"/>
            <w:tcMar>
              <w:top w:w="100" w:type="dxa"/>
              <w:left w:w="100" w:type="dxa"/>
              <w:bottom w:w="100" w:type="dxa"/>
              <w:right w:w="100" w:type="dxa"/>
            </w:tcMar>
          </w:tcPr>
          <w:p w14:paraId="17363938"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Male Black and Minority Ethnic</w:t>
            </w:r>
          </w:p>
        </w:tc>
        <w:tc>
          <w:tcPr>
            <w:tcW w:w="525" w:type="dxa"/>
            <w:shd w:val="clear" w:color="auto" w:fill="auto"/>
            <w:tcMar>
              <w:top w:w="100" w:type="dxa"/>
              <w:left w:w="100" w:type="dxa"/>
              <w:bottom w:w="100" w:type="dxa"/>
              <w:right w:w="100" w:type="dxa"/>
            </w:tcMar>
          </w:tcPr>
          <w:p w14:paraId="163DCBD9"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760" w:type="dxa"/>
            <w:shd w:val="clear" w:color="auto" w:fill="D9D9D9"/>
            <w:tcMar>
              <w:top w:w="100" w:type="dxa"/>
              <w:left w:w="100" w:type="dxa"/>
              <w:bottom w:w="100" w:type="dxa"/>
              <w:right w:w="100" w:type="dxa"/>
            </w:tcMar>
          </w:tcPr>
          <w:p w14:paraId="5BC207A4"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525" w:type="dxa"/>
            <w:shd w:val="clear" w:color="auto" w:fill="auto"/>
            <w:tcMar>
              <w:top w:w="100" w:type="dxa"/>
              <w:left w:w="100" w:type="dxa"/>
              <w:bottom w:w="100" w:type="dxa"/>
              <w:right w:w="100" w:type="dxa"/>
            </w:tcMar>
          </w:tcPr>
          <w:p w14:paraId="3DAC072E"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r w:rsidR="0025602C" w14:paraId="63F5664E" w14:textId="77777777">
        <w:trPr>
          <w:trHeight w:val="440"/>
        </w:trPr>
        <w:tc>
          <w:tcPr>
            <w:tcW w:w="2430" w:type="dxa"/>
            <w:vMerge/>
            <w:shd w:val="clear" w:color="auto" w:fill="B7B7B7"/>
            <w:tcMar>
              <w:top w:w="100" w:type="dxa"/>
              <w:left w:w="100" w:type="dxa"/>
              <w:bottom w:w="100" w:type="dxa"/>
              <w:right w:w="100" w:type="dxa"/>
            </w:tcMar>
          </w:tcPr>
          <w:p w14:paraId="0346145A"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205" w:type="dxa"/>
            <w:vMerge/>
            <w:shd w:val="clear" w:color="auto" w:fill="D9D9D9"/>
            <w:tcMar>
              <w:top w:w="100" w:type="dxa"/>
              <w:left w:w="100" w:type="dxa"/>
              <w:bottom w:w="100" w:type="dxa"/>
              <w:right w:w="100" w:type="dxa"/>
            </w:tcMar>
          </w:tcPr>
          <w:p w14:paraId="328765A3"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510" w:type="dxa"/>
            <w:shd w:val="clear" w:color="auto" w:fill="auto"/>
            <w:tcMar>
              <w:top w:w="100" w:type="dxa"/>
              <w:left w:w="100" w:type="dxa"/>
              <w:bottom w:w="100" w:type="dxa"/>
              <w:right w:w="100" w:type="dxa"/>
            </w:tcMar>
          </w:tcPr>
          <w:p w14:paraId="0F52E6C0"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235" w:type="dxa"/>
            <w:shd w:val="clear" w:color="auto" w:fill="D9D9D9"/>
            <w:tcMar>
              <w:top w:w="100" w:type="dxa"/>
              <w:left w:w="100" w:type="dxa"/>
              <w:bottom w:w="100" w:type="dxa"/>
              <w:right w:w="100" w:type="dxa"/>
            </w:tcMar>
          </w:tcPr>
          <w:p w14:paraId="7A6B17A2"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Male White</w:t>
            </w:r>
          </w:p>
        </w:tc>
        <w:tc>
          <w:tcPr>
            <w:tcW w:w="495" w:type="dxa"/>
            <w:shd w:val="clear" w:color="auto" w:fill="auto"/>
            <w:tcMar>
              <w:top w:w="100" w:type="dxa"/>
              <w:left w:w="100" w:type="dxa"/>
              <w:bottom w:w="100" w:type="dxa"/>
              <w:right w:w="100" w:type="dxa"/>
            </w:tcMar>
          </w:tcPr>
          <w:p w14:paraId="7976916B"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430" w:type="dxa"/>
            <w:shd w:val="clear" w:color="auto" w:fill="D9D9D9"/>
            <w:tcMar>
              <w:top w:w="100" w:type="dxa"/>
              <w:left w:w="100" w:type="dxa"/>
              <w:bottom w:w="100" w:type="dxa"/>
              <w:right w:w="100" w:type="dxa"/>
            </w:tcMar>
          </w:tcPr>
          <w:p w14:paraId="54B5A18B"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Female Black</w:t>
            </w:r>
          </w:p>
        </w:tc>
        <w:tc>
          <w:tcPr>
            <w:tcW w:w="525" w:type="dxa"/>
            <w:shd w:val="clear" w:color="auto" w:fill="auto"/>
            <w:tcMar>
              <w:top w:w="100" w:type="dxa"/>
              <w:left w:w="100" w:type="dxa"/>
              <w:bottom w:w="100" w:type="dxa"/>
              <w:right w:w="100" w:type="dxa"/>
            </w:tcMar>
          </w:tcPr>
          <w:p w14:paraId="57032C15"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760" w:type="dxa"/>
            <w:shd w:val="clear" w:color="auto" w:fill="D9D9D9"/>
            <w:tcMar>
              <w:top w:w="100" w:type="dxa"/>
              <w:left w:w="100" w:type="dxa"/>
              <w:bottom w:w="100" w:type="dxa"/>
              <w:right w:w="100" w:type="dxa"/>
            </w:tcMar>
          </w:tcPr>
          <w:p w14:paraId="2FBF129F"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525" w:type="dxa"/>
            <w:shd w:val="clear" w:color="auto" w:fill="auto"/>
            <w:tcMar>
              <w:top w:w="100" w:type="dxa"/>
              <w:left w:w="100" w:type="dxa"/>
              <w:bottom w:w="100" w:type="dxa"/>
              <w:right w:w="100" w:type="dxa"/>
            </w:tcMar>
          </w:tcPr>
          <w:p w14:paraId="503A344E"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r w:rsidR="0025602C" w14:paraId="7B0C4927" w14:textId="77777777">
        <w:trPr>
          <w:trHeight w:val="440"/>
        </w:trPr>
        <w:tc>
          <w:tcPr>
            <w:tcW w:w="2430" w:type="dxa"/>
            <w:vMerge w:val="restart"/>
            <w:shd w:val="clear" w:color="auto" w:fill="B7B7B7"/>
            <w:tcMar>
              <w:top w:w="100" w:type="dxa"/>
              <w:left w:w="100" w:type="dxa"/>
              <w:bottom w:w="100" w:type="dxa"/>
              <w:right w:w="100" w:type="dxa"/>
            </w:tcMar>
          </w:tcPr>
          <w:p w14:paraId="5D90D8AF" w14:textId="77777777" w:rsidR="0025602C" w:rsidRDefault="005F41EC">
            <w:pPr>
              <w:widowControl w:val="0"/>
              <w:rPr>
                <w:rFonts w:ascii="Gill Sans" w:eastAsia="Gill Sans" w:hAnsi="Gill Sans" w:cs="Gill Sans"/>
                <w:b/>
                <w:sz w:val="24"/>
                <w:szCs w:val="24"/>
              </w:rPr>
            </w:pPr>
            <w:r>
              <w:rPr>
                <w:rFonts w:ascii="Gill Sans" w:eastAsia="Gill Sans" w:hAnsi="Gill Sans" w:cs="Gill Sans"/>
                <w:b/>
                <w:sz w:val="24"/>
                <w:szCs w:val="24"/>
              </w:rPr>
              <w:lastRenderedPageBreak/>
              <w:t xml:space="preserve">STATUS OF YOUR CONDITION </w:t>
            </w:r>
          </w:p>
        </w:tc>
        <w:tc>
          <w:tcPr>
            <w:tcW w:w="2205" w:type="dxa"/>
            <w:shd w:val="clear" w:color="auto" w:fill="D9D9D9"/>
            <w:tcMar>
              <w:top w:w="100" w:type="dxa"/>
              <w:left w:w="100" w:type="dxa"/>
              <w:bottom w:w="100" w:type="dxa"/>
              <w:right w:w="100" w:type="dxa"/>
            </w:tcMar>
          </w:tcPr>
          <w:p w14:paraId="42208F7D"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None known</w:t>
            </w:r>
          </w:p>
        </w:tc>
        <w:tc>
          <w:tcPr>
            <w:tcW w:w="510" w:type="dxa"/>
            <w:shd w:val="clear" w:color="auto" w:fill="auto"/>
            <w:tcMar>
              <w:top w:w="100" w:type="dxa"/>
              <w:left w:w="100" w:type="dxa"/>
              <w:bottom w:w="100" w:type="dxa"/>
              <w:right w:w="100" w:type="dxa"/>
            </w:tcMar>
          </w:tcPr>
          <w:p w14:paraId="762D8A6B"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p w14:paraId="4C242D2C" w14:textId="77777777" w:rsidR="00947D3F" w:rsidRDefault="00947D3F">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235" w:type="dxa"/>
            <w:shd w:val="clear" w:color="auto" w:fill="D9D9D9"/>
            <w:tcMar>
              <w:top w:w="100" w:type="dxa"/>
              <w:left w:w="100" w:type="dxa"/>
              <w:bottom w:w="100" w:type="dxa"/>
              <w:right w:w="100" w:type="dxa"/>
            </w:tcMar>
          </w:tcPr>
          <w:p w14:paraId="43D11A8A"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Mild</w:t>
            </w:r>
          </w:p>
        </w:tc>
        <w:tc>
          <w:tcPr>
            <w:tcW w:w="495" w:type="dxa"/>
            <w:shd w:val="clear" w:color="auto" w:fill="auto"/>
            <w:tcMar>
              <w:top w:w="100" w:type="dxa"/>
              <w:left w:w="100" w:type="dxa"/>
              <w:bottom w:w="100" w:type="dxa"/>
              <w:right w:w="100" w:type="dxa"/>
            </w:tcMar>
          </w:tcPr>
          <w:p w14:paraId="47F3FCBE"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430" w:type="dxa"/>
            <w:shd w:val="clear" w:color="auto" w:fill="D9D9D9"/>
            <w:tcMar>
              <w:top w:w="100" w:type="dxa"/>
              <w:left w:w="100" w:type="dxa"/>
              <w:bottom w:w="100" w:type="dxa"/>
              <w:right w:w="100" w:type="dxa"/>
            </w:tcMar>
          </w:tcPr>
          <w:p w14:paraId="077E3D1F"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Moderate or Chronic</w:t>
            </w:r>
          </w:p>
        </w:tc>
        <w:tc>
          <w:tcPr>
            <w:tcW w:w="525" w:type="dxa"/>
            <w:shd w:val="clear" w:color="auto" w:fill="auto"/>
            <w:tcMar>
              <w:top w:w="100" w:type="dxa"/>
              <w:left w:w="100" w:type="dxa"/>
              <w:bottom w:w="100" w:type="dxa"/>
              <w:right w:w="100" w:type="dxa"/>
            </w:tcMar>
          </w:tcPr>
          <w:p w14:paraId="10FB7261"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760" w:type="dxa"/>
            <w:shd w:val="clear" w:color="auto" w:fill="D9D9D9"/>
            <w:tcMar>
              <w:top w:w="100" w:type="dxa"/>
              <w:left w:w="100" w:type="dxa"/>
              <w:bottom w:w="100" w:type="dxa"/>
              <w:right w:w="100" w:type="dxa"/>
            </w:tcMar>
          </w:tcPr>
          <w:p w14:paraId="4F1D32B9"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Pregnant</w:t>
            </w:r>
          </w:p>
        </w:tc>
        <w:tc>
          <w:tcPr>
            <w:tcW w:w="525" w:type="dxa"/>
            <w:shd w:val="clear" w:color="auto" w:fill="auto"/>
            <w:tcMar>
              <w:top w:w="100" w:type="dxa"/>
              <w:left w:w="100" w:type="dxa"/>
              <w:bottom w:w="100" w:type="dxa"/>
              <w:right w:w="100" w:type="dxa"/>
            </w:tcMar>
          </w:tcPr>
          <w:p w14:paraId="2E2FCE5B"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r>
      <w:tr w:rsidR="0025602C" w14:paraId="0CA3B55A" w14:textId="77777777">
        <w:trPr>
          <w:trHeight w:val="440"/>
        </w:trPr>
        <w:tc>
          <w:tcPr>
            <w:tcW w:w="2430" w:type="dxa"/>
            <w:vMerge/>
            <w:shd w:val="clear" w:color="auto" w:fill="B7B7B7"/>
            <w:tcMar>
              <w:top w:w="100" w:type="dxa"/>
              <w:left w:w="100" w:type="dxa"/>
              <w:bottom w:w="100" w:type="dxa"/>
              <w:right w:w="100" w:type="dxa"/>
            </w:tcMar>
          </w:tcPr>
          <w:p w14:paraId="215F640B"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205" w:type="dxa"/>
            <w:shd w:val="clear" w:color="auto" w:fill="D9D9D9"/>
            <w:tcMar>
              <w:top w:w="100" w:type="dxa"/>
              <w:left w:w="100" w:type="dxa"/>
              <w:bottom w:w="100" w:type="dxa"/>
              <w:right w:w="100" w:type="dxa"/>
            </w:tcMar>
          </w:tcPr>
          <w:p w14:paraId="638DABAC" w14:textId="77777777" w:rsidR="0025602C" w:rsidRDefault="005F41EC">
            <w:pPr>
              <w:widowControl w:val="0"/>
              <w:rPr>
                <w:rFonts w:ascii="Gill Sans" w:eastAsia="Gill Sans" w:hAnsi="Gill Sans" w:cs="Gill Sans"/>
                <w:sz w:val="24"/>
                <w:szCs w:val="24"/>
              </w:rPr>
            </w:pPr>
            <w:r>
              <w:rPr>
                <w:rFonts w:ascii="Gill Sans" w:eastAsia="Gill Sans" w:hAnsi="Gill Sans" w:cs="Gill Sans"/>
                <w:i/>
                <w:sz w:val="24"/>
                <w:szCs w:val="24"/>
              </w:rPr>
              <w:t xml:space="preserve">No underlying health condition as described on the previous page. </w:t>
            </w:r>
          </w:p>
        </w:tc>
        <w:tc>
          <w:tcPr>
            <w:tcW w:w="510" w:type="dxa"/>
            <w:shd w:val="clear" w:color="auto" w:fill="auto"/>
            <w:tcMar>
              <w:top w:w="100" w:type="dxa"/>
              <w:left w:w="100" w:type="dxa"/>
              <w:bottom w:w="100" w:type="dxa"/>
              <w:right w:w="100" w:type="dxa"/>
            </w:tcMar>
          </w:tcPr>
          <w:p w14:paraId="4CFFCFBB"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235" w:type="dxa"/>
            <w:shd w:val="clear" w:color="auto" w:fill="D9D9D9"/>
            <w:tcMar>
              <w:top w:w="100" w:type="dxa"/>
              <w:left w:w="100" w:type="dxa"/>
              <w:bottom w:w="100" w:type="dxa"/>
              <w:right w:w="100" w:type="dxa"/>
            </w:tcMar>
          </w:tcPr>
          <w:p w14:paraId="0CD12881" w14:textId="77777777" w:rsidR="0025602C" w:rsidRDefault="005F41EC">
            <w:pPr>
              <w:widowControl w:val="0"/>
              <w:rPr>
                <w:rFonts w:ascii="Gill Sans" w:eastAsia="Gill Sans" w:hAnsi="Gill Sans" w:cs="Gill Sans"/>
                <w:sz w:val="24"/>
                <w:szCs w:val="24"/>
              </w:rPr>
            </w:pPr>
            <w:r>
              <w:rPr>
                <w:rFonts w:ascii="Gill Sans" w:eastAsia="Gill Sans" w:hAnsi="Gill Sans" w:cs="Gill Sans"/>
                <w:i/>
                <w:sz w:val="24"/>
                <w:szCs w:val="24"/>
              </w:rPr>
              <w:t xml:space="preserve">Evidence of underlying health condition described on the previous page. Condition is mild or well managed. </w:t>
            </w:r>
          </w:p>
        </w:tc>
        <w:tc>
          <w:tcPr>
            <w:tcW w:w="495" w:type="dxa"/>
            <w:shd w:val="clear" w:color="auto" w:fill="auto"/>
            <w:tcMar>
              <w:top w:w="100" w:type="dxa"/>
              <w:left w:w="100" w:type="dxa"/>
              <w:bottom w:w="100" w:type="dxa"/>
              <w:right w:w="100" w:type="dxa"/>
            </w:tcMar>
          </w:tcPr>
          <w:p w14:paraId="4F0BA219"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430" w:type="dxa"/>
            <w:shd w:val="clear" w:color="auto" w:fill="D9D9D9"/>
            <w:tcMar>
              <w:top w:w="100" w:type="dxa"/>
              <w:left w:w="100" w:type="dxa"/>
              <w:bottom w:w="100" w:type="dxa"/>
              <w:right w:w="100" w:type="dxa"/>
            </w:tcMar>
          </w:tcPr>
          <w:p w14:paraId="0C566CA1" w14:textId="77777777" w:rsidR="0025602C" w:rsidRDefault="005F41EC">
            <w:pPr>
              <w:widowControl w:val="0"/>
              <w:rPr>
                <w:rFonts w:ascii="Gill Sans" w:eastAsia="Gill Sans" w:hAnsi="Gill Sans" w:cs="Gill Sans"/>
                <w:sz w:val="24"/>
                <w:szCs w:val="24"/>
              </w:rPr>
            </w:pPr>
            <w:r>
              <w:rPr>
                <w:rFonts w:ascii="Gill Sans" w:eastAsia="Gill Sans" w:hAnsi="Gill Sans" w:cs="Gill Sans"/>
                <w:i/>
                <w:sz w:val="24"/>
                <w:szCs w:val="24"/>
              </w:rPr>
              <w:t>Evidence of underlying moderate or chronic health condition described on the previous page.</w:t>
            </w:r>
          </w:p>
        </w:tc>
        <w:tc>
          <w:tcPr>
            <w:tcW w:w="525" w:type="dxa"/>
            <w:shd w:val="clear" w:color="auto" w:fill="auto"/>
            <w:tcMar>
              <w:top w:w="100" w:type="dxa"/>
              <w:left w:w="100" w:type="dxa"/>
              <w:bottom w:w="100" w:type="dxa"/>
              <w:right w:w="100" w:type="dxa"/>
            </w:tcMar>
          </w:tcPr>
          <w:p w14:paraId="6A922444"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760" w:type="dxa"/>
            <w:shd w:val="clear" w:color="auto" w:fill="D9D9D9"/>
            <w:tcMar>
              <w:top w:w="100" w:type="dxa"/>
              <w:left w:w="100" w:type="dxa"/>
              <w:bottom w:w="100" w:type="dxa"/>
              <w:right w:w="100" w:type="dxa"/>
            </w:tcMar>
          </w:tcPr>
          <w:p w14:paraId="0386455C" w14:textId="77777777" w:rsidR="0025602C" w:rsidRDefault="005F41EC">
            <w:pPr>
              <w:widowControl w:val="0"/>
              <w:rPr>
                <w:rFonts w:ascii="Gill Sans" w:eastAsia="Gill Sans" w:hAnsi="Gill Sans" w:cs="Gill Sans"/>
                <w:i/>
                <w:sz w:val="24"/>
                <w:szCs w:val="24"/>
              </w:rPr>
            </w:pPr>
            <w:r>
              <w:rPr>
                <w:rFonts w:ascii="Gill Sans" w:eastAsia="Gill Sans" w:hAnsi="Gill Sans" w:cs="Gill Sans"/>
                <w:i/>
                <w:sz w:val="24"/>
                <w:szCs w:val="24"/>
              </w:rPr>
              <w:t xml:space="preserve">Prior to 28 weeks gestation: can continue working, subject to modification of the working environment and deployment to suitable alternative duties e.g. not involved in higher risk duties or supporting online learning. </w:t>
            </w:r>
          </w:p>
          <w:p w14:paraId="511F892D" w14:textId="77777777" w:rsidR="0025602C" w:rsidRDefault="005F41EC">
            <w:pPr>
              <w:widowControl w:val="0"/>
              <w:rPr>
                <w:rFonts w:ascii="Gill Sans" w:eastAsia="Gill Sans" w:hAnsi="Gill Sans" w:cs="Gill Sans"/>
                <w:sz w:val="24"/>
                <w:szCs w:val="24"/>
              </w:rPr>
            </w:pPr>
            <w:r>
              <w:rPr>
                <w:rFonts w:ascii="Gill Sans" w:eastAsia="Gill Sans" w:hAnsi="Gill Sans" w:cs="Gill Sans"/>
                <w:i/>
                <w:sz w:val="24"/>
                <w:szCs w:val="24"/>
              </w:rPr>
              <w:t xml:space="preserve">After 28 weeks gestation: For pregnant women from 28 weeks’ gestation, or with underlying health conditions such as heart or lung disease at any gestation, should be recommended to stay at home and consider flexibility in working from home in a different capacity. </w:t>
            </w:r>
          </w:p>
        </w:tc>
        <w:tc>
          <w:tcPr>
            <w:tcW w:w="525" w:type="dxa"/>
            <w:shd w:val="clear" w:color="auto" w:fill="auto"/>
            <w:tcMar>
              <w:top w:w="100" w:type="dxa"/>
              <w:left w:w="100" w:type="dxa"/>
              <w:bottom w:w="100" w:type="dxa"/>
              <w:right w:w="100" w:type="dxa"/>
            </w:tcMar>
          </w:tcPr>
          <w:p w14:paraId="41DE6A60"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r>
    </w:tbl>
    <w:p w14:paraId="7F70F451" w14:textId="297CFF1C" w:rsidR="0025602C" w:rsidRDefault="0025602C">
      <w:pPr>
        <w:widowControl w:val="0"/>
        <w:pBdr>
          <w:top w:val="nil"/>
          <w:left w:val="nil"/>
          <w:bottom w:val="nil"/>
          <w:right w:val="nil"/>
          <w:between w:val="nil"/>
        </w:pBdr>
        <w:rPr>
          <w:rFonts w:ascii="Gill Sans" w:eastAsia="Gill Sans" w:hAnsi="Gill Sans" w:cs="Gill Sans"/>
          <w:sz w:val="24"/>
          <w:szCs w:val="24"/>
        </w:rPr>
      </w:pPr>
    </w:p>
    <w:p w14:paraId="3B53A605" w14:textId="1314E749" w:rsidR="001276CC" w:rsidRDefault="001276CC">
      <w:pPr>
        <w:widowControl w:val="0"/>
        <w:pBdr>
          <w:top w:val="nil"/>
          <w:left w:val="nil"/>
          <w:bottom w:val="nil"/>
          <w:right w:val="nil"/>
          <w:between w:val="nil"/>
        </w:pBdr>
        <w:rPr>
          <w:rFonts w:ascii="Gill Sans" w:eastAsia="Gill Sans" w:hAnsi="Gill Sans" w:cs="Gill Sans"/>
          <w:sz w:val="24"/>
          <w:szCs w:val="24"/>
        </w:rPr>
      </w:pPr>
    </w:p>
    <w:p w14:paraId="23F98A5A" w14:textId="373D6654" w:rsidR="001276CC" w:rsidRDefault="001276CC">
      <w:pPr>
        <w:widowControl w:val="0"/>
        <w:pBdr>
          <w:top w:val="nil"/>
          <w:left w:val="nil"/>
          <w:bottom w:val="nil"/>
          <w:right w:val="nil"/>
          <w:between w:val="nil"/>
        </w:pBdr>
        <w:rPr>
          <w:rFonts w:ascii="Gill Sans" w:eastAsia="Gill Sans" w:hAnsi="Gill Sans" w:cs="Gill Sans"/>
          <w:sz w:val="24"/>
          <w:szCs w:val="24"/>
        </w:rPr>
      </w:pPr>
    </w:p>
    <w:p w14:paraId="498B70DE" w14:textId="0575D203" w:rsidR="001276CC" w:rsidRDefault="001276CC">
      <w:pPr>
        <w:widowControl w:val="0"/>
        <w:pBdr>
          <w:top w:val="nil"/>
          <w:left w:val="nil"/>
          <w:bottom w:val="nil"/>
          <w:right w:val="nil"/>
          <w:between w:val="nil"/>
        </w:pBdr>
        <w:rPr>
          <w:rFonts w:ascii="Gill Sans" w:eastAsia="Gill Sans" w:hAnsi="Gill Sans" w:cs="Gill Sans"/>
          <w:sz w:val="24"/>
          <w:szCs w:val="24"/>
        </w:rPr>
      </w:pPr>
    </w:p>
    <w:p w14:paraId="14067D02" w14:textId="77777777" w:rsidR="001276CC" w:rsidRDefault="001276CC">
      <w:pPr>
        <w:widowControl w:val="0"/>
        <w:pBdr>
          <w:top w:val="nil"/>
          <w:left w:val="nil"/>
          <w:bottom w:val="nil"/>
          <w:right w:val="nil"/>
          <w:between w:val="nil"/>
        </w:pBdr>
        <w:rPr>
          <w:rFonts w:ascii="Gill Sans" w:eastAsia="Gill Sans" w:hAnsi="Gill Sans" w:cs="Gill Sans"/>
          <w:sz w:val="24"/>
          <w:szCs w:val="24"/>
        </w:rPr>
      </w:pPr>
    </w:p>
    <w:tbl>
      <w:tblPr>
        <w:tblStyle w:val="a0"/>
        <w:tblW w:w="1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40"/>
      </w:tblGrid>
      <w:tr w:rsidR="0025602C" w14:paraId="6F14BBE6" w14:textId="77777777">
        <w:tc>
          <w:tcPr>
            <w:tcW w:w="14140" w:type="dxa"/>
            <w:shd w:val="clear" w:color="auto" w:fill="auto"/>
            <w:tcMar>
              <w:top w:w="100" w:type="dxa"/>
              <w:left w:w="100" w:type="dxa"/>
              <w:bottom w:w="100" w:type="dxa"/>
              <w:right w:w="100" w:type="dxa"/>
            </w:tcMar>
          </w:tcPr>
          <w:p w14:paraId="0E753D1F"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sz w:val="24"/>
                <w:szCs w:val="24"/>
              </w:rPr>
              <w:lastRenderedPageBreak/>
              <w:t>Other Risk Information</w:t>
            </w:r>
          </w:p>
          <w:p w14:paraId="42B684E2"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Please identify here any additional information that you think is relevant in assessing your individual risk level.  This could include other members of your household, how you travel to and from school or discussions you may have had with medical professionals.</w:t>
            </w:r>
          </w:p>
        </w:tc>
      </w:tr>
      <w:tr w:rsidR="0025602C" w14:paraId="25A2CAB4" w14:textId="77777777">
        <w:tc>
          <w:tcPr>
            <w:tcW w:w="14140" w:type="dxa"/>
            <w:shd w:val="clear" w:color="auto" w:fill="auto"/>
            <w:tcMar>
              <w:top w:w="100" w:type="dxa"/>
              <w:left w:w="100" w:type="dxa"/>
              <w:bottom w:w="100" w:type="dxa"/>
              <w:right w:w="100" w:type="dxa"/>
            </w:tcMar>
          </w:tcPr>
          <w:p w14:paraId="097952AE"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p w14:paraId="0E6594E3"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p w14:paraId="6A0D7A5D"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p w14:paraId="221C40F1"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p w14:paraId="30F41A65"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p w14:paraId="1FA55B0D"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r>
    </w:tbl>
    <w:p w14:paraId="71473214" w14:textId="77777777" w:rsidR="0025602C" w:rsidRDefault="0025602C">
      <w:pPr>
        <w:widowControl w:val="0"/>
        <w:pBdr>
          <w:top w:val="nil"/>
          <w:left w:val="nil"/>
          <w:bottom w:val="nil"/>
          <w:right w:val="nil"/>
          <w:between w:val="nil"/>
        </w:pBdr>
        <w:rPr>
          <w:rFonts w:ascii="Gill Sans" w:eastAsia="Gill Sans" w:hAnsi="Gill Sans" w:cs="Gill Sans"/>
          <w:sz w:val="24"/>
          <w:szCs w:val="24"/>
        </w:rPr>
      </w:pPr>
    </w:p>
    <w:p w14:paraId="53592F89" w14:textId="3B3F7F72" w:rsidR="0025602C" w:rsidRDefault="0096362F" w:rsidP="00375139">
      <w:pPr>
        <w:rPr>
          <w:rFonts w:eastAsia="Gill Sans"/>
          <w:b/>
          <w:bCs/>
          <w:i/>
          <w:iCs/>
          <w:sz w:val="24"/>
          <w:szCs w:val="24"/>
        </w:rPr>
      </w:pPr>
      <w:r w:rsidRPr="00375139">
        <w:rPr>
          <w:rFonts w:ascii="Gill Sans" w:eastAsia="Gill Sans" w:hAnsi="Gill Sans" w:cs="Gill Sans"/>
          <w:b/>
          <w:bCs/>
          <w:i/>
          <w:iCs/>
          <w:sz w:val="24"/>
          <w:szCs w:val="24"/>
        </w:rPr>
        <w:t>(</w:t>
      </w:r>
      <w:r w:rsidRPr="00375139">
        <w:rPr>
          <w:rFonts w:eastAsia="Gill Sans"/>
          <w:b/>
          <w:bCs/>
          <w:i/>
          <w:iCs/>
          <w:sz w:val="24"/>
          <w:szCs w:val="24"/>
        </w:rPr>
        <w:t xml:space="preserve">UNISON note: </w:t>
      </w:r>
      <w:bookmarkStart w:id="1" w:name="_Hlk42856237"/>
      <w:r w:rsidR="004F60E4" w:rsidRPr="00375139">
        <w:rPr>
          <w:rFonts w:eastAsia="Gill Sans"/>
          <w:b/>
          <w:bCs/>
          <w:i/>
          <w:iCs/>
          <w:sz w:val="24"/>
          <w:szCs w:val="24"/>
        </w:rPr>
        <w:t xml:space="preserve">each </w:t>
      </w:r>
      <w:r w:rsidRPr="00375139">
        <w:rPr>
          <w:rFonts w:eastAsia="Gill Sans"/>
          <w:b/>
          <w:bCs/>
          <w:i/>
          <w:iCs/>
          <w:sz w:val="24"/>
          <w:szCs w:val="24"/>
        </w:rPr>
        <w:t xml:space="preserve">employer must determine </w:t>
      </w:r>
      <w:r w:rsidR="004F60E4" w:rsidRPr="00375139">
        <w:rPr>
          <w:rFonts w:eastAsia="Gill Sans"/>
          <w:b/>
          <w:bCs/>
          <w:i/>
          <w:iCs/>
          <w:sz w:val="24"/>
          <w:szCs w:val="24"/>
        </w:rPr>
        <w:t xml:space="preserve">their </w:t>
      </w:r>
      <w:r w:rsidRPr="00375139">
        <w:rPr>
          <w:rFonts w:eastAsia="Gill Sans"/>
          <w:b/>
          <w:bCs/>
          <w:i/>
          <w:iCs/>
          <w:sz w:val="24"/>
          <w:szCs w:val="24"/>
        </w:rPr>
        <w:t>suitable courses of action to mitigate risk depending on each circumstance. The courses of action suggested below are an example.</w:t>
      </w:r>
      <w:r w:rsidR="00922556" w:rsidRPr="00375139">
        <w:rPr>
          <w:rFonts w:eastAsia="Times New Roman"/>
          <w:b/>
          <w:bCs/>
          <w:i/>
          <w:iCs/>
          <w:color w:val="000000"/>
          <w:sz w:val="24"/>
          <w:szCs w:val="24"/>
        </w:rPr>
        <w:t xml:space="preserve"> This is an example of what has been agreed with one employer</w:t>
      </w:r>
      <w:r w:rsidR="00375139" w:rsidRPr="00375139">
        <w:rPr>
          <w:rFonts w:eastAsia="Times New Roman"/>
          <w:b/>
          <w:bCs/>
          <w:i/>
          <w:iCs/>
          <w:color w:val="000000"/>
          <w:sz w:val="24"/>
          <w:szCs w:val="24"/>
        </w:rPr>
        <w:t>. C</w:t>
      </w:r>
      <w:r w:rsidR="00922556" w:rsidRPr="00375139">
        <w:rPr>
          <w:rFonts w:eastAsia="Times New Roman"/>
          <w:b/>
          <w:bCs/>
          <w:i/>
          <w:iCs/>
          <w:color w:val="000000"/>
          <w:sz w:val="24"/>
          <w:szCs w:val="24"/>
        </w:rPr>
        <w:t>ontrol measures</w:t>
      </w:r>
      <w:r w:rsidR="00375139" w:rsidRPr="00375139">
        <w:rPr>
          <w:rFonts w:eastAsia="Times New Roman"/>
          <w:b/>
          <w:bCs/>
          <w:i/>
          <w:iCs/>
          <w:color w:val="000000"/>
          <w:sz w:val="24"/>
          <w:szCs w:val="24"/>
        </w:rPr>
        <w:t xml:space="preserve"> </w:t>
      </w:r>
      <w:r w:rsidR="00922556" w:rsidRPr="00375139">
        <w:rPr>
          <w:rFonts w:eastAsia="Times New Roman"/>
          <w:b/>
          <w:bCs/>
          <w:i/>
          <w:iCs/>
          <w:color w:val="000000"/>
          <w:sz w:val="24"/>
          <w:szCs w:val="24"/>
        </w:rPr>
        <w:t>that are put in place would be, other than where there is clear government guidance (e.g. extremely vulnerable workers), should be decided locally by employers in consultation with union reps</w:t>
      </w:r>
      <w:bookmarkEnd w:id="1"/>
      <w:r w:rsidR="00922556" w:rsidRPr="00375139">
        <w:rPr>
          <w:rFonts w:eastAsia="Times New Roman"/>
          <w:b/>
          <w:bCs/>
          <w:i/>
          <w:iCs/>
          <w:color w:val="000000"/>
          <w:sz w:val="24"/>
          <w:szCs w:val="24"/>
        </w:rPr>
        <w:t>.</w:t>
      </w:r>
      <w:r w:rsidRPr="00375139">
        <w:rPr>
          <w:rFonts w:eastAsia="Gill Sans"/>
          <w:b/>
          <w:bCs/>
          <w:i/>
          <w:iCs/>
          <w:sz w:val="24"/>
          <w:szCs w:val="24"/>
        </w:rPr>
        <w:t>)</w:t>
      </w:r>
    </w:p>
    <w:p w14:paraId="43C6C34F" w14:textId="77777777" w:rsidR="00375139" w:rsidRPr="00375139" w:rsidRDefault="00375139" w:rsidP="00375139">
      <w:pPr>
        <w:rPr>
          <w:rFonts w:eastAsia="Times New Roman"/>
          <w:b/>
          <w:bCs/>
          <w:i/>
          <w:iCs/>
          <w:color w:val="000000"/>
          <w:sz w:val="24"/>
          <w:szCs w:val="24"/>
        </w:rPr>
      </w:pPr>
    </w:p>
    <w:tbl>
      <w:tblPr>
        <w:tblStyle w:val="a1"/>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0"/>
        <w:gridCol w:w="2565"/>
        <w:gridCol w:w="585"/>
        <w:gridCol w:w="2520"/>
        <w:gridCol w:w="615"/>
        <w:gridCol w:w="3645"/>
        <w:gridCol w:w="630"/>
      </w:tblGrid>
      <w:tr w:rsidR="0025602C" w14:paraId="4743353C" w14:textId="77777777">
        <w:trPr>
          <w:trHeight w:val="440"/>
        </w:trPr>
        <w:tc>
          <w:tcPr>
            <w:tcW w:w="14070" w:type="dxa"/>
            <w:gridSpan w:val="8"/>
            <w:shd w:val="clear" w:color="auto" w:fill="auto"/>
            <w:tcMar>
              <w:top w:w="100" w:type="dxa"/>
              <w:left w:w="100" w:type="dxa"/>
              <w:bottom w:w="100" w:type="dxa"/>
              <w:right w:w="100" w:type="dxa"/>
            </w:tcMar>
          </w:tcPr>
          <w:p w14:paraId="1F8187CB" w14:textId="2756AD6B"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TOTAL RISK SCORE</w:t>
            </w:r>
            <w:r w:rsidR="00947D3F">
              <w:rPr>
                <w:rFonts w:ascii="Gill Sans" w:eastAsia="Gill Sans" w:hAnsi="Gill Sans" w:cs="Gill Sans"/>
                <w:b/>
                <w:sz w:val="24"/>
                <w:szCs w:val="24"/>
              </w:rPr>
              <w:t xml:space="preserve"> </w:t>
            </w:r>
            <w:r w:rsidR="0099180D">
              <w:rPr>
                <w:rFonts w:ascii="Gill Sans" w:eastAsia="Gill Sans" w:hAnsi="Gill Sans" w:cs="Gill Sans"/>
                <w:b/>
                <w:sz w:val="24"/>
                <w:szCs w:val="24"/>
              </w:rPr>
              <w:t xml:space="preserve">and potential </w:t>
            </w:r>
            <w:r w:rsidR="00375139">
              <w:rPr>
                <w:rFonts w:ascii="Gill Sans" w:eastAsia="Gill Sans" w:hAnsi="Gill Sans" w:cs="Gill Sans"/>
                <w:b/>
                <w:sz w:val="24"/>
                <w:szCs w:val="24"/>
              </w:rPr>
              <w:t>control measures</w:t>
            </w:r>
            <w:r w:rsidR="0099180D">
              <w:rPr>
                <w:rFonts w:ascii="Gill Sans" w:eastAsia="Gill Sans" w:hAnsi="Gill Sans" w:cs="Gill Sans"/>
                <w:b/>
                <w:sz w:val="24"/>
                <w:szCs w:val="24"/>
              </w:rPr>
              <w:t xml:space="preserve"> to mitigate risks</w:t>
            </w:r>
            <w:r w:rsidR="00986597">
              <w:rPr>
                <w:rFonts w:ascii="Gill Sans" w:eastAsia="Gill Sans" w:hAnsi="Gill Sans" w:cs="Gill Sans"/>
                <w:b/>
                <w:sz w:val="24"/>
                <w:szCs w:val="24"/>
              </w:rPr>
              <w:t xml:space="preserve"> </w:t>
            </w:r>
          </w:p>
        </w:tc>
      </w:tr>
      <w:tr w:rsidR="0025602C" w14:paraId="1E653465" w14:textId="77777777">
        <w:tc>
          <w:tcPr>
            <w:tcW w:w="2910" w:type="dxa"/>
            <w:shd w:val="clear" w:color="auto" w:fill="auto"/>
            <w:tcMar>
              <w:top w:w="100" w:type="dxa"/>
              <w:left w:w="100" w:type="dxa"/>
              <w:bottom w:w="100" w:type="dxa"/>
              <w:right w:w="100" w:type="dxa"/>
            </w:tcMar>
          </w:tcPr>
          <w:p w14:paraId="785E2B5D"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Total Score 3-6</w:t>
            </w:r>
          </w:p>
        </w:tc>
        <w:tc>
          <w:tcPr>
            <w:tcW w:w="600" w:type="dxa"/>
            <w:shd w:val="clear" w:color="auto" w:fill="auto"/>
            <w:tcMar>
              <w:top w:w="100" w:type="dxa"/>
              <w:left w:w="100" w:type="dxa"/>
              <w:bottom w:w="100" w:type="dxa"/>
              <w:right w:w="100" w:type="dxa"/>
            </w:tcMar>
          </w:tcPr>
          <w:p w14:paraId="4FB2968E"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2565" w:type="dxa"/>
            <w:shd w:val="clear" w:color="auto" w:fill="auto"/>
            <w:tcMar>
              <w:top w:w="100" w:type="dxa"/>
              <w:left w:w="100" w:type="dxa"/>
              <w:bottom w:w="100" w:type="dxa"/>
              <w:right w:w="100" w:type="dxa"/>
            </w:tcMar>
          </w:tcPr>
          <w:p w14:paraId="1146A486"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Total Score 7-8</w:t>
            </w:r>
          </w:p>
        </w:tc>
        <w:tc>
          <w:tcPr>
            <w:tcW w:w="585" w:type="dxa"/>
            <w:shd w:val="clear" w:color="auto" w:fill="auto"/>
            <w:tcMar>
              <w:top w:w="100" w:type="dxa"/>
              <w:left w:w="100" w:type="dxa"/>
              <w:bottom w:w="100" w:type="dxa"/>
              <w:right w:w="100" w:type="dxa"/>
            </w:tcMar>
          </w:tcPr>
          <w:p w14:paraId="5E226179"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2520" w:type="dxa"/>
            <w:shd w:val="clear" w:color="auto" w:fill="auto"/>
            <w:tcMar>
              <w:top w:w="100" w:type="dxa"/>
              <w:left w:w="100" w:type="dxa"/>
              <w:bottom w:w="100" w:type="dxa"/>
              <w:right w:w="100" w:type="dxa"/>
            </w:tcMar>
          </w:tcPr>
          <w:p w14:paraId="68025305"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Total Score 9</w:t>
            </w:r>
          </w:p>
        </w:tc>
        <w:tc>
          <w:tcPr>
            <w:tcW w:w="615" w:type="dxa"/>
            <w:shd w:val="clear" w:color="auto" w:fill="auto"/>
            <w:tcMar>
              <w:top w:w="100" w:type="dxa"/>
              <w:left w:w="100" w:type="dxa"/>
              <w:bottom w:w="100" w:type="dxa"/>
              <w:right w:w="100" w:type="dxa"/>
            </w:tcMar>
          </w:tcPr>
          <w:p w14:paraId="3C37CE85"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c>
          <w:tcPr>
            <w:tcW w:w="3645" w:type="dxa"/>
            <w:shd w:val="clear" w:color="auto" w:fill="auto"/>
            <w:tcMar>
              <w:top w:w="100" w:type="dxa"/>
              <w:left w:w="100" w:type="dxa"/>
              <w:bottom w:w="100" w:type="dxa"/>
              <w:right w:w="100" w:type="dxa"/>
            </w:tcMar>
          </w:tcPr>
          <w:p w14:paraId="43FA86C7"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Any Individual Score of 4</w:t>
            </w:r>
          </w:p>
        </w:tc>
        <w:tc>
          <w:tcPr>
            <w:tcW w:w="630" w:type="dxa"/>
            <w:shd w:val="clear" w:color="auto" w:fill="auto"/>
            <w:tcMar>
              <w:top w:w="100" w:type="dxa"/>
              <w:left w:w="100" w:type="dxa"/>
              <w:bottom w:w="100" w:type="dxa"/>
              <w:right w:w="100" w:type="dxa"/>
            </w:tcMar>
          </w:tcPr>
          <w:p w14:paraId="7D115E8D" w14:textId="77777777" w:rsidR="0025602C" w:rsidRDefault="0025602C">
            <w:pPr>
              <w:widowControl w:val="0"/>
              <w:pBdr>
                <w:top w:val="nil"/>
                <w:left w:val="nil"/>
                <w:bottom w:val="nil"/>
                <w:right w:val="nil"/>
                <w:between w:val="nil"/>
              </w:pBdr>
              <w:spacing w:line="240" w:lineRule="auto"/>
              <w:rPr>
                <w:rFonts w:ascii="Gill Sans" w:eastAsia="Gill Sans" w:hAnsi="Gill Sans" w:cs="Gill Sans"/>
                <w:sz w:val="24"/>
                <w:szCs w:val="24"/>
              </w:rPr>
            </w:pPr>
          </w:p>
        </w:tc>
      </w:tr>
      <w:tr w:rsidR="0025602C" w14:paraId="4BD675EB" w14:textId="77777777">
        <w:trPr>
          <w:trHeight w:val="440"/>
        </w:trPr>
        <w:tc>
          <w:tcPr>
            <w:tcW w:w="3510" w:type="dxa"/>
            <w:gridSpan w:val="2"/>
            <w:shd w:val="clear" w:color="auto" w:fill="93C47D"/>
            <w:tcMar>
              <w:top w:w="100" w:type="dxa"/>
              <w:left w:w="100" w:type="dxa"/>
              <w:bottom w:w="100" w:type="dxa"/>
              <w:right w:w="100" w:type="dxa"/>
            </w:tcMar>
          </w:tcPr>
          <w:p w14:paraId="2B97D332"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Category A</w:t>
            </w:r>
          </w:p>
        </w:tc>
        <w:tc>
          <w:tcPr>
            <w:tcW w:w="3150" w:type="dxa"/>
            <w:gridSpan w:val="2"/>
            <w:shd w:val="clear" w:color="auto" w:fill="F6B26B"/>
            <w:tcMar>
              <w:top w:w="100" w:type="dxa"/>
              <w:left w:w="100" w:type="dxa"/>
              <w:bottom w:w="100" w:type="dxa"/>
              <w:right w:w="100" w:type="dxa"/>
            </w:tcMar>
          </w:tcPr>
          <w:p w14:paraId="7A8DEA18"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Category B</w:t>
            </w:r>
          </w:p>
        </w:tc>
        <w:tc>
          <w:tcPr>
            <w:tcW w:w="3135" w:type="dxa"/>
            <w:gridSpan w:val="2"/>
            <w:shd w:val="clear" w:color="auto" w:fill="E06666"/>
            <w:tcMar>
              <w:top w:w="100" w:type="dxa"/>
              <w:left w:w="100" w:type="dxa"/>
              <w:bottom w:w="100" w:type="dxa"/>
              <w:right w:w="100" w:type="dxa"/>
            </w:tcMar>
          </w:tcPr>
          <w:p w14:paraId="315A9F1E"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Category C</w:t>
            </w:r>
          </w:p>
        </w:tc>
        <w:tc>
          <w:tcPr>
            <w:tcW w:w="4275" w:type="dxa"/>
            <w:gridSpan w:val="2"/>
            <w:shd w:val="clear" w:color="auto" w:fill="E06666"/>
            <w:tcMar>
              <w:top w:w="100" w:type="dxa"/>
              <w:left w:w="100" w:type="dxa"/>
              <w:bottom w:w="100" w:type="dxa"/>
              <w:right w:w="100" w:type="dxa"/>
            </w:tcMar>
          </w:tcPr>
          <w:p w14:paraId="7C971A3C"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Category D</w:t>
            </w:r>
          </w:p>
        </w:tc>
      </w:tr>
      <w:tr w:rsidR="0025602C" w14:paraId="11906AAB" w14:textId="77777777">
        <w:trPr>
          <w:trHeight w:val="440"/>
        </w:trPr>
        <w:tc>
          <w:tcPr>
            <w:tcW w:w="3510" w:type="dxa"/>
            <w:gridSpan w:val="2"/>
            <w:shd w:val="clear" w:color="auto" w:fill="93C47D"/>
            <w:tcMar>
              <w:top w:w="100" w:type="dxa"/>
              <w:left w:w="100" w:type="dxa"/>
              <w:bottom w:w="100" w:type="dxa"/>
              <w:right w:w="100" w:type="dxa"/>
            </w:tcMar>
          </w:tcPr>
          <w:p w14:paraId="7D76979A" w14:textId="77777777" w:rsidR="0025602C" w:rsidRDefault="005F41EC">
            <w:pPr>
              <w:widowControl w:val="0"/>
              <w:rPr>
                <w:rFonts w:ascii="Gill Sans" w:eastAsia="Gill Sans" w:hAnsi="Gill Sans" w:cs="Gill Sans"/>
                <w:sz w:val="24"/>
                <w:szCs w:val="24"/>
              </w:rPr>
            </w:pPr>
            <w:r>
              <w:rPr>
                <w:rFonts w:ascii="Gill Sans" w:eastAsia="Gill Sans" w:hAnsi="Gill Sans" w:cs="Gill Sans"/>
                <w:sz w:val="24"/>
                <w:szCs w:val="24"/>
              </w:rPr>
              <w:t xml:space="preserve">Continue working in current environment following all safety precautions </w:t>
            </w:r>
          </w:p>
        </w:tc>
        <w:tc>
          <w:tcPr>
            <w:tcW w:w="3150" w:type="dxa"/>
            <w:gridSpan w:val="2"/>
            <w:shd w:val="clear" w:color="auto" w:fill="F6B26B"/>
            <w:tcMar>
              <w:top w:w="100" w:type="dxa"/>
              <w:left w:w="100" w:type="dxa"/>
              <w:bottom w:w="100" w:type="dxa"/>
              <w:right w:w="100" w:type="dxa"/>
            </w:tcMar>
          </w:tcPr>
          <w:p w14:paraId="49A2E9FA" w14:textId="77777777" w:rsidR="0025602C" w:rsidRDefault="005F41EC">
            <w:pPr>
              <w:widowControl w:val="0"/>
              <w:rPr>
                <w:rFonts w:ascii="Gill Sans" w:eastAsia="Gill Sans" w:hAnsi="Gill Sans" w:cs="Gill Sans"/>
                <w:sz w:val="24"/>
                <w:szCs w:val="24"/>
              </w:rPr>
            </w:pPr>
            <w:r>
              <w:rPr>
                <w:rFonts w:ascii="Gill Sans" w:eastAsia="Gill Sans" w:hAnsi="Gill Sans" w:cs="Gill Sans"/>
                <w:sz w:val="24"/>
                <w:szCs w:val="24"/>
              </w:rPr>
              <w:t xml:space="preserve">Redeploy away from high risk </w:t>
            </w:r>
            <w:proofErr w:type="spellStart"/>
            <w:r>
              <w:rPr>
                <w:rFonts w:ascii="Gill Sans" w:eastAsia="Gill Sans" w:hAnsi="Gill Sans" w:cs="Gill Sans"/>
                <w:sz w:val="24"/>
                <w:szCs w:val="24"/>
              </w:rPr>
              <w:t>Covid</w:t>
            </w:r>
            <w:proofErr w:type="spellEnd"/>
            <w:r>
              <w:rPr>
                <w:rFonts w:ascii="Gill Sans" w:eastAsia="Gill Sans" w:hAnsi="Gill Sans" w:cs="Gill Sans"/>
                <w:sz w:val="24"/>
                <w:szCs w:val="24"/>
              </w:rPr>
              <w:t xml:space="preserve"> tasks e.g. First Aid, </w:t>
            </w:r>
          </w:p>
        </w:tc>
        <w:tc>
          <w:tcPr>
            <w:tcW w:w="3135" w:type="dxa"/>
            <w:gridSpan w:val="2"/>
            <w:shd w:val="clear" w:color="auto" w:fill="E06666"/>
            <w:tcMar>
              <w:top w:w="100" w:type="dxa"/>
              <w:left w:w="100" w:type="dxa"/>
              <w:bottom w:w="100" w:type="dxa"/>
              <w:right w:w="100" w:type="dxa"/>
            </w:tcMar>
          </w:tcPr>
          <w:p w14:paraId="09F6FF8E"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Home working</w:t>
            </w:r>
          </w:p>
        </w:tc>
        <w:tc>
          <w:tcPr>
            <w:tcW w:w="4275" w:type="dxa"/>
            <w:gridSpan w:val="2"/>
            <w:shd w:val="clear" w:color="auto" w:fill="E06666"/>
            <w:tcMar>
              <w:top w:w="100" w:type="dxa"/>
              <w:left w:w="100" w:type="dxa"/>
              <w:bottom w:w="100" w:type="dxa"/>
              <w:right w:w="100" w:type="dxa"/>
            </w:tcMar>
          </w:tcPr>
          <w:p w14:paraId="63B694FE" w14:textId="77777777" w:rsidR="0025602C" w:rsidRDefault="005F41EC">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sz w:val="24"/>
                <w:szCs w:val="24"/>
              </w:rPr>
              <w:t>Home working.</w:t>
            </w:r>
          </w:p>
          <w:p w14:paraId="6E7ECD21" w14:textId="77777777" w:rsidR="0025602C" w:rsidRDefault="005F41EC">
            <w:pPr>
              <w:widowControl w:val="0"/>
              <w:rPr>
                <w:rFonts w:ascii="Gill Sans" w:eastAsia="Gill Sans" w:hAnsi="Gill Sans" w:cs="Gill Sans"/>
                <w:sz w:val="24"/>
                <w:szCs w:val="24"/>
              </w:rPr>
            </w:pPr>
            <w:r>
              <w:rPr>
                <w:rFonts w:ascii="Gill Sans" w:eastAsia="Gill Sans" w:hAnsi="Gill Sans" w:cs="Gill Sans"/>
                <w:sz w:val="24"/>
                <w:szCs w:val="24"/>
              </w:rPr>
              <w:t xml:space="preserve">Only exception is that whilst awaiting confirmation of </w:t>
            </w:r>
            <w:r w:rsidR="00947D3F">
              <w:rPr>
                <w:rFonts w:ascii="Gill Sans" w:eastAsia="Gill Sans" w:hAnsi="Gill Sans" w:cs="Gill Sans"/>
                <w:sz w:val="24"/>
                <w:szCs w:val="24"/>
              </w:rPr>
              <w:t>p</w:t>
            </w:r>
            <w:r>
              <w:rPr>
                <w:rFonts w:ascii="Gill Sans" w:eastAsia="Gill Sans" w:hAnsi="Gill Sans" w:cs="Gill Sans"/>
                <w:sz w:val="24"/>
                <w:szCs w:val="24"/>
              </w:rPr>
              <w:t>regnancy the individual still wishes to stay in work</w:t>
            </w:r>
          </w:p>
        </w:tc>
      </w:tr>
    </w:tbl>
    <w:p w14:paraId="6C58E960" w14:textId="77777777" w:rsidR="0025602C" w:rsidRDefault="0025602C">
      <w:pPr>
        <w:widowControl w:val="0"/>
        <w:pBdr>
          <w:top w:val="nil"/>
          <w:left w:val="nil"/>
          <w:bottom w:val="nil"/>
          <w:right w:val="nil"/>
          <w:between w:val="nil"/>
        </w:pBdr>
        <w:ind w:right="5481"/>
        <w:rPr>
          <w:rFonts w:ascii="Gill Sans" w:eastAsia="Gill Sans" w:hAnsi="Gill Sans" w:cs="Gill Sans"/>
          <w:b/>
          <w:sz w:val="24"/>
          <w:szCs w:val="24"/>
        </w:rPr>
      </w:pPr>
    </w:p>
    <w:p w14:paraId="29FDFE1D" w14:textId="57F666E1" w:rsidR="0025602C" w:rsidRDefault="005F41EC">
      <w:pPr>
        <w:widowControl w:val="0"/>
        <w:pBdr>
          <w:top w:val="nil"/>
          <w:left w:val="nil"/>
          <w:bottom w:val="nil"/>
          <w:right w:val="nil"/>
          <w:between w:val="nil"/>
        </w:pBdr>
        <w:ind w:right="98"/>
        <w:rPr>
          <w:rFonts w:ascii="Gill Sans" w:eastAsia="Gill Sans" w:hAnsi="Gill Sans" w:cs="Gill Sans"/>
          <w:sz w:val="24"/>
          <w:szCs w:val="24"/>
        </w:rPr>
      </w:pPr>
      <w:r>
        <w:rPr>
          <w:rFonts w:ascii="Gill Sans" w:eastAsia="Gill Sans" w:hAnsi="Gill Sans" w:cs="Gill Sans"/>
          <w:b/>
          <w:sz w:val="24"/>
          <w:szCs w:val="24"/>
        </w:rPr>
        <w:t xml:space="preserve">Line Managers </w:t>
      </w:r>
      <w:r>
        <w:rPr>
          <w:rFonts w:ascii="Gill Sans" w:eastAsia="Gill Sans" w:hAnsi="Gill Sans" w:cs="Gill Sans"/>
          <w:sz w:val="24"/>
          <w:szCs w:val="24"/>
        </w:rPr>
        <w:t xml:space="preserve">- please be aware that the risk score above is an indication of risk level and should </w:t>
      </w:r>
      <w:proofErr w:type="gramStart"/>
      <w:r>
        <w:rPr>
          <w:rFonts w:ascii="Gill Sans" w:eastAsia="Gill Sans" w:hAnsi="Gill Sans" w:cs="Gill Sans"/>
          <w:sz w:val="24"/>
          <w:szCs w:val="24"/>
        </w:rPr>
        <w:t>be seen as</w:t>
      </w:r>
      <w:proofErr w:type="gramEnd"/>
      <w:r>
        <w:rPr>
          <w:rFonts w:ascii="Gill Sans" w:eastAsia="Gill Sans" w:hAnsi="Gill Sans" w:cs="Gill Sans"/>
          <w:sz w:val="24"/>
          <w:szCs w:val="24"/>
        </w:rPr>
        <w:t xml:space="preserve"> an absolute e.g. someone scoring 6 may still require adaptations to support them and reduce their individual risks.  </w:t>
      </w:r>
    </w:p>
    <w:p w14:paraId="4FCC3354" w14:textId="77777777" w:rsidR="001276CC" w:rsidRDefault="001276CC">
      <w:pPr>
        <w:widowControl w:val="0"/>
        <w:pBdr>
          <w:top w:val="nil"/>
          <w:left w:val="nil"/>
          <w:bottom w:val="nil"/>
          <w:right w:val="nil"/>
          <w:between w:val="nil"/>
        </w:pBdr>
        <w:ind w:right="98"/>
        <w:rPr>
          <w:rFonts w:ascii="Gill Sans" w:eastAsia="Gill Sans" w:hAnsi="Gill Sans" w:cs="Gill Sans"/>
          <w:sz w:val="24"/>
          <w:szCs w:val="24"/>
        </w:rPr>
      </w:pPr>
    </w:p>
    <w:p w14:paraId="100A6A4A" w14:textId="77777777" w:rsidR="0025602C" w:rsidRDefault="0025602C">
      <w:pPr>
        <w:widowControl w:val="0"/>
        <w:pBdr>
          <w:top w:val="nil"/>
          <w:left w:val="nil"/>
          <w:bottom w:val="nil"/>
          <w:right w:val="nil"/>
          <w:between w:val="nil"/>
        </w:pBdr>
        <w:ind w:right="5481"/>
        <w:rPr>
          <w:rFonts w:ascii="Gill Sans" w:eastAsia="Gill Sans" w:hAnsi="Gill Sans" w:cs="Gill Sans"/>
          <w:b/>
          <w:sz w:val="24"/>
          <w:szCs w:val="24"/>
        </w:rPr>
      </w:pPr>
    </w:p>
    <w:tbl>
      <w:tblPr>
        <w:tblStyle w:val="a2"/>
        <w:tblW w:w="1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40"/>
      </w:tblGrid>
      <w:tr w:rsidR="0025602C" w14:paraId="6895FCC9" w14:textId="77777777">
        <w:tc>
          <w:tcPr>
            <w:tcW w:w="14140" w:type="dxa"/>
            <w:shd w:val="clear" w:color="auto" w:fill="auto"/>
            <w:tcMar>
              <w:top w:w="100" w:type="dxa"/>
              <w:left w:w="100" w:type="dxa"/>
              <w:bottom w:w="100" w:type="dxa"/>
              <w:right w:w="100" w:type="dxa"/>
            </w:tcMar>
          </w:tcPr>
          <w:p w14:paraId="7A9C64DB" w14:textId="77777777" w:rsidR="0025602C" w:rsidRDefault="005F41EC">
            <w:pPr>
              <w:widowControl w:val="0"/>
              <w:ind w:right="5481"/>
              <w:rPr>
                <w:rFonts w:ascii="Gill Sans" w:eastAsia="Gill Sans" w:hAnsi="Gill Sans" w:cs="Gill Sans"/>
                <w:b/>
                <w:sz w:val="24"/>
                <w:szCs w:val="24"/>
              </w:rPr>
            </w:pPr>
            <w:r>
              <w:rPr>
                <w:rFonts w:ascii="Gill Sans" w:eastAsia="Gill Sans" w:hAnsi="Gill Sans" w:cs="Gill Sans"/>
                <w:b/>
                <w:sz w:val="24"/>
                <w:szCs w:val="24"/>
              </w:rPr>
              <w:lastRenderedPageBreak/>
              <w:t xml:space="preserve">Discussion Notes &amp; Agreed Outcomes &amp; Adjustments </w:t>
            </w:r>
          </w:p>
          <w:p w14:paraId="5CD62CCD" w14:textId="77777777" w:rsidR="0025602C" w:rsidRDefault="005F41EC">
            <w:pPr>
              <w:widowControl w:val="0"/>
              <w:ind w:right="-5"/>
              <w:jc w:val="both"/>
              <w:rPr>
                <w:rFonts w:ascii="Gill Sans" w:eastAsia="Gill Sans" w:hAnsi="Gill Sans" w:cs="Gill Sans"/>
                <w:sz w:val="24"/>
                <w:szCs w:val="24"/>
              </w:rPr>
            </w:pPr>
            <w:r>
              <w:rPr>
                <w:rFonts w:ascii="Gill Sans" w:eastAsia="Gill Sans" w:hAnsi="Gill Sans" w:cs="Gill Sans"/>
                <w:sz w:val="24"/>
                <w:szCs w:val="24"/>
              </w:rPr>
              <w:t>1. Confirm mutual understanding of why the risk assessment was needed and check understanding of risks;</w:t>
            </w:r>
          </w:p>
          <w:p w14:paraId="1F81AF6F" w14:textId="77777777" w:rsidR="0025602C" w:rsidRDefault="005F41EC">
            <w:pPr>
              <w:widowControl w:val="0"/>
              <w:ind w:right="-5"/>
              <w:jc w:val="both"/>
              <w:rPr>
                <w:rFonts w:ascii="Gill Sans" w:eastAsia="Gill Sans" w:hAnsi="Gill Sans" w:cs="Gill Sans"/>
                <w:sz w:val="24"/>
                <w:szCs w:val="24"/>
              </w:rPr>
            </w:pPr>
            <w:r>
              <w:rPr>
                <w:rFonts w:ascii="Gill Sans" w:eastAsia="Gill Sans" w:hAnsi="Gill Sans" w:cs="Gill Sans"/>
                <w:sz w:val="24"/>
                <w:szCs w:val="24"/>
              </w:rPr>
              <w:t>2. Talk about risk factors and scores above, explore what that now means;</w:t>
            </w:r>
          </w:p>
          <w:p w14:paraId="4D33EB92" w14:textId="77777777" w:rsidR="0025602C" w:rsidRDefault="005F41EC">
            <w:pPr>
              <w:widowControl w:val="0"/>
              <w:ind w:right="-5"/>
              <w:jc w:val="both"/>
              <w:rPr>
                <w:rFonts w:ascii="Gill Sans" w:eastAsia="Gill Sans" w:hAnsi="Gill Sans" w:cs="Gill Sans"/>
                <w:sz w:val="24"/>
                <w:szCs w:val="24"/>
              </w:rPr>
            </w:pPr>
            <w:r>
              <w:rPr>
                <w:rFonts w:ascii="Gill Sans" w:eastAsia="Gill Sans" w:hAnsi="Gill Sans" w:cs="Gill Sans"/>
                <w:sz w:val="24"/>
                <w:szCs w:val="24"/>
              </w:rPr>
              <w:t>3. Talk about and explore any concerns or issues concerning the suggested action within the category scored. Where Category C or D is scored (excluding pregnant workers) and the staff member still insists on working despite advice, please fully document, stating clearly the reason why the staff member insists on staying in work and discuss with Group Human Resources;</w:t>
            </w:r>
          </w:p>
          <w:p w14:paraId="5BE12D5C" w14:textId="77777777" w:rsidR="0025602C" w:rsidRDefault="005F41EC">
            <w:pPr>
              <w:widowControl w:val="0"/>
              <w:ind w:right="1363"/>
              <w:jc w:val="both"/>
              <w:rPr>
                <w:rFonts w:ascii="Gill Sans" w:eastAsia="Gill Sans" w:hAnsi="Gill Sans" w:cs="Gill Sans"/>
                <w:b/>
                <w:sz w:val="24"/>
                <w:szCs w:val="24"/>
              </w:rPr>
            </w:pPr>
            <w:r>
              <w:rPr>
                <w:rFonts w:ascii="Gill Sans" w:eastAsia="Gill Sans" w:hAnsi="Gill Sans" w:cs="Gill Sans"/>
                <w:sz w:val="24"/>
                <w:szCs w:val="24"/>
              </w:rPr>
              <w:t xml:space="preserve">4. Agree next steps. </w:t>
            </w:r>
          </w:p>
        </w:tc>
      </w:tr>
      <w:tr w:rsidR="0025602C" w14:paraId="48CD8760" w14:textId="77777777">
        <w:tc>
          <w:tcPr>
            <w:tcW w:w="14140" w:type="dxa"/>
            <w:shd w:val="clear" w:color="auto" w:fill="auto"/>
            <w:tcMar>
              <w:top w:w="100" w:type="dxa"/>
              <w:left w:w="100" w:type="dxa"/>
              <w:bottom w:w="100" w:type="dxa"/>
              <w:right w:w="100" w:type="dxa"/>
            </w:tcMar>
          </w:tcPr>
          <w:p w14:paraId="5D0F871B"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What role adaptations will need to be made?  Is there another role in school that could utilise skill set but remove face to face contact?</w:t>
            </w:r>
          </w:p>
          <w:p w14:paraId="37BEF9B7"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347EB254"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7B8C19FA"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r w:rsidR="0025602C" w14:paraId="3F9230EC" w14:textId="77777777">
        <w:tc>
          <w:tcPr>
            <w:tcW w:w="14140" w:type="dxa"/>
            <w:shd w:val="clear" w:color="auto" w:fill="auto"/>
            <w:tcMar>
              <w:top w:w="100" w:type="dxa"/>
              <w:left w:w="100" w:type="dxa"/>
              <w:bottom w:w="100" w:type="dxa"/>
              <w:right w:w="100" w:type="dxa"/>
            </w:tcMar>
          </w:tcPr>
          <w:p w14:paraId="0FCF5BF3"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What roles/tasks will the individual not be expected to undertake e.g. First Aid, Intimate Care, Positive Handling, Other?</w:t>
            </w:r>
          </w:p>
          <w:p w14:paraId="2107263D"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2A52A50A"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r w:rsidR="0025602C" w14:paraId="721AE9A7" w14:textId="77777777">
        <w:tc>
          <w:tcPr>
            <w:tcW w:w="14140" w:type="dxa"/>
            <w:shd w:val="clear" w:color="auto" w:fill="auto"/>
            <w:tcMar>
              <w:top w:w="100" w:type="dxa"/>
              <w:left w:w="100" w:type="dxa"/>
              <w:bottom w:w="100" w:type="dxa"/>
              <w:right w:w="100" w:type="dxa"/>
            </w:tcMar>
          </w:tcPr>
          <w:p w14:paraId="666BA1BA"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How will the member of staff’s health and wellbeing be monitored?</w:t>
            </w:r>
          </w:p>
          <w:p w14:paraId="4A284E29"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074B62D3"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r w:rsidR="0025602C" w14:paraId="0D2AC3D7" w14:textId="77777777">
        <w:tc>
          <w:tcPr>
            <w:tcW w:w="14140" w:type="dxa"/>
            <w:shd w:val="clear" w:color="auto" w:fill="auto"/>
            <w:tcMar>
              <w:top w:w="100" w:type="dxa"/>
              <w:left w:w="100" w:type="dxa"/>
              <w:bottom w:w="100" w:type="dxa"/>
              <w:right w:w="100" w:type="dxa"/>
            </w:tcMar>
          </w:tcPr>
          <w:p w14:paraId="0D82A3EE" w14:textId="77777777" w:rsidR="0025602C" w:rsidRDefault="005F41EC">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sz w:val="24"/>
                <w:szCs w:val="24"/>
              </w:rPr>
              <w:t>Other notes of discussion held</w:t>
            </w:r>
          </w:p>
          <w:p w14:paraId="67D7A977"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578D296C"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5D7B035A"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533C7BD8"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5267F9BD"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79E4B38E"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55C93E01"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p w14:paraId="245C8A1A" w14:textId="77777777" w:rsidR="0025602C" w:rsidRDefault="0025602C">
            <w:pPr>
              <w:widowControl w:val="0"/>
              <w:pBdr>
                <w:top w:val="nil"/>
                <w:left w:val="nil"/>
                <w:bottom w:val="nil"/>
                <w:right w:val="nil"/>
                <w:between w:val="nil"/>
              </w:pBdr>
              <w:spacing w:line="240" w:lineRule="auto"/>
              <w:rPr>
                <w:rFonts w:ascii="Gill Sans" w:eastAsia="Gill Sans" w:hAnsi="Gill Sans" w:cs="Gill Sans"/>
                <w:b/>
                <w:sz w:val="24"/>
                <w:szCs w:val="24"/>
              </w:rPr>
            </w:pPr>
          </w:p>
        </w:tc>
      </w:tr>
    </w:tbl>
    <w:p w14:paraId="76043A41" w14:textId="77777777" w:rsidR="001276CC" w:rsidRDefault="001276CC">
      <w:pPr>
        <w:widowControl w:val="0"/>
        <w:pBdr>
          <w:top w:val="nil"/>
          <w:left w:val="nil"/>
          <w:bottom w:val="nil"/>
          <w:right w:val="nil"/>
          <w:between w:val="nil"/>
        </w:pBdr>
        <w:ind w:right="7272"/>
        <w:rPr>
          <w:rFonts w:ascii="Gill Sans" w:eastAsia="Gill Sans" w:hAnsi="Gill Sans" w:cs="Gill Sans"/>
          <w:b/>
          <w:sz w:val="24"/>
          <w:szCs w:val="24"/>
        </w:rPr>
      </w:pPr>
    </w:p>
    <w:p w14:paraId="0D30C52A" w14:textId="1724B36E" w:rsidR="0025602C" w:rsidRDefault="005F41EC">
      <w:pPr>
        <w:widowControl w:val="0"/>
        <w:pBdr>
          <w:top w:val="nil"/>
          <w:left w:val="nil"/>
          <w:bottom w:val="nil"/>
          <w:right w:val="nil"/>
          <w:between w:val="nil"/>
        </w:pBdr>
        <w:ind w:right="7272"/>
        <w:rPr>
          <w:rFonts w:ascii="Gill Sans" w:eastAsia="Gill Sans" w:hAnsi="Gill Sans" w:cs="Gill Sans"/>
          <w:b/>
          <w:color w:val="000000"/>
          <w:sz w:val="24"/>
          <w:szCs w:val="24"/>
        </w:rPr>
      </w:pPr>
      <w:bookmarkStart w:id="2" w:name="_GoBack"/>
      <w:bookmarkEnd w:id="2"/>
      <w:r>
        <w:rPr>
          <w:rFonts w:ascii="Gill Sans" w:eastAsia="Gill Sans" w:hAnsi="Gill Sans" w:cs="Gill Sans"/>
          <w:b/>
          <w:color w:val="000000"/>
          <w:sz w:val="24"/>
          <w:szCs w:val="24"/>
        </w:rPr>
        <w:t xml:space="preserve">Declaration of Understanding </w:t>
      </w:r>
    </w:p>
    <w:p w14:paraId="23088A57" w14:textId="77777777" w:rsidR="0025602C" w:rsidRDefault="005F41EC">
      <w:pPr>
        <w:widowControl w:val="0"/>
        <w:pBdr>
          <w:top w:val="nil"/>
          <w:left w:val="nil"/>
          <w:bottom w:val="nil"/>
          <w:right w:val="nil"/>
          <w:between w:val="nil"/>
        </w:pBdr>
        <w:ind w:right="403"/>
        <w:rPr>
          <w:rFonts w:ascii="Gill Sans" w:eastAsia="Gill Sans" w:hAnsi="Gill Sans" w:cs="Gill Sans"/>
          <w:color w:val="000000"/>
          <w:sz w:val="24"/>
          <w:szCs w:val="24"/>
        </w:rPr>
      </w:pPr>
      <w:r>
        <w:rPr>
          <w:rFonts w:ascii="Gill Sans" w:eastAsia="Gill Sans" w:hAnsi="Gill Sans" w:cs="Gill Sans"/>
          <w:color w:val="000000"/>
          <w:sz w:val="24"/>
          <w:szCs w:val="24"/>
        </w:rPr>
        <w:t xml:space="preserve">I can confirm that any information contained in this risk assessment is reflective of the conversation held and agreement reached: </w:t>
      </w:r>
    </w:p>
    <w:p w14:paraId="19AFFA48" w14:textId="77777777" w:rsidR="0025602C" w:rsidRDefault="0025602C">
      <w:pPr>
        <w:widowControl w:val="0"/>
        <w:pBdr>
          <w:top w:val="nil"/>
          <w:left w:val="nil"/>
          <w:bottom w:val="nil"/>
          <w:right w:val="nil"/>
          <w:between w:val="nil"/>
        </w:pBdr>
        <w:ind w:right="403"/>
        <w:rPr>
          <w:rFonts w:ascii="Gill Sans" w:eastAsia="Gill Sans" w:hAnsi="Gill Sans" w:cs="Gill Sans"/>
          <w:sz w:val="24"/>
          <w:szCs w:val="24"/>
        </w:rPr>
      </w:pPr>
    </w:p>
    <w:p w14:paraId="0F216B5C" w14:textId="77777777" w:rsidR="0025602C" w:rsidRDefault="005F41EC">
      <w:pPr>
        <w:widowControl w:val="0"/>
        <w:pBdr>
          <w:top w:val="nil"/>
          <w:left w:val="nil"/>
          <w:bottom w:val="nil"/>
          <w:right w:val="nil"/>
          <w:between w:val="nil"/>
        </w:pBdr>
        <w:ind w:right="7036"/>
        <w:rPr>
          <w:rFonts w:ascii="Gill Sans" w:eastAsia="Gill Sans" w:hAnsi="Gill Sans" w:cs="Gill Sans"/>
          <w:color w:val="000000"/>
          <w:sz w:val="24"/>
          <w:szCs w:val="24"/>
        </w:rPr>
      </w:pPr>
      <w:r>
        <w:rPr>
          <w:rFonts w:ascii="Gill Sans" w:eastAsia="Gill Sans" w:hAnsi="Gill Sans" w:cs="Gill Sans"/>
          <w:color w:val="000000"/>
          <w:sz w:val="24"/>
          <w:szCs w:val="24"/>
        </w:rPr>
        <w:lastRenderedPageBreak/>
        <w:t>Line Manager’s Name (Print Name)</w:t>
      </w:r>
      <w:r>
        <w:rPr>
          <w:rFonts w:ascii="Gill Sans" w:eastAsia="Gill Sans" w:hAnsi="Gill Sans" w:cs="Gill Sans"/>
          <w:sz w:val="24"/>
          <w:szCs w:val="24"/>
        </w:rPr>
        <w:t>:</w:t>
      </w:r>
    </w:p>
    <w:p w14:paraId="10205BAD" w14:textId="77777777" w:rsidR="0025602C" w:rsidRDefault="005F41EC">
      <w:pPr>
        <w:widowControl w:val="0"/>
        <w:pBdr>
          <w:top w:val="nil"/>
          <w:left w:val="nil"/>
          <w:bottom w:val="nil"/>
          <w:right w:val="nil"/>
          <w:between w:val="nil"/>
        </w:pBdr>
        <w:ind w:right="9014"/>
        <w:rPr>
          <w:rFonts w:ascii="Gill Sans" w:eastAsia="Gill Sans" w:hAnsi="Gill Sans" w:cs="Gill Sans"/>
          <w:color w:val="000000"/>
          <w:sz w:val="24"/>
          <w:szCs w:val="24"/>
        </w:rPr>
      </w:pPr>
      <w:r>
        <w:rPr>
          <w:rFonts w:ascii="Gill Sans" w:eastAsia="Gill Sans" w:hAnsi="Gill Sans" w:cs="Gill Sans"/>
          <w:color w:val="000000"/>
          <w:sz w:val="24"/>
          <w:szCs w:val="24"/>
        </w:rPr>
        <w:t>Signed</w:t>
      </w:r>
      <w:r>
        <w:rPr>
          <w:rFonts w:ascii="Gill Sans" w:eastAsia="Gill Sans" w:hAnsi="Gill Sans" w:cs="Gill Sans"/>
          <w:sz w:val="24"/>
          <w:szCs w:val="24"/>
        </w:rPr>
        <w:t>:</w:t>
      </w:r>
    </w:p>
    <w:p w14:paraId="4469B89D" w14:textId="77777777" w:rsidR="0025602C" w:rsidRDefault="005F41EC">
      <w:pPr>
        <w:widowControl w:val="0"/>
        <w:pBdr>
          <w:top w:val="nil"/>
          <w:left w:val="nil"/>
          <w:bottom w:val="nil"/>
          <w:right w:val="nil"/>
          <w:between w:val="nil"/>
        </w:pBdr>
        <w:ind w:right="9168"/>
        <w:rPr>
          <w:rFonts w:ascii="Gill Sans" w:eastAsia="Gill Sans" w:hAnsi="Gill Sans" w:cs="Gill Sans"/>
          <w:color w:val="000000"/>
          <w:sz w:val="24"/>
          <w:szCs w:val="24"/>
        </w:rPr>
      </w:pPr>
      <w:r>
        <w:rPr>
          <w:rFonts w:ascii="Gill Sans" w:eastAsia="Gill Sans" w:hAnsi="Gill Sans" w:cs="Gill Sans"/>
          <w:color w:val="000000"/>
          <w:sz w:val="24"/>
          <w:szCs w:val="24"/>
        </w:rPr>
        <w:t>Date</w:t>
      </w:r>
      <w:r>
        <w:rPr>
          <w:rFonts w:ascii="Gill Sans" w:eastAsia="Gill Sans" w:hAnsi="Gill Sans" w:cs="Gill Sans"/>
          <w:sz w:val="24"/>
          <w:szCs w:val="24"/>
        </w:rPr>
        <w:t>:</w:t>
      </w:r>
    </w:p>
    <w:p w14:paraId="26DC44CA" w14:textId="77777777" w:rsidR="0025602C" w:rsidRDefault="0025602C">
      <w:pPr>
        <w:widowControl w:val="0"/>
        <w:pBdr>
          <w:top w:val="nil"/>
          <w:left w:val="nil"/>
          <w:bottom w:val="nil"/>
          <w:right w:val="nil"/>
          <w:between w:val="nil"/>
        </w:pBdr>
        <w:ind w:right="7776"/>
        <w:rPr>
          <w:rFonts w:ascii="Gill Sans" w:eastAsia="Gill Sans" w:hAnsi="Gill Sans" w:cs="Gill Sans"/>
          <w:sz w:val="24"/>
          <w:szCs w:val="24"/>
        </w:rPr>
      </w:pPr>
    </w:p>
    <w:p w14:paraId="6B47C67B" w14:textId="77777777" w:rsidR="0025602C" w:rsidRDefault="005F41EC">
      <w:pPr>
        <w:widowControl w:val="0"/>
        <w:pBdr>
          <w:top w:val="nil"/>
          <w:left w:val="nil"/>
          <w:bottom w:val="nil"/>
          <w:right w:val="nil"/>
          <w:between w:val="nil"/>
        </w:pBdr>
        <w:ind w:right="7776"/>
        <w:rPr>
          <w:rFonts w:ascii="Gill Sans" w:eastAsia="Gill Sans" w:hAnsi="Gill Sans" w:cs="Gill Sans"/>
          <w:color w:val="000000"/>
          <w:sz w:val="24"/>
          <w:szCs w:val="24"/>
        </w:rPr>
      </w:pPr>
      <w:r>
        <w:rPr>
          <w:rFonts w:ascii="Gill Sans" w:eastAsia="Gill Sans" w:hAnsi="Gill Sans" w:cs="Gill Sans"/>
          <w:color w:val="000000"/>
          <w:sz w:val="24"/>
          <w:szCs w:val="24"/>
        </w:rPr>
        <w:t>Staff Name (Print Name)</w:t>
      </w:r>
      <w:r>
        <w:rPr>
          <w:rFonts w:ascii="Gill Sans" w:eastAsia="Gill Sans" w:hAnsi="Gill Sans" w:cs="Gill Sans"/>
          <w:sz w:val="24"/>
          <w:szCs w:val="24"/>
        </w:rPr>
        <w:t>:</w:t>
      </w:r>
    </w:p>
    <w:p w14:paraId="3B96595D" w14:textId="77777777" w:rsidR="0025602C" w:rsidRDefault="005F41EC">
      <w:pPr>
        <w:widowControl w:val="0"/>
        <w:pBdr>
          <w:top w:val="nil"/>
          <w:left w:val="nil"/>
          <w:bottom w:val="nil"/>
          <w:right w:val="nil"/>
          <w:between w:val="nil"/>
        </w:pBdr>
        <w:ind w:right="9014"/>
        <w:rPr>
          <w:rFonts w:ascii="Gill Sans" w:eastAsia="Gill Sans" w:hAnsi="Gill Sans" w:cs="Gill Sans"/>
          <w:color w:val="000000"/>
          <w:sz w:val="24"/>
          <w:szCs w:val="24"/>
        </w:rPr>
      </w:pPr>
      <w:r>
        <w:rPr>
          <w:rFonts w:ascii="Gill Sans" w:eastAsia="Gill Sans" w:hAnsi="Gill Sans" w:cs="Gill Sans"/>
          <w:color w:val="000000"/>
          <w:sz w:val="24"/>
          <w:szCs w:val="24"/>
        </w:rPr>
        <w:t>Signed</w:t>
      </w:r>
      <w:r>
        <w:rPr>
          <w:rFonts w:ascii="Gill Sans" w:eastAsia="Gill Sans" w:hAnsi="Gill Sans" w:cs="Gill Sans"/>
          <w:sz w:val="24"/>
          <w:szCs w:val="24"/>
        </w:rPr>
        <w:t>:</w:t>
      </w:r>
    </w:p>
    <w:p w14:paraId="11EF2838" w14:textId="77777777" w:rsidR="0025602C" w:rsidRDefault="005F41EC">
      <w:pPr>
        <w:widowControl w:val="0"/>
        <w:pBdr>
          <w:top w:val="nil"/>
          <w:left w:val="nil"/>
          <w:bottom w:val="nil"/>
          <w:right w:val="nil"/>
          <w:between w:val="nil"/>
        </w:pBdr>
        <w:ind w:right="9168"/>
        <w:rPr>
          <w:rFonts w:ascii="Gill Sans" w:eastAsia="Gill Sans" w:hAnsi="Gill Sans" w:cs="Gill Sans"/>
          <w:color w:val="000000"/>
          <w:sz w:val="24"/>
          <w:szCs w:val="24"/>
        </w:rPr>
      </w:pPr>
      <w:r>
        <w:rPr>
          <w:rFonts w:ascii="Gill Sans" w:eastAsia="Gill Sans" w:hAnsi="Gill Sans" w:cs="Gill Sans"/>
          <w:color w:val="000000"/>
          <w:sz w:val="24"/>
          <w:szCs w:val="24"/>
        </w:rPr>
        <w:t>Date</w:t>
      </w:r>
      <w:r>
        <w:rPr>
          <w:rFonts w:ascii="Gill Sans" w:eastAsia="Gill Sans" w:hAnsi="Gill Sans" w:cs="Gill Sans"/>
          <w:sz w:val="24"/>
          <w:szCs w:val="24"/>
        </w:rPr>
        <w:t>:</w:t>
      </w:r>
    </w:p>
    <w:sectPr w:rsidR="0025602C">
      <w:headerReference w:type="default" r:id="rId10"/>
      <w:headerReference w:type="first" r:id="rId11"/>
      <w:pgSz w:w="15840" w:h="12240"/>
      <w:pgMar w:top="1133" w:right="850" w:bottom="1133" w:left="85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5DF4" w14:textId="77777777" w:rsidR="000B721A" w:rsidRDefault="000B721A">
      <w:pPr>
        <w:spacing w:line="240" w:lineRule="auto"/>
      </w:pPr>
      <w:r>
        <w:separator/>
      </w:r>
    </w:p>
  </w:endnote>
  <w:endnote w:type="continuationSeparator" w:id="0">
    <w:p w14:paraId="7BD00167" w14:textId="77777777" w:rsidR="000B721A" w:rsidRDefault="000B7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60A6" w14:textId="77777777" w:rsidR="000B721A" w:rsidRDefault="000B721A">
      <w:pPr>
        <w:spacing w:line="240" w:lineRule="auto"/>
      </w:pPr>
      <w:r>
        <w:separator/>
      </w:r>
    </w:p>
  </w:footnote>
  <w:footnote w:type="continuationSeparator" w:id="0">
    <w:p w14:paraId="0841544A" w14:textId="77777777" w:rsidR="000B721A" w:rsidRDefault="000B7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AC0A" w14:textId="77777777" w:rsidR="0025602C" w:rsidRDefault="0025602C">
    <w:pPr>
      <w:tabs>
        <w:tab w:val="center" w:pos="4513"/>
        <w:tab w:val="right" w:pos="9026"/>
        <w:tab w:val="left" w:pos="430"/>
        <w:tab w:val="left" w:pos="7868"/>
      </w:tabs>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1144" w14:textId="77777777" w:rsidR="0025602C" w:rsidRDefault="0025602C">
    <w:pPr>
      <w:tabs>
        <w:tab w:val="center" w:pos="4513"/>
        <w:tab w:val="right" w:pos="9026"/>
        <w:tab w:val="left" w:pos="430"/>
        <w:tab w:val="left" w:pos="7868"/>
      </w:tabs>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310C8"/>
    <w:multiLevelType w:val="multilevel"/>
    <w:tmpl w:val="F7A04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2C"/>
    <w:rsid w:val="000B5280"/>
    <w:rsid w:val="000B721A"/>
    <w:rsid w:val="001276CC"/>
    <w:rsid w:val="0025602C"/>
    <w:rsid w:val="00375139"/>
    <w:rsid w:val="004A20BB"/>
    <w:rsid w:val="004F60E4"/>
    <w:rsid w:val="005F41EC"/>
    <w:rsid w:val="007A448D"/>
    <w:rsid w:val="00922556"/>
    <w:rsid w:val="00947D3F"/>
    <w:rsid w:val="0096362F"/>
    <w:rsid w:val="00986597"/>
    <w:rsid w:val="0099180D"/>
    <w:rsid w:val="00B237A6"/>
    <w:rsid w:val="00BF4A3B"/>
    <w:rsid w:val="00E0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D98"/>
  <w15:docId w15:val="{BE986179-D22C-435A-BAAA-E1D7ACC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F4A3B"/>
    <w:pPr>
      <w:tabs>
        <w:tab w:val="center" w:pos="4513"/>
        <w:tab w:val="right" w:pos="9026"/>
      </w:tabs>
      <w:spacing w:line="240" w:lineRule="auto"/>
    </w:pPr>
  </w:style>
  <w:style w:type="character" w:customStyle="1" w:styleId="HeaderChar">
    <w:name w:val="Header Char"/>
    <w:basedOn w:val="DefaultParagraphFont"/>
    <w:link w:val="Header"/>
    <w:uiPriority w:val="99"/>
    <w:rsid w:val="00BF4A3B"/>
  </w:style>
  <w:style w:type="paragraph" w:styleId="Footer">
    <w:name w:val="footer"/>
    <w:basedOn w:val="Normal"/>
    <w:link w:val="FooterChar"/>
    <w:uiPriority w:val="99"/>
    <w:unhideWhenUsed/>
    <w:rsid w:val="00BF4A3B"/>
    <w:pPr>
      <w:tabs>
        <w:tab w:val="center" w:pos="4513"/>
        <w:tab w:val="right" w:pos="9026"/>
      </w:tabs>
      <w:spacing w:line="240" w:lineRule="auto"/>
    </w:pPr>
  </w:style>
  <w:style w:type="character" w:customStyle="1" w:styleId="FooterChar">
    <w:name w:val="Footer Char"/>
    <w:basedOn w:val="DefaultParagraphFont"/>
    <w:link w:val="Footer"/>
    <w:uiPriority w:val="99"/>
    <w:rsid w:val="00BF4A3B"/>
  </w:style>
  <w:style w:type="paragraph" w:styleId="BalloonText">
    <w:name w:val="Balloon Text"/>
    <w:basedOn w:val="Normal"/>
    <w:link w:val="BalloonTextChar"/>
    <w:uiPriority w:val="99"/>
    <w:semiHidden/>
    <w:unhideWhenUsed/>
    <w:rsid w:val="009918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d31bf4ad4f3f5a899236302257f1ca57">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46184fd93d6817699d78a1b98a6553e2"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BBABF-3D17-438F-9B88-7862B8F8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AE51D-DB28-4040-90F1-5EAEEFA24576}">
  <ds:schemaRefs>
    <ds:schemaRef ds:uri="http://schemas.microsoft.com/sharepoint/v3/contenttype/forms"/>
  </ds:schemaRefs>
</ds:datastoreItem>
</file>

<file path=customXml/itemProps3.xml><?xml version="1.0" encoding="utf-8"?>
<ds:datastoreItem xmlns:ds="http://schemas.openxmlformats.org/officeDocument/2006/customXml" ds:itemID="{854F0F83-AB9A-4121-B7D3-D1BD1A65F144}">
  <ds:schemaRefs>
    <ds:schemaRef ds:uri="3c0bcb9c-fef8-41a2-bdfb-62341d4be157"/>
    <ds:schemaRef ds:uri="http://purl.org/dc/elements/1.1/"/>
    <ds:schemaRef ds:uri="http://purl.org/dc/terms/"/>
    <ds:schemaRef ds:uri="http://schemas.openxmlformats.org/package/2006/metadata/core-properties"/>
    <ds:schemaRef ds:uri="http://schemas.microsoft.com/office/2006/documentManagement/types"/>
    <ds:schemaRef ds:uri="566da5a4-d48f-40cf-a1d2-d16f98b04b10"/>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Ruth</dc:creator>
  <cp:lastModifiedBy>Levin, Ruth</cp:lastModifiedBy>
  <cp:revision>2</cp:revision>
  <dcterms:created xsi:type="dcterms:W3CDTF">2020-06-17T09:14:00Z</dcterms:created>
  <dcterms:modified xsi:type="dcterms:W3CDTF">2020-06-17T09:14:00Z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