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1C54" w14:textId="77777777" w:rsidR="00BD3A91" w:rsidRDefault="00BD3A91" w:rsidP="00BD3A91">
      <w:pPr>
        <w:pStyle w:val="Default"/>
      </w:pPr>
    </w:p>
    <w:p w14:paraId="60F0AA71" w14:textId="7B80DAD3" w:rsidR="00BD3A91" w:rsidRDefault="00BD3A91" w:rsidP="00BD3A91">
      <w:pPr>
        <w:pStyle w:val="Pa0"/>
        <w:spacing w:after="100"/>
        <w:rPr>
          <w:rFonts w:cs="Museo Sans 300"/>
          <w:color w:val="000000"/>
          <w:sz w:val="22"/>
          <w:szCs w:val="22"/>
        </w:rPr>
      </w:pPr>
      <w:r>
        <w:rPr>
          <w:rFonts w:cs="Museo Sans 300"/>
          <w:color w:val="000000"/>
          <w:sz w:val="22"/>
          <w:szCs w:val="22"/>
        </w:rPr>
        <w:t>Dear colleague</w:t>
      </w:r>
    </w:p>
    <w:p w14:paraId="0BC79F6C" w14:textId="4501C85E" w:rsidR="00BD3A91" w:rsidRDefault="00BD3A91" w:rsidP="00BD3A91">
      <w:pPr>
        <w:pStyle w:val="Pa0"/>
        <w:spacing w:after="100"/>
        <w:rPr>
          <w:rFonts w:cs="Museo Sans 300"/>
          <w:color w:val="000000"/>
          <w:sz w:val="22"/>
          <w:szCs w:val="22"/>
        </w:rPr>
      </w:pPr>
      <w:r>
        <w:rPr>
          <w:rFonts w:cs="Museo Sans 300"/>
          <w:color w:val="000000"/>
          <w:sz w:val="22"/>
          <w:szCs w:val="22"/>
        </w:rPr>
        <w:t>As you know, the Department for Education (</w:t>
      </w:r>
      <w:r>
        <w:rPr>
          <w:rFonts w:cs="Museo Sans 300"/>
          <w:i/>
          <w:iCs/>
          <w:color w:val="000000"/>
          <w:sz w:val="22"/>
          <w:szCs w:val="22"/>
        </w:rPr>
        <w:t>DfE</w:t>
      </w:r>
      <w:r>
        <w:rPr>
          <w:rFonts w:cs="Museo Sans 300"/>
          <w:color w:val="000000"/>
          <w:sz w:val="22"/>
          <w:szCs w:val="22"/>
        </w:rPr>
        <w:t xml:space="preserve">) is continuing its plans to start the wider opening of schools </w:t>
      </w:r>
      <w:r>
        <w:rPr>
          <w:rFonts w:cs="Museo Sans 300"/>
          <w:color w:val="000000"/>
          <w:sz w:val="22"/>
          <w:szCs w:val="22"/>
        </w:rPr>
        <w:t xml:space="preserve">and early years settings </w:t>
      </w:r>
      <w:r>
        <w:rPr>
          <w:rFonts w:cs="Museo Sans 300"/>
          <w:color w:val="000000"/>
          <w:sz w:val="22"/>
          <w:szCs w:val="22"/>
        </w:rPr>
        <w:t xml:space="preserve">from 1 June. </w:t>
      </w:r>
    </w:p>
    <w:p w14:paraId="043BBB12" w14:textId="0A65825B" w:rsidR="00BD3A91" w:rsidRDefault="00BD3A91" w:rsidP="00BD3A91">
      <w:pPr>
        <w:pStyle w:val="Pa0"/>
        <w:spacing w:after="100"/>
        <w:rPr>
          <w:rFonts w:cs="Museo Sans 300"/>
          <w:color w:val="000000"/>
          <w:sz w:val="22"/>
          <w:szCs w:val="22"/>
        </w:rPr>
      </w:pPr>
      <w:r>
        <w:rPr>
          <w:rFonts w:cs="Museo Sans 300"/>
          <w:color w:val="000000"/>
          <w:sz w:val="22"/>
          <w:szCs w:val="22"/>
        </w:rPr>
        <w:t xml:space="preserve">The position of the education unions is that the wider opening of </w:t>
      </w:r>
      <w:r>
        <w:rPr>
          <w:rFonts w:cs="Museo Sans 300"/>
          <w:color w:val="000000"/>
          <w:sz w:val="22"/>
          <w:szCs w:val="22"/>
        </w:rPr>
        <w:t>nurseries</w:t>
      </w:r>
      <w:r>
        <w:rPr>
          <w:rFonts w:cs="Museo Sans 300"/>
          <w:color w:val="000000"/>
          <w:sz w:val="22"/>
          <w:szCs w:val="22"/>
        </w:rPr>
        <w:t xml:space="preserve"> should begin only when it is safe. </w:t>
      </w:r>
      <w:bookmarkStart w:id="0" w:name="_GoBack"/>
      <w:bookmarkEnd w:id="0"/>
    </w:p>
    <w:p w14:paraId="028443EF" w14:textId="77777777" w:rsidR="00BD3A91" w:rsidRDefault="00BD3A91" w:rsidP="00BD3A91">
      <w:pPr>
        <w:pStyle w:val="Pa0"/>
        <w:spacing w:after="100"/>
        <w:rPr>
          <w:rFonts w:cs="Museo Sans 300"/>
          <w:color w:val="000000"/>
          <w:sz w:val="22"/>
          <w:szCs w:val="22"/>
        </w:rPr>
      </w:pPr>
      <w:r>
        <w:rPr>
          <w:rFonts w:cs="Museo Sans 300"/>
          <w:color w:val="000000"/>
          <w:sz w:val="22"/>
          <w:szCs w:val="22"/>
        </w:rPr>
        <w:t>The DfE has placed the decision on wider opening on the shoulders of the employer and on you. It has, however, failed to provide clear and robust guidance that will ensure the health and safety of pupils, staff and the wider community.</w:t>
      </w:r>
    </w:p>
    <w:p w14:paraId="272EE99D" w14:textId="337F6B8E" w:rsidR="00BD3A91" w:rsidRDefault="00BD3A91" w:rsidP="00BD3A91">
      <w:pPr>
        <w:pStyle w:val="Pa0"/>
        <w:spacing w:after="100"/>
        <w:rPr>
          <w:rFonts w:cs="Museo Sans 300"/>
          <w:color w:val="000000"/>
          <w:sz w:val="22"/>
          <w:szCs w:val="22"/>
        </w:rPr>
      </w:pPr>
      <w:r>
        <w:rPr>
          <w:rFonts w:cs="Museo Sans 300"/>
          <w:color w:val="000000"/>
          <w:sz w:val="22"/>
          <w:szCs w:val="22"/>
        </w:rPr>
        <w:t xml:space="preserve">We have drawn up a checklist, which is comprehensive, and follows the guidance issued by the DfE, as well as incorporating the need for social distance as recommended by the Cabinet Office. </w:t>
      </w:r>
    </w:p>
    <w:p w14:paraId="4DC4F1F2" w14:textId="77777777" w:rsidR="00BD3A91" w:rsidRDefault="00BD3A91" w:rsidP="00BD3A91">
      <w:pPr>
        <w:pStyle w:val="Pa0"/>
        <w:spacing w:after="100"/>
        <w:rPr>
          <w:rFonts w:cs="Museo Sans 300"/>
          <w:color w:val="000000"/>
          <w:sz w:val="22"/>
          <w:szCs w:val="22"/>
        </w:rPr>
      </w:pPr>
      <w:r>
        <w:rPr>
          <w:rFonts w:cs="Museo Sans 300"/>
          <w:color w:val="000000"/>
          <w:sz w:val="22"/>
          <w:szCs w:val="22"/>
        </w:rPr>
        <w:t xml:space="preserve">As you will be aware, the Health and Safety at Work Act 1974 places a duty on employers to ensure the health, safety and welfare of all employees and those of persons not in employment but who may be affected by the employer’s actions (pupils, staff, and anyone sharing a home with pupils or members of staff). </w:t>
      </w:r>
    </w:p>
    <w:p w14:paraId="1782AD74" w14:textId="77777777" w:rsidR="00BD3A91" w:rsidRDefault="00BD3A91" w:rsidP="00BD3A91">
      <w:pPr>
        <w:pStyle w:val="Pa0"/>
        <w:spacing w:after="100"/>
        <w:rPr>
          <w:rFonts w:cs="Museo Sans 300"/>
          <w:color w:val="000000"/>
          <w:sz w:val="22"/>
          <w:szCs w:val="22"/>
        </w:rPr>
      </w:pPr>
      <w:r>
        <w:rPr>
          <w:rFonts w:cs="Museo Sans 300"/>
          <w:color w:val="000000"/>
          <w:sz w:val="22"/>
          <w:szCs w:val="22"/>
        </w:rPr>
        <w:t xml:space="preserve">There is other legislation that places duties on employers in relation to the protection of health and safety, including: </w:t>
      </w:r>
    </w:p>
    <w:p w14:paraId="0B44FB22" w14:textId="77777777" w:rsidR="00BD3A91" w:rsidRDefault="00BD3A91" w:rsidP="00BD3A91">
      <w:pPr>
        <w:pStyle w:val="Pa1"/>
        <w:spacing w:after="100"/>
        <w:ind w:left="280"/>
        <w:rPr>
          <w:rFonts w:cs="Museo Sans 300"/>
          <w:color w:val="000000"/>
          <w:sz w:val="22"/>
          <w:szCs w:val="22"/>
        </w:rPr>
      </w:pPr>
      <w:r>
        <w:rPr>
          <w:rFonts w:cs="Museo Sans 300"/>
          <w:color w:val="000000"/>
          <w:sz w:val="22"/>
          <w:szCs w:val="22"/>
        </w:rPr>
        <w:t>Regulations 3 and 8 of the Management of Health &amp; Safety at Work Regulations 1999</w:t>
      </w:r>
    </w:p>
    <w:p w14:paraId="7062FF78" w14:textId="77777777" w:rsidR="00BD3A91" w:rsidRDefault="00BD3A91" w:rsidP="00BD3A91">
      <w:pPr>
        <w:pStyle w:val="Pa1"/>
        <w:spacing w:after="100"/>
        <w:ind w:left="280"/>
        <w:rPr>
          <w:rFonts w:cs="Museo Sans 300"/>
          <w:color w:val="000000"/>
          <w:sz w:val="22"/>
          <w:szCs w:val="22"/>
        </w:rPr>
      </w:pPr>
      <w:r>
        <w:rPr>
          <w:rFonts w:cs="Museo Sans 300"/>
          <w:color w:val="000000"/>
          <w:sz w:val="22"/>
          <w:szCs w:val="22"/>
        </w:rPr>
        <w:t xml:space="preserve">Regulation 4 of the Personal Protective Equipment at Work Regulations 1992 </w:t>
      </w:r>
    </w:p>
    <w:p w14:paraId="20EFA0AC" w14:textId="77777777" w:rsidR="00BD3A91" w:rsidRDefault="00BD3A91" w:rsidP="00BD3A91">
      <w:pPr>
        <w:pStyle w:val="Pa1"/>
        <w:spacing w:after="100"/>
        <w:ind w:left="280"/>
        <w:rPr>
          <w:rFonts w:cs="Museo Sans 300"/>
          <w:color w:val="000000"/>
          <w:sz w:val="22"/>
          <w:szCs w:val="22"/>
        </w:rPr>
      </w:pPr>
      <w:r>
        <w:rPr>
          <w:rFonts w:cs="Museo Sans 300"/>
          <w:color w:val="000000"/>
          <w:sz w:val="22"/>
          <w:szCs w:val="22"/>
        </w:rPr>
        <w:t xml:space="preserve">Regulation 4 of the Workplace (Health, Safety &amp; Welfare) Regulations 1992 </w:t>
      </w:r>
    </w:p>
    <w:p w14:paraId="23F3A68D" w14:textId="77777777" w:rsidR="00BD3A91" w:rsidRDefault="00BD3A91" w:rsidP="00BD3A91">
      <w:pPr>
        <w:pStyle w:val="Pa1"/>
        <w:spacing w:after="100"/>
        <w:ind w:left="280"/>
        <w:rPr>
          <w:rFonts w:cs="Museo Sans 300"/>
          <w:color w:val="000000"/>
          <w:sz w:val="22"/>
          <w:szCs w:val="22"/>
        </w:rPr>
      </w:pPr>
      <w:r>
        <w:rPr>
          <w:rFonts w:cs="Museo Sans 300"/>
          <w:color w:val="000000"/>
          <w:sz w:val="22"/>
          <w:szCs w:val="22"/>
        </w:rPr>
        <w:t>Regulation 7 of the Control of Substances Hazardous to Health Regulations 2002</w:t>
      </w:r>
    </w:p>
    <w:p w14:paraId="55492E50" w14:textId="304EFAFB" w:rsidR="00BD3A91" w:rsidRDefault="00BD3A91" w:rsidP="00BD3A91">
      <w:pPr>
        <w:pStyle w:val="Pa0"/>
        <w:spacing w:after="100"/>
        <w:rPr>
          <w:rFonts w:cs="Museo Sans 300"/>
          <w:color w:val="000000"/>
          <w:sz w:val="22"/>
          <w:szCs w:val="22"/>
        </w:rPr>
      </w:pPr>
      <w:r>
        <w:rPr>
          <w:rFonts w:cs="Museo Sans 300"/>
          <w:color w:val="000000"/>
          <w:sz w:val="22"/>
          <w:szCs w:val="22"/>
        </w:rPr>
        <w:t xml:space="preserve">In addition, it is implied in every contract of employment that an employer will protect the employee’s health and safety. We recommend that you remain alert to these duties when you are assessing whether your </w:t>
      </w:r>
      <w:r>
        <w:rPr>
          <w:rFonts w:cs="Museo Sans 300"/>
          <w:color w:val="000000"/>
          <w:sz w:val="22"/>
          <w:szCs w:val="22"/>
        </w:rPr>
        <w:t>nursery</w:t>
      </w:r>
      <w:r>
        <w:rPr>
          <w:rFonts w:cs="Museo Sans 300"/>
          <w:color w:val="000000"/>
          <w:sz w:val="22"/>
          <w:szCs w:val="22"/>
        </w:rPr>
        <w:t xml:space="preserve"> is safe to be opened more widely. </w:t>
      </w:r>
    </w:p>
    <w:p w14:paraId="73828AA7" w14:textId="69CE5BA3" w:rsidR="00BD3A91" w:rsidRDefault="00BD3A91" w:rsidP="00BD3A91">
      <w:pPr>
        <w:pStyle w:val="Pa0"/>
        <w:spacing w:after="100"/>
        <w:rPr>
          <w:rFonts w:cs="Museo Sans 300"/>
          <w:color w:val="000000"/>
          <w:sz w:val="22"/>
          <w:szCs w:val="22"/>
        </w:rPr>
      </w:pPr>
      <w:r>
        <w:rPr>
          <w:rFonts w:cs="Museo Sans 300"/>
          <w:color w:val="000000"/>
          <w:sz w:val="22"/>
          <w:szCs w:val="22"/>
        </w:rPr>
        <w:t xml:space="preserve">We appreciate that a decision of this magnitude, with its serious implications, is not an easy one to make. Our reps are there to assist and support you in making that decision. We also believe that you should seek support from the local authority, although any decision does ultimately rest with an individual </w:t>
      </w:r>
      <w:r>
        <w:rPr>
          <w:rFonts w:cs="Museo Sans 300"/>
          <w:color w:val="000000"/>
          <w:sz w:val="22"/>
          <w:szCs w:val="22"/>
        </w:rPr>
        <w:t>nursery</w:t>
      </w:r>
      <w:r>
        <w:rPr>
          <w:rFonts w:cs="Museo Sans 300"/>
          <w:color w:val="000000"/>
          <w:sz w:val="22"/>
          <w:szCs w:val="22"/>
        </w:rPr>
        <w:t xml:space="preserve">. </w:t>
      </w:r>
    </w:p>
    <w:p w14:paraId="720E0F78" w14:textId="4A9EA63D" w:rsidR="00BD3A91" w:rsidRDefault="00BD3A91" w:rsidP="00BD3A91">
      <w:pPr>
        <w:pStyle w:val="Pa0"/>
        <w:spacing w:after="100"/>
        <w:rPr>
          <w:rFonts w:cs="Museo Sans 300"/>
          <w:color w:val="000000"/>
          <w:sz w:val="22"/>
          <w:szCs w:val="22"/>
        </w:rPr>
      </w:pPr>
      <w:r>
        <w:rPr>
          <w:rFonts w:cs="Museo Sans 300"/>
          <w:color w:val="000000"/>
          <w:sz w:val="22"/>
          <w:szCs w:val="22"/>
        </w:rPr>
        <w:t xml:space="preserve">We also appreciate that there may well be factors beyond your control that affect any decision you make, such as the local R rate, the availability of testing and tracking as well as the ability for pupils and staff to travel to and from </w:t>
      </w:r>
      <w:r>
        <w:rPr>
          <w:rFonts w:cs="Museo Sans 300"/>
          <w:color w:val="000000"/>
          <w:sz w:val="22"/>
          <w:szCs w:val="22"/>
        </w:rPr>
        <w:t>nursery</w:t>
      </w:r>
      <w:r>
        <w:rPr>
          <w:rFonts w:cs="Museo Sans 300"/>
          <w:color w:val="000000"/>
          <w:sz w:val="22"/>
          <w:szCs w:val="22"/>
        </w:rPr>
        <w:t xml:space="preserve"> safely without a high risk of exposure to Covid-19. </w:t>
      </w:r>
    </w:p>
    <w:p w14:paraId="20745087" w14:textId="26EE34C4" w:rsidR="00BD3A91" w:rsidRDefault="00BD3A91" w:rsidP="00BD3A91">
      <w:pPr>
        <w:pStyle w:val="Pa0"/>
        <w:spacing w:after="100"/>
        <w:rPr>
          <w:rFonts w:cs="Museo Sans 300"/>
          <w:color w:val="000000"/>
          <w:sz w:val="22"/>
          <w:szCs w:val="22"/>
        </w:rPr>
      </w:pPr>
      <w:r>
        <w:rPr>
          <w:rFonts w:cs="Museo Sans 300"/>
          <w:color w:val="000000"/>
          <w:sz w:val="22"/>
          <w:szCs w:val="22"/>
        </w:rPr>
        <w:t xml:space="preserve">We are clear the current situation is not the fault of the </w:t>
      </w:r>
      <w:r>
        <w:rPr>
          <w:rFonts w:cs="Museo Sans 300"/>
          <w:color w:val="000000"/>
          <w:sz w:val="22"/>
          <w:szCs w:val="22"/>
        </w:rPr>
        <w:t>nursery</w:t>
      </w:r>
      <w:r>
        <w:rPr>
          <w:rFonts w:cs="Museo Sans 300"/>
          <w:color w:val="000000"/>
          <w:sz w:val="22"/>
          <w:szCs w:val="22"/>
        </w:rPr>
        <w:t xml:space="preserve"> or its leadership, and that the </w:t>
      </w:r>
      <w:r>
        <w:rPr>
          <w:rFonts w:cs="Museo Sans 300"/>
          <w:color w:val="000000"/>
          <w:sz w:val="22"/>
          <w:szCs w:val="22"/>
        </w:rPr>
        <w:t>nursery</w:t>
      </w:r>
      <w:r>
        <w:rPr>
          <w:rFonts w:cs="Museo Sans 300"/>
          <w:color w:val="000000"/>
          <w:sz w:val="22"/>
          <w:szCs w:val="22"/>
        </w:rPr>
        <w:t xml:space="preserve"> </w:t>
      </w:r>
      <w:proofErr w:type="gramStart"/>
      <w:r>
        <w:rPr>
          <w:rFonts w:cs="Museo Sans 300"/>
          <w:color w:val="000000"/>
          <w:sz w:val="22"/>
          <w:szCs w:val="22"/>
        </w:rPr>
        <w:t>has to</w:t>
      </w:r>
      <w:proofErr w:type="gramEnd"/>
      <w:r>
        <w:rPr>
          <w:rFonts w:cs="Museo Sans 300"/>
          <w:color w:val="000000"/>
          <w:sz w:val="22"/>
          <w:szCs w:val="22"/>
        </w:rPr>
        <w:t xml:space="preserve"> plan for all eventualities. </w:t>
      </w:r>
    </w:p>
    <w:p w14:paraId="29420E1B" w14:textId="7904C56F" w:rsidR="00BD3A91" w:rsidRDefault="00BD3A91" w:rsidP="00BD3A91">
      <w:pPr>
        <w:pStyle w:val="Pa2"/>
        <w:jc w:val="right"/>
        <w:rPr>
          <w:rFonts w:ascii="Museo Sans 500" w:hAnsi="Museo Sans 500" w:cs="Museo Sans 500"/>
          <w:color w:val="000000"/>
          <w:sz w:val="14"/>
          <w:szCs w:val="14"/>
        </w:rPr>
      </w:pPr>
    </w:p>
    <w:p w14:paraId="6623EB16" w14:textId="360AD14D" w:rsidR="00BD3A91" w:rsidRDefault="00BD3A91" w:rsidP="00BD3A91">
      <w:pPr>
        <w:pStyle w:val="Pa0"/>
        <w:pageBreakBefore/>
        <w:spacing w:after="100"/>
        <w:rPr>
          <w:rFonts w:ascii="Museo Sans 500" w:hAnsi="Museo Sans 500" w:cs="Museo Sans 500"/>
          <w:color w:val="000000"/>
          <w:sz w:val="22"/>
          <w:szCs w:val="22"/>
        </w:rPr>
      </w:pPr>
      <w:r>
        <w:rPr>
          <w:rFonts w:ascii="Museo Sans 500" w:hAnsi="Museo Sans 500" w:cs="Museo Sans 500"/>
          <w:color w:val="000000"/>
          <w:sz w:val="22"/>
          <w:szCs w:val="22"/>
        </w:rPr>
        <w:lastRenderedPageBreak/>
        <w:t xml:space="preserve">We will be advising members of their legal rights should any member contract Covid-19 upon returning to </w:t>
      </w:r>
      <w:r>
        <w:rPr>
          <w:rFonts w:ascii="Museo Sans 500" w:hAnsi="Museo Sans 500" w:cs="Museo Sans 500"/>
          <w:color w:val="000000"/>
          <w:sz w:val="22"/>
          <w:szCs w:val="22"/>
        </w:rPr>
        <w:t>work</w:t>
      </w:r>
      <w:r>
        <w:rPr>
          <w:rFonts w:ascii="Museo Sans 500" w:hAnsi="Museo Sans 500" w:cs="Museo Sans 500"/>
          <w:color w:val="000000"/>
          <w:sz w:val="22"/>
          <w:szCs w:val="22"/>
        </w:rPr>
        <w:t>.</w:t>
      </w:r>
    </w:p>
    <w:p w14:paraId="0AFE9D90" w14:textId="77777777" w:rsidR="00BD3A91" w:rsidRDefault="00BD3A91" w:rsidP="00BD3A91">
      <w:pPr>
        <w:pStyle w:val="Pa0"/>
        <w:spacing w:after="100"/>
        <w:rPr>
          <w:rFonts w:ascii="Museo Sans 500" w:hAnsi="Museo Sans 500" w:cs="Museo Sans 500"/>
          <w:color w:val="000000"/>
          <w:sz w:val="22"/>
          <w:szCs w:val="22"/>
        </w:rPr>
      </w:pPr>
      <w:r>
        <w:rPr>
          <w:rFonts w:ascii="Museo Sans 500" w:hAnsi="Museo Sans 500" w:cs="Museo Sans 500"/>
          <w:color w:val="000000"/>
          <w:sz w:val="22"/>
          <w:szCs w:val="22"/>
        </w:rPr>
        <w:t xml:space="preserve">We trust you will understand that we are not acting without good reason, but from the position that we all share responsibility for ensuring there is no second spike of Covid-19 in the UK. </w:t>
      </w:r>
    </w:p>
    <w:p w14:paraId="64EF465F" w14:textId="77777777" w:rsidR="00BD3A91" w:rsidRDefault="00BD3A91" w:rsidP="00BD3A91">
      <w:pPr>
        <w:pStyle w:val="Pa0"/>
        <w:spacing w:after="100"/>
        <w:rPr>
          <w:rFonts w:ascii="Museo Sans 500" w:hAnsi="Museo Sans 500" w:cs="Museo Sans 500"/>
          <w:color w:val="000000"/>
          <w:sz w:val="22"/>
          <w:szCs w:val="22"/>
        </w:rPr>
      </w:pPr>
      <w:r>
        <w:rPr>
          <w:rFonts w:ascii="Museo Sans 500" w:hAnsi="Museo Sans 500" w:cs="Museo Sans 500"/>
          <w:color w:val="000000"/>
          <w:sz w:val="22"/>
          <w:szCs w:val="22"/>
        </w:rPr>
        <w:t xml:space="preserve">Scientific evidence is yet to be released that establishes that the measures contained within the DfE guidance </w:t>
      </w:r>
      <w:proofErr w:type="gramStart"/>
      <w:r>
        <w:rPr>
          <w:rFonts w:ascii="Museo Sans 500" w:hAnsi="Museo Sans 500" w:cs="Museo Sans 500"/>
          <w:color w:val="000000"/>
          <w:sz w:val="22"/>
          <w:szCs w:val="22"/>
        </w:rPr>
        <w:t>are capable of ensuring</w:t>
      </w:r>
      <w:proofErr w:type="gramEnd"/>
      <w:r>
        <w:rPr>
          <w:rFonts w:ascii="Museo Sans 500" w:hAnsi="Museo Sans 500" w:cs="Museo Sans 500"/>
          <w:color w:val="000000"/>
          <w:sz w:val="22"/>
          <w:szCs w:val="22"/>
        </w:rPr>
        <w:t xml:space="preserve"> the risk to pupils, staff and the wider community is reduced to an acceptable level. We believe it is important you fully understand the potential liability you are exposing yourself to by following the current deeply flawed guidance. </w:t>
      </w:r>
    </w:p>
    <w:p w14:paraId="4A6B9908" w14:textId="6F19BFF8" w:rsidR="00BD3A91" w:rsidRDefault="00BD3A91" w:rsidP="00BD3A91">
      <w:pPr>
        <w:pStyle w:val="Pa0"/>
        <w:spacing w:after="100"/>
        <w:rPr>
          <w:rFonts w:ascii="Museo Sans 500" w:hAnsi="Museo Sans 500" w:cs="Museo Sans 500"/>
          <w:color w:val="000000"/>
          <w:sz w:val="22"/>
          <w:szCs w:val="22"/>
        </w:rPr>
      </w:pPr>
      <w:r>
        <w:rPr>
          <w:rFonts w:ascii="Museo Sans 500" w:hAnsi="Museo Sans 500" w:cs="Museo Sans 500"/>
          <w:color w:val="000000"/>
          <w:sz w:val="22"/>
          <w:szCs w:val="22"/>
        </w:rPr>
        <w:t xml:space="preserve">The unions are asking you to ensure that a decision on the wider reopening of your </w:t>
      </w:r>
      <w:r>
        <w:rPr>
          <w:rFonts w:ascii="Museo Sans 500" w:hAnsi="Museo Sans 500" w:cs="Museo Sans 500"/>
          <w:color w:val="000000"/>
          <w:sz w:val="22"/>
          <w:szCs w:val="22"/>
        </w:rPr>
        <w:t>nursery</w:t>
      </w:r>
      <w:r>
        <w:rPr>
          <w:rFonts w:ascii="Museo Sans 500" w:hAnsi="Museo Sans 500" w:cs="Museo Sans 500"/>
          <w:color w:val="000000"/>
          <w:sz w:val="22"/>
          <w:szCs w:val="22"/>
        </w:rPr>
        <w:t xml:space="preserve"> is taken in a manner which accords with the unions’ advice on procedures and standards needed to ensure that safety can be maintained and which fully consults and involves our representatives and your employees. </w:t>
      </w:r>
    </w:p>
    <w:p w14:paraId="09AF004C" w14:textId="569DB6F6" w:rsidR="001C4336" w:rsidRPr="00D37948" w:rsidRDefault="00BD3A91" w:rsidP="00BD3A91">
      <w:pPr>
        <w:pStyle w:val="Bodycopy"/>
      </w:pPr>
      <w:r>
        <w:rPr>
          <w:rFonts w:ascii="Museo Sans 500" w:hAnsi="Museo Sans 500" w:cs="Museo Sans 500"/>
          <w:sz w:val="22"/>
          <w:szCs w:val="22"/>
        </w:rPr>
        <w:t xml:space="preserve">The DfE itself states that </w:t>
      </w:r>
      <w:r>
        <w:rPr>
          <w:rFonts w:ascii="Museo Sans 500" w:hAnsi="Museo Sans 500" w:cs="Museo Sans 500"/>
          <w:sz w:val="22"/>
          <w:szCs w:val="22"/>
        </w:rPr>
        <w:t>nurseries</w:t>
      </w:r>
      <w:r>
        <w:rPr>
          <w:rFonts w:ascii="Museo Sans 500" w:hAnsi="Museo Sans 500" w:cs="Museo Sans 500"/>
          <w:sz w:val="22"/>
          <w:szCs w:val="22"/>
        </w:rPr>
        <w:t xml:space="preserve"> should work closely with parents, staff and unions as they normally would, when agreeing the best approaches for their circumstances.</w:t>
      </w:r>
    </w:p>
    <w:sectPr w:rsidR="001C4336" w:rsidRPr="00D37948" w:rsidSect="000E536B">
      <w:headerReference w:type="default" r:id="rId10"/>
      <w:footerReference w:type="even" r:id="rId11"/>
      <w:footerReference w:type="default" r:id="rId12"/>
      <w:pgSz w:w="11900" w:h="16840"/>
      <w:pgMar w:top="1701" w:right="1701" w:bottom="851" w:left="1701" w:header="566"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34B95" w14:textId="77777777" w:rsidR="00BD3A91" w:rsidRDefault="00BD3A91" w:rsidP="00706F8D">
      <w:r>
        <w:separator/>
      </w:r>
    </w:p>
    <w:p w14:paraId="3B477E0D" w14:textId="77777777" w:rsidR="00BD3A91" w:rsidRDefault="00BD3A91"/>
  </w:endnote>
  <w:endnote w:type="continuationSeparator" w:id="0">
    <w:p w14:paraId="781D6288" w14:textId="77777777" w:rsidR="00BD3A91" w:rsidRDefault="00BD3A91" w:rsidP="00706F8D">
      <w:r>
        <w:continuationSeparator/>
      </w:r>
    </w:p>
    <w:p w14:paraId="1A59F491" w14:textId="77777777" w:rsidR="00BD3A91" w:rsidRDefault="00BD3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Museo Sans 300">
    <w:altName w:val="Calibri"/>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1561354"/>
      <w:docPartObj>
        <w:docPartGallery w:val="Page Numbers (Bottom of Page)"/>
        <w:docPartUnique/>
      </w:docPartObj>
    </w:sdtPr>
    <w:sdtEndPr>
      <w:rPr>
        <w:rStyle w:val="PageNumber"/>
      </w:rPr>
    </w:sdtEndPr>
    <w:sdtContent>
      <w:p w14:paraId="4DC3B893"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8CBA97"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3695" w14:textId="77777777" w:rsidR="003131BE" w:rsidRDefault="003131BE" w:rsidP="00135E2B">
    <w:pPr>
      <w:pStyle w:val="Footer"/>
      <w:framePr w:h="318" w:hRule="exact" w:wrap="notBeside" w:vAnchor="page" w:hAnchor="page" w:x="710" w:y="16107"/>
      <w:rPr>
        <w:rStyle w:val="PageNumber"/>
      </w:rPr>
    </w:pPr>
  </w:p>
  <w:p w14:paraId="231CED8A"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B08A0" w14:textId="77777777" w:rsidR="00BD3A91" w:rsidRDefault="00BD3A91" w:rsidP="00706F8D">
      <w:r>
        <w:separator/>
      </w:r>
    </w:p>
    <w:p w14:paraId="5176B1A0" w14:textId="77777777" w:rsidR="00BD3A91" w:rsidRDefault="00BD3A91"/>
  </w:footnote>
  <w:footnote w:type="continuationSeparator" w:id="0">
    <w:p w14:paraId="132767E6" w14:textId="77777777" w:rsidR="00BD3A91" w:rsidRDefault="00BD3A91" w:rsidP="00706F8D">
      <w:r>
        <w:continuationSeparator/>
      </w:r>
    </w:p>
    <w:p w14:paraId="69C9A371" w14:textId="77777777" w:rsidR="00BD3A91" w:rsidRDefault="00BD3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94482"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13"/>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91"/>
    <w:rsid w:val="000D2502"/>
    <w:rsid w:val="000E536B"/>
    <w:rsid w:val="000F04AA"/>
    <w:rsid w:val="00135E2B"/>
    <w:rsid w:val="00182927"/>
    <w:rsid w:val="001C4336"/>
    <w:rsid w:val="003131BE"/>
    <w:rsid w:val="00367C26"/>
    <w:rsid w:val="00396622"/>
    <w:rsid w:val="003B2182"/>
    <w:rsid w:val="005647D9"/>
    <w:rsid w:val="005D5849"/>
    <w:rsid w:val="00632122"/>
    <w:rsid w:val="00692A1E"/>
    <w:rsid w:val="00706F8D"/>
    <w:rsid w:val="0075651D"/>
    <w:rsid w:val="00793737"/>
    <w:rsid w:val="007D331D"/>
    <w:rsid w:val="00893CB9"/>
    <w:rsid w:val="00917819"/>
    <w:rsid w:val="009F0918"/>
    <w:rsid w:val="009F4E9C"/>
    <w:rsid w:val="00BD3A91"/>
    <w:rsid w:val="00C151FC"/>
    <w:rsid w:val="00D37948"/>
    <w:rsid w:val="00F53257"/>
    <w:rsid w:val="00FA30AB"/>
    <w:rsid w:val="00FC3AFE"/>
    <w:rsid w:val="00FD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CD1AE"/>
  <w14:defaultImageDpi w14:val="32767"/>
  <w15:chartTrackingRefBased/>
  <w15:docId w15:val="{164F93DB-F6B1-4FDA-9533-19ECB064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cs="Minion Pro"/>
      <w:color w:val="000000"/>
      <w:sz w:val="20"/>
      <w:szCs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cs="Minion Pro"/>
      <w:color w:val="000000"/>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val="0"/>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val="0"/>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val="0"/>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paragraph" w:customStyle="1" w:styleId="Default">
    <w:name w:val="Default"/>
    <w:rsid w:val="00BD3A91"/>
    <w:pPr>
      <w:autoSpaceDE w:val="0"/>
      <w:autoSpaceDN w:val="0"/>
      <w:adjustRightInd w:val="0"/>
    </w:pPr>
    <w:rPr>
      <w:rFonts w:ascii="Museo Sans 300" w:hAnsi="Museo Sans 300" w:cs="Museo Sans 300"/>
      <w:color w:val="000000"/>
    </w:rPr>
  </w:style>
  <w:style w:type="paragraph" w:customStyle="1" w:styleId="Pa0">
    <w:name w:val="Pa0"/>
    <w:basedOn w:val="Default"/>
    <w:next w:val="Default"/>
    <w:uiPriority w:val="99"/>
    <w:rsid w:val="00BD3A91"/>
    <w:pPr>
      <w:spacing w:line="221" w:lineRule="atLeast"/>
    </w:pPr>
    <w:rPr>
      <w:rFonts w:cstheme="minorBidi"/>
      <w:color w:val="auto"/>
    </w:rPr>
  </w:style>
  <w:style w:type="paragraph" w:customStyle="1" w:styleId="Pa1">
    <w:name w:val="Pa1"/>
    <w:basedOn w:val="Default"/>
    <w:next w:val="Default"/>
    <w:uiPriority w:val="99"/>
    <w:rsid w:val="00BD3A91"/>
    <w:pPr>
      <w:spacing w:line="221" w:lineRule="atLeast"/>
    </w:pPr>
    <w:rPr>
      <w:rFonts w:cstheme="minorBidi"/>
      <w:color w:val="auto"/>
    </w:rPr>
  </w:style>
  <w:style w:type="paragraph" w:customStyle="1" w:styleId="Pa2">
    <w:name w:val="Pa2"/>
    <w:basedOn w:val="Default"/>
    <w:next w:val="Default"/>
    <w:uiPriority w:val="99"/>
    <w:rsid w:val="00BD3A91"/>
    <w:pPr>
      <w:spacing w:line="241" w:lineRule="atLeast"/>
    </w:pPr>
    <w:rPr>
      <w:rFonts w:cstheme="minorBidi"/>
      <w:color w:val="auto"/>
    </w:rPr>
  </w:style>
  <w:style w:type="character" w:customStyle="1" w:styleId="A2">
    <w:name w:val="A2"/>
    <w:uiPriority w:val="99"/>
    <w:rsid w:val="00BD3A91"/>
    <w:rPr>
      <w:rFonts w:ascii="Museo Sans 500" w:hAnsi="Museo Sans 500" w:cs="Museo Sans 50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50DE85ABF60B468BC56FE199818668" ma:contentTypeVersion="12" ma:contentTypeDescription="Create a new document." ma:contentTypeScope="" ma:versionID="897eb93b54ce27c6e0f43facda8c795f">
  <xsd:schema xmlns:xsd="http://www.w3.org/2001/XMLSchema" xmlns:xs="http://www.w3.org/2001/XMLSchema" xmlns:p="http://schemas.microsoft.com/office/2006/metadata/properties" xmlns:ns3="566da5a4-d48f-40cf-a1d2-d16f98b04b10" xmlns:ns4="3c0bcb9c-fef8-41a2-bdfb-62341d4be157" targetNamespace="http://schemas.microsoft.com/office/2006/metadata/properties" ma:root="true" ma:fieldsID="e2bcffd5dda1c69ef08c177e6ae24e3c" ns3:_="" ns4:_="">
    <xsd:import namespace="566da5a4-d48f-40cf-a1d2-d16f98b04b10"/>
    <xsd:import namespace="3c0bcb9c-fef8-41a2-bdfb-62341d4be1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a5a4-d48f-40cf-a1d2-d16f98b04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0bcb9c-fef8-41a2-bdfb-62341d4be1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91F5BF-E86E-4A4D-94B6-930F8400554B}">
  <ds:schemaRefs>
    <ds:schemaRef ds:uri="http://purl.org/dc/elements/1.1/"/>
    <ds:schemaRef ds:uri="566da5a4-d48f-40cf-a1d2-d16f98b04b10"/>
    <ds:schemaRef ds:uri="http://schemas.openxmlformats.org/package/2006/metadata/core-properties"/>
    <ds:schemaRef ds:uri="3c0bcb9c-fef8-41a2-bdfb-62341d4be157"/>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4E1723C6-4FA1-4B72-BD06-4B59FB6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a5a4-d48f-40cf-a1d2-d16f98b04b10"/>
    <ds:schemaRef ds:uri="3c0bcb9c-fef8-41a2-bdfb-62341d4be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Benjamin</dc:creator>
  <cp:keywords/>
  <dc:description/>
  <cp:lastModifiedBy>Thomas, Benjamin</cp:lastModifiedBy>
  <cp:revision>1</cp:revision>
  <cp:lastPrinted>2019-10-24T15:24:00Z</cp:lastPrinted>
  <dcterms:created xsi:type="dcterms:W3CDTF">2020-05-22T10:36:00Z</dcterms:created>
  <dcterms:modified xsi:type="dcterms:W3CDTF">2020-05-22T10:42:00Z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0x0101003750DE85ABF60B468BC56FE199818668</vt:lpwstr>
  </property>
</Properties>
</file>