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B2" w:rsidRDefault="009440B2" w:rsidP="009440B2">
      <w:pPr>
        <w:jc w:val="center"/>
        <w:rPr>
          <w:rFonts w:ascii="Arial Rounded MT Bold" w:hAnsi="Arial Rounded MT Bold"/>
          <w:b/>
          <w:color w:val="E36C0A" w:themeColor="accent6" w:themeShade="BF"/>
          <w:sz w:val="32"/>
          <w:szCs w:val="32"/>
        </w:rPr>
      </w:pPr>
      <w:r w:rsidRPr="009440B2">
        <w:rPr>
          <w:rFonts w:ascii="Arial Rounded MT Bold" w:hAnsi="Arial Rounded MT Bold"/>
          <w:b/>
          <w:color w:val="E36C0A" w:themeColor="accent6" w:themeShade="BF"/>
          <w:sz w:val="32"/>
          <w:szCs w:val="32"/>
        </w:rPr>
        <w:t xml:space="preserve">PROCEDURAL INFORMATION &amp; GUIDANCE </w:t>
      </w:r>
    </w:p>
    <w:p w:rsidR="009440B2" w:rsidRPr="009440B2" w:rsidRDefault="009440B2" w:rsidP="009440B2">
      <w:pPr>
        <w:jc w:val="center"/>
        <w:rPr>
          <w:rFonts w:ascii="Arial Rounded MT Bold" w:hAnsi="Arial Rounded MT Bold"/>
          <w:b/>
          <w:color w:val="E36C0A" w:themeColor="accent6" w:themeShade="BF"/>
          <w:sz w:val="32"/>
          <w:szCs w:val="32"/>
        </w:rPr>
      </w:pPr>
      <w:r w:rsidRPr="009440B2">
        <w:rPr>
          <w:rFonts w:ascii="Arial Rounded MT Bold" w:hAnsi="Arial Rounded MT Bold"/>
          <w:b/>
          <w:color w:val="E36C0A" w:themeColor="accent6" w:themeShade="BF"/>
          <w:sz w:val="32"/>
          <w:szCs w:val="32"/>
        </w:rPr>
        <w:t>AROUND</w:t>
      </w:r>
      <w:r>
        <w:rPr>
          <w:rFonts w:ascii="Arial Rounded MT Bold" w:hAnsi="Arial Rounded MT Bold"/>
          <w:b/>
          <w:color w:val="E36C0A" w:themeColor="accent6" w:themeShade="BF"/>
          <w:sz w:val="32"/>
          <w:szCs w:val="32"/>
        </w:rPr>
        <w:t xml:space="preserve"> </w:t>
      </w:r>
      <w:r w:rsidRPr="009440B2">
        <w:rPr>
          <w:rFonts w:ascii="Arial Rounded MT Bold" w:hAnsi="Arial Rounded MT Bold"/>
          <w:b/>
          <w:color w:val="E36C0A" w:themeColor="accent6" w:themeShade="BF"/>
          <w:sz w:val="32"/>
          <w:szCs w:val="32"/>
        </w:rPr>
        <w:t>THE</w:t>
      </w:r>
      <w:r>
        <w:rPr>
          <w:rFonts w:ascii="Arial Rounded MT Bold" w:hAnsi="Arial Rounded MT Bold"/>
          <w:b/>
          <w:color w:val="E36C0A" w:themeColor="accent6" w:themeShade="BF"/>
          <w:sz w:val="32"/>
          <w:szCs w:val="32"/>
        </w:rPr>
        <w:t xml:space="preserve"> AGM</w:t>
      </w:r>
    </w:p>
    <w:p w:rsidR="009B030B" w:rsidRPr="009B030B" w:rsidRDefault="009B030B" w:rsidP="009B030B">
      <w:pPr>
        <w:rPr>
          <w:rFonts w:cs="Arial"/>
          <w:color w:val="262626" w:themeColor="text1" w:themeTint="D9"/>
          <w:sz w:val="22"/>
          <w:szCs w:val="22"/>
        </w:rPr>
      </w:pPr>
      <w:r w:rsidRPr="009B030B">
        <w:rPr>
          <w:rFonts w:cs="Arial"/>
          <w:color w:val="262626" w:themeColor="text1" w:themeTint="D9"/>
          <w:sz w:val="22"/>
          <w:szCs w:val="22"/>
        </w:rPr>
        <w:t>________________________________________________________________________</w:t>
      </w:r>
    </w:p>
    <w:p w:rsidR="0033490D" w:rsidRPr="009B030B" w:rsidRDefault="0033490D" w:rsidP="009B030B">
      <w:pPr>
        <w:rPr>
          <w:b/>
          <w:color w:val="262626" w:themeColor="text1" w:themeTint="D9"/>
        </w:rPr>
      </w:pPr>
    </w:p>
    <w:p w:rsidR="0033490D" w:rsidRPr="00D74A71" w:rsidRDefault="0033490D" w:rsidP="0033490D">
      <w:pPr>
        <w:pStyle w:val="ListParagraph"/>
        <w:numPr>
          <w:ilvl w:val="0"/>
          <w:numId w:val="3"/>
        </w:numPr>
        <w:rPr>
          <w:b/>
          <w:color w:val="E36C0A" w:themeColor="accent6" w:themeShade="BF"/>
          <w:sz w:val="22"/>
          <w:szCs w:val="22"/>
        </w:rPr>
      </w:pPr>
      <w:r w:rsidRPr="00D74A71">
        <w:rPr>
          <w:b/>
          <w:color w:val="E36C0A" w:themeColor="accent6" w:themeShade="BF"/>
          <w:sz w:val="22"/>
          <w:szCs w:val="22"/>
        </w:rPr>
        <w:t>Introduction</w:t>
      </w:r>
    </w:p>
    <w:p w:rsidR="0033490D" w:rsidRPr="009B030B" w:rsidRDefault="00EB3CFB" w:rsidP="0033490D">
      <w:pPr>
        <w:pStyle w:val="ListParagraph"/>
        <w:ind w:left="360"/>
        <w:rPr>
          <w:color w:val="262626" w:themeColor="text1" w:themeTint="D9"/>
          <w:sz w:val="22"/>
          <w:szCs w:val="22"/>
        </w:rPr>
      </w:pPr>
      <w:r>
        <w:rPr>
          <w:color w:val="262626" w:themeColor="text1" w:themeTint="D9"/>
          <w:sz w:val="22"/>
          <w:szCs w:val="22"/>
        </w:rPr>
        <w:t>Welcome to Unison</w:t>
      </w:r>
      <w:r w:rsidR="0033490D" w:rsidRPr="009B030B">
        <w:rPr>
          <w:color w:val="262626" w:themeColor="text1" w:themeTint="D9"/>
          <w:sz w:val="22"/>
          <w:szCs w:val="22"/>
        </w:rPr>
        <w:t xml:space="preserve"> Welfare’s Annual General Meeting.  These notes explain how the AGM is organised and are intended to help the administration and business run smoothly for you.  We want this event to be open and welcoming for new and experienced delegates alike.  The AGM can consist of a mixture of motions and reports to be debated and guest speakers.  Please also refer to </w:t>
      </w:r>
      <w:r w:rsidR="009440B2">
        <w:rPr>
          <w:color w:val="262626" w:themeColor="text1" w:themeTint="D9"/>
          <w:sz w:val="22"/>
          <w:szCs w:val="22"/>
        </w:rPr>
        <w:t>the charity’s</w:t>
      </w:r>
      <w:r w:rsidR="0033490D" w:rsidRPr="009B030B">
        <w:rPr>
          <w:color w:val="262626" w:themeColor="text1" w:themeTint="D9"/>
          <w:sz w:val="22"/>
          <w:szCs w:val="22"/>
        </w:rPr>
        <w:t xml:space="preserve"> Constitution and Rules for further information.</w:t>
      </w:r>
    </w:p>
    <w:p w:rsidR="00257CE1" w:rsidRPr="009B030B" w:rsidRDefault="00257CE1" w:rsidP="0033490D">
      <w:pPr>
        <w:pStyle w:val="ListParagraph"/>
        <w:ind w:left="360"/>
        <w:rPr>
          <w:color w:val="262626" w:themeColor="text1" w:themeTint="D9"/>
          <w:sz w:val="22"/>
          <w:szCs w:val="22"/>
        </w:rPr>
      </w:pPr>
    </w:p>
    <w:p w:rsidR="00257CE1" w:rsidRPr="009B030B" w:rsidRDefault="00257CE1" w:rsidP="0033490D">
      <w:pPr>
        <w:pStyle w:val="ListParagraph"/>
        <w:ind w:left="360"/>
        <w:rPr>
          <w:b/>
          <w:color w:val="262626" w:themeColor="text1" w:themeTint="D9"/>
          <w:sz w:val="22"/>
          <w:szCs w:val="22"/>
        </w:rPr>
      </w:pPr>
      <w:r w:rsidRPr="009B030B">
        <w:rPr>
          <w:color w:val="262626" w:themeColor="text1" w:themeTint="D9"/>
          <w:sz w:val="22"/>
          <w:szCs w:val="22"/>
        </w:rPr>
        <w:t>The AGM will be held at a time and venue that benefits the membership and taking full consideration of the best use of the Charity’s finances and resources.</w:t>
      </w:r>
    </w:p>
    <w:p w:rsidR="0033490D" w:rsidRPr="009B030B" w:rsidRDefault="0033490D" w:rsidP="0033490D">
      <w:pPr>
        <w:rPr>
          <w:color w:val="262626" w:themeColor="text1" w:themeTint="D9"/>
          <w:sz w:val="22"/>
          <w:szCs w:val="22"/>
          <w:u w:val="single"/>
        </w:rPr>
      </w:pPr>
    </w:p>
    <w:p w:rsidR="0033490D" w:rsidRPr="00D74A71" w:rsidRDefault="0033490D" w:rsidP="0033490D">
      <w:pPr>
        <w:pStyle w:val="ListParagraph"/>
        <w:numPr>
          <w:ilvl w:val="0"/>
          <w:numId w:val="3"/>
        </w:numPr>
        <w:rPr>
          <w:b/>
          <w:color w:val="E36C0A" w:themeColor="accent6" w:themeShade="BF"/>
          <w:sz w:val="22"/>
          <w:szCs w:val="22"/>
        </w:rPr>
      </w:pPr>
      <w:r w:rsidRPr="00D74A71">
        <w:rPr>
          <w:b/>
          <w:color w:val="E36C0A" w:themeColor="accent6" w:themeShade="BF"/>
          <w:sz w:val="22"/>
          <w:szCs w:val="22"/>
        </w:rPr>
        <w:t>Composition of AGM</w:t>
      </w:r>
    </w:p>
    <w:p w:rsidR="0033490D" w:rsidRPr="009B030B" w:rsidRDefault="0033490D" w:rsidP="0033490D">
      <w:pPr>
        <w:pStyle w:val="ListParagraph"/>
        <w:ind w:left="360"/>
        <w:rPr>
          <w:color w:val="262626" w:themeColor="text1" w:themeTint="D9"/>
          <w:sz w:val="22"/>
          <w:szCs w:val="22"/>
        </w:rPr>
      </w:pPr>
      <w:r w:rsidRPr="009B030B">
        <w:rPr>
          <w:color w:val="262626" w:themeColor="text1" w:themeTint="D9"/>
          <w:sz w:val="22"/>
          <w:szCs w:val="22"/>
        </w:rPr>
        <w:t>The AGM is made up of the following groups:</w:t>
      </w:r>
    </w:p>
    <w:p w:rsidR="0033490D" w:rsidRPr="009B030B" w:rsidRDefault="0033490D" w:rsidP="0033490D">
      <w:pPr>
        <w:rPr>
          <w:color w:val="262626" w:themeColor="text1" w:themeTint="D9"/>
          <w:sz w:val="22"/>
          <w:szCs w:val="22"/>
        </w:rPr>
      </w:pPr>
    </w:p>
    <w:p w:rsidR="0033490D" w:rsidRPr="009B030B" w:rsidRDefault="0033490D" w:rsidP="0033490D">
      <w:pPr>
        <w:numPr>
          <w:ilvl w:val="0"/>
          <w:numId w:val="2"/>
        </w:numPr>
        <w:tabs>
          <w:tab w:val="num" w:pos="1440"/>
        </w:tabs>
        <w:ind w:left="1440"/>
        <w:rPr>
          <w:color w:val="262626" w:themeColor="text1" w:themeTint="D9"/>
          <w:sz w:val="22"/>
          <w:szCs w:val="22"/>
        </w:rPr>
      </w:pPr>
      <w:r w:rsidRPr="009B030B">
        <w:rPr>
          <w:color w:val="262626" w:themeColor="text1" w:themeTint="D9"/>
          <w:sz w:val="22"/>
          <w:szCs w:val="22"/>
        </w:rPr>
        <w:t>Branch Welfare Officers or</w:t>
      </w:r>
      <w:r w:rsidR="009440B2">
        <w:rPr>
          <w:color w:val="262626" w:themeColor="text1" w:themeTint="D9"/>
          <w:sz w:val="22"/>
          <w:szCs w:val="22"/>
        </w:rPr>
        <w:t>,</w:t>
      </w:r>
      <w:r w:rsidRPr="009B030B">
        <w:rPr>
          <w:color w:val="262626" w:themeColor="text1" w:themeTint="D9"/>
          <w:sz w:val="22"/>
          <w:szCs w:val="22"/>
        </w:rPr>
        <w:t xml:space="preserve"> other branch delegate if the Branch Welfare Officer is </w:t>
      </w:r>
    </w:p>
    <w:p w:rsidR="0033490D" w:rsidRPr="009B030B" w:rsidRDefault="009440B2" w:rsidP="0033490D">
      <w:pPr>
        <w:tabs>
          <w:tab w:val="num" w:pos="1440"/>
        </w:tabs>
        <w:rPr>
          <w:color w:val="262626" w:themeColor="text1" w:themeTint="D9"/>
          <w:sz w:val="22"/>
          <w:szCs w:val="22"/>
        </w:rPr>
      </w:pPr>
      <w:r>
        <w:rPr>
          <w:color w:val="262626" w:themeColor="text1" w:themeTint="D9"/>
          <w:sz w:val="22"/>
          <w:szCs w:val="22"/>
        </w:rPr>
        <w:t xml:space="preserve">                  </w:t>
      </w:r>
      <w:r w:rsidR="0033490D" w:rsidRPr="009B030B">
        <w:rPr>
          <w:color w:val="262626" w:themeColor="text1" w:themeTint="D9"/>
          <w:sz w:val="22"/>
          <w:szCs w:val="22"/>
        </w:rPr>
        <w:t>unable to attend.</w:t>
      </w:r>
    </w:p>
    <w:p w:rsidR="0033490D" w:rsidRPr="009B030B" w:rsidRDefault="0033490D" w:rsidP="0033490D">
      <w:pPr>
        <w:numPr>
          <w:ilvl w:val="0"/>
          <w:numId w:val="2"/>
        </w:numPr>
        <w:tabs>
          <w:tab w:val="num" w:pos="1440"/>
        </w:tabs>
        <w:ind w:left="1440"/>
        <w:rPr>
          <w:color w:val="262626" w:themeColor="text1" w:themeTint="D9"/>
          <w:sz w:val="22"/>
          <w:szCs w:val="22"/>
        </w:rPr>
      </w:pPr>
      <w:r w:rsidRPr="009B030B">
        <w:rPr>
          <w:color w:val="262626" w:themeColor="text1" w:themeTint="D9"/>
          <w:sz w:val="22"/>
          <w:szCs w:val="22"/>
        </w:rPr>
        <w:t>Regional Welfare Committee Members</w:t>
      </w:r>
    </w:p>
    <w:p w:rsidR="0033490D" w:rsidRPr="009B030B" w:rsidRDefault="0033490D" w:rsidP="0033490D">
      <w:pPr>
        <w:numPr>
          <w:ilvl w:val="0"/>
          <w:numId w:val="2"/>
        </w:numPr>
        <w:tabs>
          <w:tab w:val="num" w:pos="1440"/>
        </w:tabs>
        <w:ind w:left="1440"/>
        <w:rPr>
          <w:color w:val="262626" w:themeColor="text1" w:themeTint="D9"/>
          <w:sz w:val="22"/>
          <w:szCs w:val="22"/>
        </w:rPr>
      </w:pPr>
      <w:r w:rsidRPr="009B030B">
        <w:rPr>
          <w:color w:val="262626" w:themeColor="text1" w:themeTint="D9"/>
          <w:sz w:val="22"/>
          <w:szCs w:val="22"/>
        </w:rPr>
        <w:t>Members of the National Executive Council</w:t>
      </w:r>
    </w:p>
    <w:p w:rsidR="0033490D" w:rsidRPr="009B030B" w:rsidRDefault="0033490D" w:rsidP="0033490D">
      <w:pPr>
        <w:numPr>
          <w:ilvl w:val="0"/>
          <w:numId w:val="2"/>
        </w:numPr>
        <w:tabs>
          <w:tab w:val="num" w:pos="1440"/>
        </w:tabs>
        <w:ind w:left="1440"/>
        <w:rPr>
          <w:color w:val="262626" w:themeColor="text1" w:themeTint="D9"/>
          <w:sz w:val="22"/>
          <w:szCs w:val="22"/>
        </w:rPr>
      </w:pPr>
      <w:r w:rsidRPr="009B030B">
        <w:rPr>
          <w:color w:val="262626" w:themeColor="text1" w:themeTint="D9"/>
          <w:sz w:val="22"/>
          <w:szCs w:val="22"/>
        </w:rPr>
        <w:t>Board of Trustees</w:t>
      </w:r>
    </w:p>
    <w:p w:rsidR="0033490D" w:rsidRPr="009B030B" w:rsidRDefault="0033490D" w:rsidP="0033490D">
      <w:pPr>
        <w:numPr>
          <w:ilvl w:val="0"/>
          <w:numId w:val="2"/>
        </w:numPr>
        <w:tabs>
          <w:tab w:val="num" w:pos="1440"/>
        </w:tabs>
        <w:ind w:left="1440"/>
        <w:rPr>
          <w:color w:val="262626" w:themeColor="text1" w:themeTint="D9"/>
          <w:sz w:val="22"/>
          <w:szCs w:val="22"/>
        </w:rPr>
      </w:pPr>
      <w:r w:rsidRPr="009B030B">
        <w:rPr>
          <w:color w:val="262626" w:themeColor="text1" w:themeTint="D9"/>
          <w:sz w:val="22"/>
          <w:szCs w:val="22"/>
        </w:rPr>
        <w:t xml:space="preserve">Head of </w:t>
      </w:r>
      <w:r w:rsidR="009440B2">
        <w:rPr>
          <w:color w:val="262626" w:themeColor="text1" w:themeTint="D9"/>
          <w:sz w:val="22"/>
          <w:szCs w:val="22"/>
        </w:rPr>
        <w:t>UNISON Welfare</w:t>
      </w:r>
      <w:r w:rsidRPr="009B030B">
        <w:rPr>
          <w:color w:val="262626" w:themeColor="text1" w:themeTint="D9"/>
          <w:sz w:val="22"/>
          <w:szCs w:val="22"/>
        </w:rPr>
        <w:t xml:space="preserve"> and other appropriate officials</w:t>
      </w:r>
    </w:p>
    <w:p w:rsidR="0033490D" w:rsidRPr="009B030B" w:rsidRDefault="0033490D" w:rsidP="0033490D">
      <w:pPr>
        <w:pStyle w:val="ListParagraph"/>
        <w:ind w:left="360"/>
        <w:rPr>
          <w:color w:val="262626" w:themeColor="text1" w:themeTint="D9"/>
          <w:sz w:val="22"/>
          <w:szCs w:val="22"/>
        </w:rPr>
      </w:pPr>
    </w:p>
    <w:p w:rsidR="0033490D" w:rsidRPr="00D74A71" w:rsidRDefault="0033490D" w:rsidP="0033490D">
      <w:pPr>
        <w:pStyle w:val="ListParagraph"/>
        <w:ind w:left="360"/>
        <w:rPr>
          <w:rFonts w:ascii="Arial Narrow" w:hAnsi="Arial Narrow"/>
          <w:color w:val="262626" w:themeColor="text1" w:themeTint="D9"/>
          <w:sz w:val="22"/>
          <w:szCs w:val="22"/>
        </w:rPr>
      </w:pPr>
      <w:r w:rsidRPr="00D74A71">
        <w:rPr>
          <w:rFonts w:ascii="Arial Narrow" w:hAnsi="Arial Narrow"/>
          <w:color w:val="262626" w:themeColor="text1" w:themeTint="D9"/>
          <w:sz w:val="22"/>
          <w:szCs w:val="22"/>
        </w:rPr>
        <w:t>[</w:t>
      </w:r>
      <w:r w:rsidR="00EB3CFB">
        <w:rPr>
          <w:rFonts w:ascii="Arial Narrow" w:hAnsi="Arial Narrow"/>
          <w:color w:val="262626" w:themeColor="text1" w:themeTint="D9"/>
          <w:sz w:val="22"/>
          <w:szCs w:val="22"/>
        </w:rPr>
        <w:t>Note: Unison</w:t>
      </w:r>
      <w:r w:rsidR="007C4C75" w:rsidRPr="00D74A71">
        <w:rPr>
          <w:rFonts w:ascii="Arial Narrow" w:hAnsi="Arial Narrow"/>
          <w:color w:val="262626" w:themeColor="text1" w:themeTint="D9"/>
          <w:sz w:val="22"/>
          <w:szCs w:val="22"/>
        </w:rPr>
        <w:t xml:space="preserve"> Welfare </w:t>
      </w:r>
      <w:r w:rsidR="00EB3CFB">
        <w:rPr>
          <w:rFonts w:ascii="Arial Narrow" w:hAnsi="Arial Narrow"/>
          <w:color w:val="262626" w:themeColor="text1" w:themeTint="D9"/>
          <w:sz w:val="22"/>
          <w:szCs w:val="22"/>
        </w:rPr>
        <w:t>Constitution - Rule</w:t>
      </w:r>
      <w:r w:rsidRPr="00D74A71">
        <w:rPr>
          <w:rFonts w:ascii="Arial Narrow" w:hAnsi="Arial Narrow"/>
          <w:color w:val="262626" w:themeColor="text1" w:themeTint="D9"/>
          <w:sz w:val="22"/>
          <w:szCs w:val="22"/>
        </w:rPr>
        <w:t xml:space="preserve"> 11(a) (i)-(iv) are ‘delegates to the Annual General Meeting’</w:t>
      </w:r>
      <w:r w:rsidR="00EB3CFB">
        <w:rPr>
          <w:rFonts w:ascii="Arial Narrow" w:hAnsi="Arial Narrow"/>
          <w:color w:val="262626" w:themeColor="text1" w:themeTint="D9"/>
          <w:sz w:val="22"/>
          <w:szCs w:val="22"/>
        </w:rPr>
        <w:t xml:space="preserve"> refers</w:t>
      </w:r>
      <w:r w:rsidRPr="00D74A71">
        <w:rPr>
          <w:rFonts w:ascii="Arial Narrow" w:hAnsi="Arial Narrow"/>
          <w:color w:val="262626" w:themeColor="text1" w:themeTint="D9"/>
          <w:sz w:val="22"/>
          <w:szCs w:val="22"/>
        </w:rPr>
        <w:t>]</w:t>
      </w:r>
    </w:p>
    <w:p w:rsidR="00257CE1" w:rsidRPr="009B030B" w:rsidRDefault="00257CE1" w:rsidP="0033490D">
      <w:pPr>
        <w:pStyle w:val="ListParagraph"/>
        <w:ind w:left="360"/>
        <w:rPr>
          <w:color w:val="262626" w:themeColor="text1" w:themeTint="D9"/>
          <w:sz w:val="22"/>
          <w:szCs w:val="22"/>
        </w:rPr>
      </w:pPr>
    </w:p>
    <w:p w:rsidR="00257CE1" w:rsidRPr="00D74A71" w:rsidRDefault="00257CE1" w:rsidP="00257CE1">
      <w:pPr>
        <w:pStyle w:val="ListParagraph"/>
        <w:numPr>
          <w:ilvl w:val="0"/>
          <w:numId w:val="3"/>
        </w:numPr>
        <w:rPr>
          <w:b/>
          <w:color w:val="E36C0A" w:themeColor="accent6" w:themeShade="BF"/>
          <w:sz w:val="22"/>
          <w:szCs w:val="22"/>
        </w:rPr>
      </w:pPr>
      <w:r w:rsidRPr="00D74A71">
        <w:rPr>
          <w:b/>
          <w:color w:val="E36C0A" w:themeColor="accent6" w:themeShade="BF"/>
          <w:sz w:val="22"/>
          <w:szCs w:val="22"/>
        </w:rPr>
        <w:t>Quorum</w:t>
      </w:r>
    </w:p>
    <w:p w:rsidR="00257CE1" w:rsidRPr="009B030B" w:rsidRDefault="00257CE1" w:rsidP="00257CE1">
      <w:pPr>
        <w:pStyle w:val="ListParagraph"/>
        <w:ind w:left="360"/>
        <w:rPr>
          <w:color w:val="262626" w:themeColor="text1" w:themeTint="D9"/>
          <w:sz w:val="22"/>
          <w:szCs w:val="22"/>
        </w:rPr>
      </w:pPr>
      <w:r w:rsidRPr="009B030B">
        <w:rPr>
          <w:color w:val="262626" w:themeColor="text1" w:themeTint="D9"/>
          <w:sz w:val="22"/>
          <w:szCs w:val="22"/>
        </w:rPr>
        <w:t xml:space="preserve">The quorum for the AGM will be either one-fifth of the total of those eligible to attend from the delegate group referred to under 2(i)-(iv) </w:t>
      </w:r>
      <w:r w:rsidR="00EB3CFB">
        <w:rPr>
          <w:color w:val="262626" w:themeColor="text1" w:themeTint="D9"/>
          <w:sz w:val="22"/>
          <w:szCs w:val="22"/>
        </w:rPr>
        <w:t>or, thirty</w:t>
      </w:r>
      <w:r w:rsidRPr="009B030B">
        <w:rPr>
          <w:color w:val="262626" w:themeColor="text1" w:themeTint="D9"/>
          <w:sz w:val="22"/>
          <w:szCs w:val="22"/>
        </w:rPr>
        <w:t xml:space="preserve"> – whichever is the fewer.</w:t>
      </w:r>
    </w:p>
    <w:p w:rsidR="0033490D" w:rsidRPr="009B030B" w:rsidRDefault="0033490D" w:rsidP="0033490D">
      <w:pPr>
        <w:ind w:left="720"/>
        <w:rPr>
          <w:color w:val="262626" w:themeColor="text1" w:themeTint="D9"/>
          <w:sz w:val="22"/>
          <w:szCs w:val="22"/>
        </w:rPr>
      </w:pPr>
    </w:p>
    <w:p w:rsidR="0033490D" w:rsidRPr="00D74A71" w:rsidRDefault="0033490D" w:rsidP="0033490D">
      <w:pPr>
        <w:pStyle w:val="ListParagraph"/>
        <w:numPr>
          <w:ilvl w:val="0"/>
          <w:numId w:val="3"/>
        </w:numPr>
        <w:rPr>
          <w:b/>
          <w:color w:val="E36C0A" w:themeColor="accent6" w:themeShade="BF"/>
          <w:sz w:val="22"/>
          <w:szCs w:val="22"/>
        </w:rPr>
      </w:pPr>
      <w:r w:rsidRPr="00D74A71">
        <w:rPr>
          <w:b/>
          <w:color w:val="E36C0A" w:themeColor="accent6" w:themeShade="BF"/>
          <w:sz w:val="22"/>
          <w:szCs w:val="22"/>
        </w:rPr>
        <w:t>Purpose of an AGM</w:t>
      </w:r>
    </w:p>
    <w:p w:rsidR="0033490D" w:rsidRPr="009B030B" w:rsidRDefault="0033490D" w:rsidP="0033490D">
      <w:pPr>
        <w:pStyle w:val="ListParagraph"/>
        <w:ind w:left="360"/>
        <w:rPr>
          <w:i/>
          <w:color w:val="262626" w:themeColor="text1" w:themeTint="D9"/>
          <w:sz w:val="22"/>
          <w:szCs w:val="22"/>
        </w:rPr>
      </w:pPr>
      <w:r w:rsidRPr="009B030B">
        <w:rPr>
          <w:color w:val="262626" w:themeColor="text1" w:themeTint="D9"/>
          <w:sz w:val="22"/>
          <w:szCs w:val="22"/>
        </w:rPr>
        <w:t>The aim of the AGM is to provide the charity trustees and/or officers the opportunity to explain their management of the charity to the members.  It also provides delegates to the AGM with an opportunity to ask questions before voting on business items on the agenda</w:t>
      </w:r>
      <w:r w:rsidRPr="009B030B">
        <w:rPr>
          <w:i/>
          <w:color w:val="262626" w:themeColor="text1" w:themeTint="D9"/>
          <w:sz w:val="22"/>
          <w:szCs w:val="22"/>
        </w:rPr>
        <w:t>.</w:t>
      </w:r>
    </w:p>
    <w:p w:rsidR="0033490D" w:rsidRPr="009B030B" w:rsidRDefault="0033490D" w:rsidP="0033490D">
      <w:pPr>
        <w:rPr>
          <w:color w:val="262626" w:themeColor="text1" w:themeTint="D9"/>
          <w:sz w:val="22"/>
          <w:szCs w:val="22"/>
        </w:rPr>
      </w:pPr>
    </w:p>
    <w:p w:rsidR="0033490D" w:rsidRPr="00D74A71" w:rsidRDefault="0033490D" w:rsidP="0033490D">
      <w:pPr>
        <w:pStyle w:val="ListParagraph"/>
        <w:numPr>
          <w:ilvl w:val="0"/>
          <w:numId w:val="3"/>
        </w:numPr>
        <w:rPr>
          <w:b/>
          <w:color w:val="E36C0A" w:themeColor="accent6" w:themeShade="BF"/>
          <w:sz w:val="22"/>
          <w:szCs w:val="22"/>
        </w:rPr>
      </w:pPr>
      <w:r w:rsidRPr="00D74A71">
        <w:rPr>
          <w:b/>
          <w:color w:val="E36C0A" w:themeColor="accent6" w:themeShade="BF"/>
          <w:sz w:val="22"/>
          <w:szCs w:val="22"/>
        </w:rPr>
        <w:t>Order of business</w:t>
      </w:r>
    </w:p>
    <w:p w:rsidR="0033490D" w:rsidRPr="009B030B" w:rsidRDefault="0033490D" w:rsidP="0033490D">
      <w:pPr>
        <w:pStyle w:val="ListParagraph"/>
        <w:ind w:left="360"/>
        <w:rPr>
          <w:color w:val="262626" w:themeColor="text1" w:themeTint="D9"/>
          <w:sz w:val="22"/>
          <w:szCs w:val="22"/>
        </w:rPr>
      </w:pPr>
      <w:r w:rsidRPr="009B030B">
        <w:rPr>
          <w:color w:val="262626" w:themeColor="text1" w:themeTint="D9"/>
          <w:sz w:val="22"/>
          <w:szCs w:val="22"/>
        </w:rPr>
        <w:t>The Board of Trustees is responsible for determining the order of business however it may choose to delegate this role. The Board of Trustees can include any items of business they feel appropriate.</w:t>
      </w:r>
    </w:p>
    <w:p w:rsidR="0033490D" w:rsidRPr="009B030B" w:rsidRDefault="0033490D" w:rsidP="0033490D">
      <w:pPr>
        <w:rPr>
          <w:color w:val="262626" w:themeColor="text1" w:themeTint="D9"/>
          <w:sz w:val="22"/>
          <w:szCs w:val="22"/>
        </w:rPr>
      </w:pPr>
    </w:p>
    <w:p w:rsidR="0033490D" w:rsidRPr="00D74A71" w:rsidRDefault="0033490D" w:rsidP="0033490D">
      <w:pPr>
        <w:pStyle w:val="ListParagraph"/>
        <w:numPr>
          <w:ilvl w:val="0"/>
          <w:numId w:val="3"/>
        </w:numPr>
        <w:rPr>
          <w:b/>
          <w:color w:val="E36C0A" w:themeColor="accent6" w:themeShade="BF"/>
          <w:sz w:val="22"/>
          <w:szCs w:val="22"/>
        </w:rPr>
      </w:pPr>
      <w:r w:rsidRPr="00D74A71">
        <w:rPr>
          <w:b/>
          <w:color w:val="E36C0A" w:themeColor="accent6" w:themeShade="BF"/>
          <w:sz w:val="22"/>
          <w:szCs w:val="22"/>
        </w:rPr>
        <w:t xml:space="preserve">Minutes </w:t>
      </w:r>
    </w:p>
    <w:p w:rsidR="0033490D" w:rsidRPr="009B030B" w:rsidRDefault="00EB3CFB" w:rsidP="0033490D">
      <w:pPr>
        <w:pStyle w:val="ListParagraph"/>
        <w:ind w:left="360"/>
        <w:rPr>
          <w:b/>
          <w:color w:val="262626" w:themeColor="text1" w:themeTint="D9"/>
          <w:sz w:val="22"/>
          <w:szCs w:val="22"/>
        </w:rPr>
      </w:pPr>
      <w:r>
        <w:rPr>
          <w:color w:val="262626" w:themeColor="text1" w:themeTint="D9"/>
          <w:sz w:val="22"/>
          <w:szCs w:val="22"/>
        </w:rPr>
        <w:t>Minutes of Unison</w:t>
      </w:r>
      <w:r w:rsidR="0033490D" w:rsidRPr="009B030B">
        <w:rPr>
          <w:color w:val="262626" w:themeColor="text1" w:themeTint="D9"/>
          <w:sz w:val="22"/>
          <w:szCs w:val="22"/>
        </w:rPr>
        <w:t xml:space="preserve"> Welfare’s AGM can be made a</w:t>
      </w:r>
      <w:r>
        <w:rPr>
          <w:color w:val="262626" w:themeColor="text1" w:themeTint="D9"/>
          <w:sz w:val="22"/>
          <w:szCs w:val="22"/>
        </w:rPr>
        <w:t>vailable to any member of Unison</w:t>
      </w:r>
      <w:r w:rsidR="0033490D" w:rsidRPr="009B030B">
        <w:rPr>
          <w:color w:val="262626" w:themeColor="text1" w:themeTint="D9"/>
          <w:sz w:val="22"/>
          <w:szCs w:val="22"/>
        </w:rPr>
        <w:t xml:space="preserve"> on request.  Copies of the previous year’s minutes will be circulated with the AGM papers for the following year.</w:t>
      </w:r>
    </w:p>
    <w:p w:rsidR="0033490D" w:rsidRPr="009B030B" w:rsidRDefault="0033490D" w:rsidP="0033490D">
      <w:pPr>
        <w:rPr>
          <w:color w:val="262626" w:themeColor="text1" w:themeTint="D9"/>
          <w:sz w:val="22"/>
          <w:szCs w:val="22"/>
        </w:rPr>
      </w:pPr>
    </w:p>
    <w:p w:rsidR="0033490D" w:rsidRPr="00D74A71" w:rsidRDefault="0033490D" w:rsidP="0033490D">
      <w:pPr>
        <w:pStyle w:val="ListParagraph"/>
        <w:numPr>
          <w:ilvl w:val="0"/>
          <w:numId w:val="3"/>
        </w:numPr>
        <w:rPr>
          <w:b/>
          <w:color w:val="E36C0A" w:themeColor="accent6" w:themeShade="BF"/>
          <w:sz w:val="22"/>
          <w:szCs w:val="22"/>
        </w:rPr>
      </w:pPr>
      <w:r w:rsidRPr="00D74A71">
        <w:rPr>
          <w:b/>
          <w:color w:val="E36C0A" w:themeColor="accent6" w:themeShade="BF"/>
          <w:sz w:val="22"/>
          <w:szCs w:val="22"/>
        </w:rPr>
        <w:t>Motions</w:t>
      </w:r>
    </w:p>
    <w:p w:rsidR="0033490D" w:rsidRPr="009B030B" w:rsidRDefault="0033490D" w:rsidP="0033490D">
      <w:pPr>
        <w:pStyle w:val="ListParagraph"/>
        <w:ind w:left="360"/>
        <w:rPr>
          <w:color w:val="262626" w:themeColor="text1" w:themeTint="D9"/>
          <w:sz w:val="22"/>
          <w:szCs w:val="22"/>
        </w:rPr>
      </w:pPr>
      <w:r w:rsidRPr="009B030B">
        <w:rPr>
          <w:color w:val="262626" w:themeColor="text1" w:themeTint="D9"/>
          <w:sz w:val="22"/>
          <w:szCs w:val="22"/>
        </w:rPr>
        <w:t xml:space="preserve">The Board of Trustees and </w:t>
      </w:r>
      <w:r w:rsidR="00804DBA" w:rsidRPr="009B030B">
        <w:rPr>
          <w:color w:val="262626" w:themeColor="text1" w:themeTint="D9"/>
          <w:sz w:val="22"/>
          <w:szCs w:val="22"/>
        </w:rPr>
        <w:t>Regional Welfare Committees may</w:t>
      </w:r>
      <w:r w:rsidR="00992438" w:rsidRPr="009B030B">
        <w:rPr>
          <w:color w:val="262626" w:themeColor="text1" w:themeTint="D9"/>
          <w:sz w:val="22"/>
          <w:szCs w:val="22"/>
        </w:rPr>
        <w:t xml:space="preserve"> </w:t>
      </w:r>
      <w:r w:rsidRPr="009B030B">
        <w:rPr>
          <w:color w:val="262626" w:themeColor="text1" w:themeTint="D9"/>
          <w:sz w:val="22"/>
          <w:szCs w:val="22"/>
        </w:rPr>
        <w:t xml:space="preserve">submit motions for </w:t>
      </w:r>
      <w:r w:rsidR="00257CE1" w:rsidRPr="009B030B">
        <w:rPr>
          <w:color w:val="262626" w:themeColor="text1" w:themeTint="D9"/>
          <w:sz w:val="22"/>
          <w:szCs w:val="22"/>
        </w:rPr>
        <w:t xml:space="preserve">consideration </w:t>
      </w:r>
      <w:r w:rsidRPr="009B030B">
        <w:rPr>
          <w:color w:val="262626" w:themeColor="text1" w:themeTint="D9"/>
          <w:sz w:val="22"/>
          <w:szCs w:val="22"/>
        </w:rPr>
        <w:t>to the Annual General Meeting.</w:t>
      </w:r>
      <w:r w:rsidR="00257CE1" w:rsidRPr="009B030B">
        <w:rPr>
          <w:color w:val="262626" w:themeColor="text1" w:themeTint="D9"/>
          <w:sz w:val="22"/>
          <w:szCs w:val="22"/>
        </w:rPr>
        <w:t xml:space="preserve">  Regional Welfare Committees</w:t>
      </w:r>
      <w:r w:rsidR="00B754D4" w:rsidRPr="009B030B">
        <w:rPr>
          <w:color w:val="262626" w:themeColor="text1" w:themeTint="D9"/>
          <w:sz w:val="22"/>
          <w:szCs w:val="22"/>
        </w:rPr>
        <w:t xml:space="preserve"> </w:t>
      </w:r>
      <w:r w:rsidR="00257CE1" w:rsidRPr="009B030B">
        <w:rPr>
          <w:color w:val="262626" w:themeColor="text1" w:themeTint="D9"/>
          <w:sz w:val="22"/>
          <w:szCs w:val="22"/>
        </w:rPr>
        <w:t xml:space="preserve">should bring all </w:t>
      </w:r>
      <w:r w:rsidR="005642A4" w:rsidRPr="009B030B">
        <w:rPr>
          <w:color w:val="262626" w:themeColor="text1" w:themeTint="D9"/>
          <w:sz w:val="22"/>
          <w:szCs w:val="22"/>
        </w:rPr>
        <w:t xml:space="preserve">relevant </w:t>
      </w:r>
      <w:r w:rsidR="00257CE1" w:rsidRPr="009B030B">
        <w:rPr>
          <w:color w:val="262626" w:themeColor="text1" w:themeTint="D9"/>
          <w:sz w:val="22"/>
          <w:szCs w:val="22"/>
        </w:rPr>
        <w:t xml:space="preserve">matters to the Board of Trustees’ attention as they arise so that they can be dealt with at the earliest opportunity rather than wait for the AGM.  </w:t>
      </w:r>
    </w:p>
    <w:p w:rsidR="00844EBA" w:rsidRPr="009B030B" w:rsidRDefault="00844EBA" w:rsidP="0033490D">
      <w:pPr>
        <w:pStyle w:val="ListParagraph"/>
        <w:ind w:left="360"/>
        <w:rPr>
          <w:color w:val="262626" w:themeColor="text1" w:themeTint="D9"/>
          <w:sz w:val="22"/>
          <w:szCs w:val="22"/>
        </w:rPr>
      </w:pPr>
    </w:p>
    <w:p w:rsidR="00257CE1" w:rsidRPr="009B030B" w:rsidRDefault="0033490D" w:rsidP="00844EBA">
      <w:pPr>
        <w:pStyle w:val="ListParagraph"/>
        <w:numPr>
          <w:ilvl w:val="0"/>
          <w:numId w:val="7"/>
        </w:numPr>
        <w:rPr>
          <w:color w:val="262626" w:themeColor="text1" w:themeTint="D9"/>
          <w:sz w:val="22"/>
          <w:szCs w:val="22"/>
        </w:rPr>
      </w:pPr>
      <w:r w:rsidRPr="009B030B">
        <w:rPr>
          <w:color w:val="262626" w:themeColor="text1" w:themeTint="D9"/>
          <w:sz w:val="22"/>
          <w:szCs w:val="22"/>
        </w:rPr>
        <w:lastRenderedPageBreak/>
        <w:t xml:space="preserve">Regional Welfare Committees may submit motions in accordance with the </w:t>
      </w:r>
      <w:r w:rsidR="00257CE1" w:rsidRPr="009B030B">
        <w:rPr>
          <w:color w:val="262626" w:themeColor="text1" w:themeTint="D9"/>
          <w:sz w:val="22"/>
          <w:szCs w:val="22"/>
        </w:rPr>
        <w:t xml:space="preserve">following </w:t>
      </w:r>
      <w:r w:rsidRPr="009B030B">
        <w:rPr>
          <w:color w:val="262626" w:themeColor="text1" w:themeTint="D9"/>
          <w:sz w:val="22"/>
          <w:szCs w:val="22"/>
        </w:rPr>
        <w:t>dire</w:t>
      </w:r>
      <w:r w:rsidR="00257CE1" w:rsidRPr="009B030B">
        <w:rPr>
          <w:color w:val="262626" w:themeColor="text1" w:themeTint="D9"/>
          <w:sz w:val="22"/>
          <w:szCs w:val="22"/>
        </w:rPr>
        <w:t>ctions of the Board of Trustees:</w:t>
      </w:r>
    </w:p>
    <w:p w:rsidR="00844EBA" w:rsidRPr="009B030B" w:rsidRDefault="00844EBA" w:rsidP="00844EBA">
      <w:pPr>
        <w:rPr>
          <w:color w:val="262626" w:themeColor="text1" w:themeTint="D9"/>
          <w:sz w:val="22"/>
          <w:szCs w:val="22"/>
        </w:rPr>
      </w:pPr>
    </w:p>
    <w:p w:rsidR="00992438" w:rsidRPr="009B030B" w:rsidRDefault="00992438" w:rsidP="00844EBA">
      <w:pPr>
        <w:pStyle w:val="ListParagraph"/>
        <w:numPr>
          <w:ilvl w:val="0"/>
          <w:numId w:val="8"/>
        </w:numPr>
        <w:rPr>
          <w:color w:val="262626" w:themeColor="text1" w:themeTint="D9"/>
          <w:sz w:val="22"/>
          <w:szCs w:val="22"/>
        </w:rPr>
      </w:pPr>
      <w:r w:rsidRPr="009B030B">
        <w:rPr>
          <w:color w:val="262626" w:themeColor="text1" w:themeTint="D9"/>
          <w:sz w:val="22"/>
          <w:szCs w:val="22"/>
        </w:rPr>
        <w:t>Regional Welfare Committees may submit up to two motions.</w:t>
      </w:r>
    </w:p>
    <w:p w:rsidR="00992438" w:rsidRPr="009B030B" w:rsidRDefault="00992438" w:rsidP="00992438">
      <w:pPr>
        <w:pStyle w:val="ListParagraph"/>
        <w:ind w:left="1080"/>
        <w:rPr>
          <w:color w:val="262626" w:themeColor="text1" w:themeTint="D9"/>
          <w:sz w:val="22"/>
          <w:szCs w:val="22"/>
        </w:rPr>
      </w:pPr>
    </w:p>
    <w:p w:rsidR="00844EBA" w:rsidRPr="009B030B" w:rsidRDefault="00257CE1" w:rsidP="00844EBA">
      <w:pPr>
        <w:pStyle w:val="ListParagraph"/>
        <w:numPr>
          <w:ilvl w:val="0"/>
          <w:numId w:val="8"/>
        </w:numPr>
        <w:rPr>
          <w:color w:val="262626" w:themeColor="text1" w:themeTint="D9"/>
          <w:sz w:val="22"/>
          <w:szCs w:val="22"/>
        </w:rPr>
      </w:pPr>
      <w:r w:rsidRPr="009B030B">
        <w:rPr>
          <w:color w:val="262626" w:themeColor="text1" w:themeTint="D9"/>
          <w:sz w:val="22"/>
          <w:szCs w:val="22"/>
        </w:rPr>
        <w:t>Regional Welfare Committees are asked to consult thei</w:t>
      </w:r>
      <w:r w:rsidR="00B754D4" w:rsidRPr="009B030B">
        <w:rPr>
          <w:color w:val="262626" w:themeColor="text1" w:themeTint="D9"/>
          <w:sz w:val="22"/>
          <w:szCs w:val="22"/>
        </w:rPr>
        <w:t>r branch welfare officers prior</w:t>
      </w:r>
      <w:r w:rsidRPr="009B030B">
        <w:rPr>
          <w:color w:val="262626" w:themeColor="text1" w:themeTint="D9"/>
          <w:sz w:val="22"/>
          <w:szCs w:val="22"/>
        </w:rPr>
        <w:t xml:space="preserve"> to submitting a motion and include a signed statement to the effect that </w:t>
      </w:r>
      <w:r w:rsidR="005642A4" w:rsidRPr="009B030B">
        <w:rPr>
          <w:color w:val="262626" w:themeColor="text1" w:themeTint="D9"/>
          <w:sz w:val="22"/>
          <w:szCs w:val="22"/>
        </w:rPr>
        <w:t>a majority</w:t>
      </w:r>
      <w:r w:rsidRPr="009B030B">
        <w:rPr>
          <w:color w:val="262626" w:themeColor="text1" w:themeTint="D9"/>
          <w:sz w:val="22"/>
          <w:szCs w:val="22"/>
        </w:rPr>
        <w:t xml:space="preserve"> of the branch welfare officers from their region support the motion.</w:t>
      </w:r>
    </w:p>
    <w:p w:rsidR="00844EBA" w:rsidRPr="009B030B" w:rsidRDefault="00844EBA" w:rsidP="00844EBA">
      <w:pPr>
        <w:pStyle w:val="ListParagraph"/>
        <w:ind w:left="1080"/>
        <w:rPr>
          <w:color w:val="262626" w:themeColor="text1" w:themeTint="D9"/>
          <w:sz w:val="22"/>
          <w:szCs w:val="22"/>
        </w:rPr>
      </w:pPr>
    </w:p>
    <w:p w:rsidR="00844EBA" w:rsidRPr="009B030B" w:rsidRDefault="005642A4" w:rsidP="00844EBA">
      <w:pPr>
        <w:pStyle w:val="ListParagraph"/>
        <w:numPr>
          <w:ilvl w:val="0"/>
          <w:numId w:val="8"/>
        </w:numPr>
        <w:rPr>
          <w:color w:val="262626" w:themeColor="text1" w:themeTint="D9"/>
          <w:sz w:val="22"/>
          <w:szCs w:val="22"/>
        </w:rPr>
      </w:pPr>
      <w:r w:rsidRPr="009B030B">
        <w:rPr>
          <w:color w:val="262626" w:themeColor="text1" w:themeTint="D9"/>
          <w:sz w:val="22"/>
          <w:szCs w:val="22"/>
        </w:rPr>
        <w:t xml:space="preserve">Motions should set </w:t>
      </w:r>
      <w:r w:rsidR="00B754D4" w:rsidRPr="009B030B">
        <w:rPr>
          <w:color w:val="262626" w:themeColor="text1" w:themeTint="D9"/>
          <w:sz w:val="22"/>
          <w:szCs w:val="22"/>
        </w:rPr>
        <w:t xml:space="preserve">out the background and </w:t>
      </w:r>
      <w:r w:rsidRPr="009B030B">
        <w:rPr>
          <w:color w:val="262626" w:themeColor="text1" w:themeTint="D9"/>
          <w:sz w:val="22"/>
          <w:szCs w:val="22"/>
        </w:rPr>
        <w:t xml:space="preserve">actions </w:t>
      </w:r>
      <w:r w:rsidR="00B754D4" w:rsidRPr="009B030B">
        <w:rPr>
          <w:color w:val="262626" w:themeColor="text1" w:themeTint="D9"/>
          <w:sz w:val="22"/>
          <w:szCs w:val="22"/>
        </w:rPr>
        <w:t xml:space="preserve">for their motion so that delegates have </w:t>
      </w:r>
      <w:r w:rsidRPr="009B030B">
        <w:rPr>
          <w:color w:val="262626" w:themeColor="text1" w:themeTint="D9"/>
          <w:sz w:val="22"/>
          <w:szCs w:val="22"/>
        </w:rPr>
        <w:t>an</w:t>
      </w:r>
      <w:r w:rsidR="00B754D4" w:rsidRPr="009B030B">
        <w:rPr>
          <w:color w:val="262626" w:themeColor="text1" w:themeTint="D9"/>
          <w:sz w:val="22"/>
          <w:szCs w:val="22"/>
        </w:rPr>
        <w:t xml:space="preserve"> understanding of the matter </w:t>
      </w:r>
      <w:r w:rsidRPr="009B030B">
        <w:rPr>
          <w:color w:val="262626" w:themeColor="text1" w:themeTint="D9"/>
          <w:sz w:val="22"/>
          <w:szCs w:val="22"/>
        </w:rPr>
        <w:t xml:space="preserve">to be </w:t>
      </w:r>
      <w:r w:rsidR="004B40AA" w:rsidRPr="009B030B">
        <w:rPr>
          <w:color w:val="262626" w:themeColor="text1" w:themeTint="D9"/>
          <w:sz w:val="22"/>
          <w:szCs w:val="22"/>
        </w:rPr>
        <w:t>proposed and</w:t>
      </w:r>
      <w:r w:rsidR="00B754D4" w:rsidRPr="009B030B">
        <w:rPr>
          <w:color w:val="262626" w:themeColor="text1" w:themeTint="D9"/>
          <w:sz w:val="22"/>
          <w:szCs w:val="22"/>
        </w:rPr>
        <w:t xml:space="preserve"> that the AGM, which is a time limited meeting, can deal with issues efficiently.  </w:t>
      </w:r>
    </w:p>
    <w:p w:rsidR="00844EBA" w:rsidRPr="009B030B" w:rsidRDefault="00844EBA" w:rsidP="00844EBA">
      <w:pPr>
        <w:pStyle w:val="ListParagraph"/>
        <w:rPr>
          <w:color w:val="262626" w:themeColor="text1" w:themeTint="D9"/>
          <w:sz w:val="22"/>
          <w:szCs w:val="22"/>
        </w:rPr>
      </w:pPr>
    </w:p>
    <w:p w:rsidR="004E4369" w:rsidRPr="009B030B" w:rsidRDefault="004E4369" w:rsidP="00804DBA">
      <w:pPr>
        <w:pStyle w:val="ListParagraph"/>
        <w:numPr>
          <w:ilvl w:val="0"/>
          <w:numId w:val="7"/>
        </w:numPr>
        <w:rPr>
          <w:color w:val="262626" w:themeColor="text1" w:themeTint="D9"/>
          <w:sz w:val="22"/>
          <w:szCs w:val="22"/>
        </w:rPr>
      </w:pPr>
      <w:r w:rsidRPr="009B030B">
        <w:rPr>
          <w:color w:val="262626" w:themeColor="text1" w:themeTint="D9"/>
          <w:sz w:val="22"/>
          <w:szCs w:val="22"/>
        </w:rPr>
        <w:t>The Board o</w:t>
      </w:r>
      <w:r w:rsidR="00804DBA" w:rsidRPr="009B030B">
        <w:rPr>
          <w:color w:val="262626" w:themeColor="text1" w:themeTint="D9"/>
          <w:sz w:val="22"/>
          <w:szCs w:val="22"/>
        </w:rPr>
        <w:t>f Trustees</w:t>
      </w:r>
      <w:r w:rsidRPr="009B030B">
        <w:rPr>
          <w:color w:val="262626" w:themeColor="text1" w:themeTint="D9"/>
          <w:sz w:val="22"/>
          <w:szCs w:val="22"/>
        </w:rPr>
        <w:t xml:space="preserve"> </w:t>
      </w:r>
      <w:r w:rsidR="00152DDC" w:rsidRPr="009B030B">
        <w:rPr>
          <w:color w:val="262626" w:themeColor="text1" w:themeTint="D9"/>
          <w:sz w:val="22"/>
          <w:szCs w:val="22"/>
        </w:rPr>
        <w:t xml:space="preserve">will not allow </w:t>
      </w:r>
      <w:r w:rsidRPr="009B030B">
        <w:rPr>
          <w:color w:val="262626" w:themeColor="text1" w:themeTint="D9"/>
          <w:sz w:val="22"/>
          <w:szCs w:val="22"/>
        </w:rPr>
        <w:t>a motion on the AGM</w:t>
      </w:r>
      <w:r w:rsidR="00844EBA" w:rsidRPr="009B030B">
        <w:rPr>
          <w:color w:val="262626" w:themeColor="text1" w:themeTint="D9"/>
          <w:sz w:val="22"/>
          <w:szCs w:val="22"/>
        </w:rPr>
        <w:t xml:space="preserve"> </w:t>
      </w:r>
      <w:r w:rsidRPr="009B030B">
        <w:rPr>
          <w:color w:val="262626" w:themeColor="text1" w:themeTint="D9"/>
          <w:sz w:val="22"/>
          <w:szCs w:val="22"/>
        </w:rPr>
        <w:t>agenda in the following circumstances:</w:t>
      </w:r>
    </w:p>
    <w:p w:rsidR="004E4369" w:rsidRPr="009B030B" w:rsidRDefault="004E4369" w:rsidP="004E4369">
      <w:pPr>
        <w:ind w:left="360"/>
        <w:rPr>
          <w:color w:val="262626" w:themeColor="text1" w:themeTint="D9"/>
          <w:sz w:val="22"/>
          <w:szCs w:val="22"/>
        </w:rPr>
      </w:pPr>
    </w:p>
    <w:p w:rsidR="004E4369" w:rsidRPr="009B030B" w:rsidRDefault="004E4369" w:rsidP="004E4369">
      <w:pPr>
        <w:pStyle w:val="ListParagraph"/>
        <w:numPr>
          <w:ilvl w:val="0"/>
          <w:numId w:val="5"/>
        </w:numPr>
        <w:rPr>
          <w:color w:val="262626" w:themeColor="text1" w:themeTint="D9"/>
          <w:sz w:val="22"/>
          <w:szCs w:val="22"/>
        </w:rPr>
      </w:pPr>
      <w:r w:rsidRPr="009B030B">
        <w:rPr>
          <w:color w:val="262626" w:themeColor="text1" w:themeTint="D9"/>
          <w:sz w:val="22"/>
          <w:szCs w:val="22"/>
        </w:rPr>
        <w:t>If in their opinion the motion or the matter to which it relates has been the subject of a motion debated at an AGM during the preceding 3 years or, is substantially the same as the subject matter of another motion proposed for the same meeting; or</w:t>
      </w:r>
    </w:p>
    <w:p w:rsidR="004E4369" w:rsidRPr="009B030B" w:rsidRDefault="004E4369" w:rsidP="004E4369">
      <w:pPr>
        <w:pStyle w:val="ListParagraph"/>
        <w:ind w:left="1080"/>
        <w:rPr>
          <w:color w:val="262626" w:themeColor="text1" w:themeTint="D9"/>
          <w:sz w:val="22"/>
          <w:szCs w:val="22"/>
        </w:rPr>
      </w:pPr>
    </w:p>
    <w:p w:rsidR="004E4369" w:rsidRPr="009B030B" w:rsidRDefault="005642A4" w:rsidP="004E4369">
      <w:pPr>
        <w:pStyle w:val="ListParagraph"/>
        <w:numPr>
          <w:ilvl w:val="0"/>
          <w:numId w:val="5"/>
        </w:numPr>
        <w:rPr>
          <w:color w:val="262626" w:themeColor="text1" w:themeTint="D9"/>
          <w:sz w:val="22"/>
          <w:szCs w:val="22"/>
        </w:rPr>
      </w:pPr>
      <w:r w:rsidRPr="009B030B">
        <w:rPr>
          <w:color w:val="262626" w:themeColor="text1" w:themeTint="D9"/>
          <w:sz w:val="22"/>
          <w:szCs w:val="22"/>
        </w:rPr>
        <w:t xml:space="preserve">If </w:t>
      </w:r>
      <w:r w:rsidR="004E4369" w:rsidRPr="009B030B">
        <w:rPr>
          <w:color w:val="262626" w:themeColor="text1" w:themeTint="D9"/>
          <w:sz w:val="22"/>
          <w:szCs w:val="22"/>
        </w:rPr>
        <w:t xml:space="preserve">the Board of Trustees </w:t>
      </w:r>
      <w:r w:rsidRPr="009B030B">
        <w:rPr>
          <w:color w:val="262626" w:themeColor="text1" w:themeTint="D9"/>
          <w:sz w:val="22"/>
          <w:szCs w:val="22"/>
        </w:rPr>
        <w:t>believes</w:t>
      </w:r>
      <w:r w:rsidR="004E4369" w:rsidRPr="009B030B">
        <w:rPr>
          <w:color w:val="262626" w:themeColor="text1" w:themeTint="D9"/>
          <w:sz w:val="22"/>
          <w:szCs w:val="22"/>
        </w:rPr>
        <w:t xml:space="preserve"> the motion could adversely affect the purposes of the charity.</w:t>
      </w:r>
    </w:p>
    <w:p w:rsidR="0033490D" w:rsidRPr="009B030B" w:rsidRDefault="0033490D" w:rsidP="0033490D">
      <w:pPr>
        <w:rPr>
          <w:color w:val="262626" w:themeColor="text1" w:themeTint="D9"/>
          <w:sz w:val="22"/>
          <w:szCs w:val="22"/>
        </w:rPr>
      </w:pPr>
    </w:p>
    <w:p w:rsidR="00152DDC" w:rsidRPr="009B030B" w:rsidRDefault="0033490D" w:rsidP="0033490D">
      <w:pPr>
        <w:pStyle w:val="ListParagraph"/>
        <w:ind w:left="360"/>
        <w:rPr>
          <w:color w:val="262626" w:themeColor="text1" w:themeTint="D9"/>
          <w:sz w:val="22"/>
          <w:szCs w:val="22"/>
          <w:shd w:val="clear" w:color="auto" w:fill="FFFFFF" w:themeFill="background1"/>
        </w:rPr>
      </w:pPr>
      <w:r w:rsidRPr="009B030B">
        <w:rPr>
          <w:color w:val="262626" w:themeColor="text1" w:themeTint="D9"/>
          <w:sz w:val="22"/>
          <w:szCs w:val="22"/>
        </w:rPr>
        <w:t xml:space="preserve">Where there are motions for debate, the Chair of the Board of Trustees will make sure that all trustees and delegates to the AGM understand the effect and purpose of each proposed </w:t>
      </w:r>
      <w:r w:rsidRPr="009B030B">
        <w:rPr>
          <w:color w:val="262626" w:themeColor="text1" w:themeTint="D9"/>
          <w:sz w:val="22"/>
          <w:szCs w:val="22"/>
          <w:shd w:val="clear" w:color="auto" w:fill="FFFFFF" w:themeFill="background1"/>
        </w:rPr>
        <w:t>resolution before putting it to a vote</w:t>
      </w:r>
      <w:r w:rsidR="004E4369" w:rsidRPr="009B030B">
        <w:rPr>
          <w:color w:val="262626" w:themeColor="text1" w:themeTint="D9"/>
          <w:sz w:val="22"/>
          <w:szCs w:val="22"/>
          <w:shd w:val="clear" w:color="auto" w:fill="FFFFFF" w:themeFill="background1"/>
        </w:rPr>
        <w:t>.</w:t>
      </w:r>
      <w:r w:rsidRPr="009B030B">
        <w:rPr>
          <w:color w:val="262626" w:themeColor="text1" w:themeTint="D9"/>
          <w:sz w:val="22"/>
          <w:szCs w:val="22"/>
          <w:shd w:val="clear" w:color="auto" w:fill="FFFFFF" w:themeFill="background1"/>
        </w:rPr>
        <w:t xml:space="preserve"> </w:t>
      </w:r>
    </w:p>
    <w:p w:rsidR="00152DDC" w:rsidRPr="009B030B" w:rsidRDefault="00152DDC" w:rsidP="0033490D">
      <w:pPr>
        <w:pStyle w:val="ListParagraph"/>
        <w:ind w:left="360"/>
        <w:rPr>
          <w:color w:val="262626" w:themeColor="text1" w:themeTint="D9"/>
          <w:sz w:val="22"/>
          <w:szCs w:val="22"/>
          <w:shd w:val="clear" w:color="auto" w:fill="FFFFFF" w:themeFill="background1"/>
        </w:rPr>
      </w:pPr>
    </w:p>
    <w:p w:rsidR="0033490D" w:rsidRPr="009B030B" w:rsidRDefault="004E4369" w:rsidP="0033490D">
      <w:pPr>
        <w:pStyle w:val="ListParagraph"/>
        <w:ind w:left="360"/>
        <w:rPr>
          <w:color w:val="262626" w:themeColor="text1" w:themeTint="D9"/>
          <w:sz w:val="22"/>
          <w:szCs w:val="22"/>
        </w:rPr>
      </w:pPr>
      <w:r w:rsidRPr="009B030B">
        <w:rPr>
          <w:color w:val="262626" w:themeColor="text1" w:themeTint="D9"/>
          <w:sz w:val="22"/>
          <w:szCs w:val="22"/>
        </w:rPr>
        <w:t xml:space="preserve">In general, a resolution of the AGM is simply a recommendation to the charity trustees, who are under legal duties always to act in the best interests of the Charity.  When a resolution is passed, the Trustees will review it and give effect to it where possible.  But if they conclude that it is not in the Charity’s best interest, they cannot implement it.  </w:t>
      </w:r>
    </w:p>
    <w:p w:rsidR="0033490D" w:rsidRPr="009B030B" w:rsidRDefault="0033490D" w:rsidP="0033490D">
      <w:pPr>
        <w:rPr>
          <w:color w:val="262626" w:themeColor="text1" w:themeTint="D9"/>
          <w:sz w:val="22"/>
          <w:szCs w:val="22"/>
        </w:rPr>
      </w:pPr>
    </w:p>
    <w:p w:rsidR="0033490D" w:rsidRPr="009B030B" w:rsidRDefault="0033490D" w:rsidP="0033490D">
      <w:pPr>
        <w:pStyle w:val="ListParagraph"/>
        <w:ind w:left="360"/>
        <w:rPr>
          <w:color w:val="262626" w:themeColor="text1" w:themeTint="D9"/>
          <w:sz w:val="22"/>
          <w:szCs w:val="22"/>
        </w:rPr>
      </w:pPr>
      <w:r w:rsidRPr="009B030B">
        <w:rPr>
          <w:color w:val="262626" w:themeColor="text1" w:themeTint="D9"/>
          <w:sz w:val="22"/>
          <w:szCs w:val="22"/>
        </w:rPr>
        <w:t xml:space="preserve">The Chair will provide the proposer of any </w:t>
      </w:r>
      <w:r w:rsidR="00D74A71">
        <w:rPr>
          <w:color w:val="262626" w:themeColor="text1" w:themeTint="D9"/>
          <w:sz w:val="22"/>
          <w:szCs w:val="22"/>
        </w:rPr>
        <w:t>motion</w:t>
      </w:r>
      <w:r w:rsidRPr="009B030B">
        <w:rPr>
          <w:color w:val="262626" w:themeColor="text1" w:themeTint="D9"/>
          <w:sz w:val="22"/>
          <w:szCs w:val="22"/>
        </w:rPr>
        <w:t xml:space="preserve"> up to 5 minutes to address the meeting and subsequent speakers will be given up to 3 minutes to put forward their views.  As these rules apply to a charity Annual General Meeting, there will be no right of reply.  </w:t>
      </w:r>
    </w:p>
    <w:p w:rsidR="0033490D" w:rsidRPr="009B030B" w:rsidRDefault="0033490D" w:rsidP="0033490D">
      <w:pPr>
        <w:rPr>
          <w:i/>
          <w:color w:val="262626" w:themeColor="text1" w:themeTint="D9"/>
          <w:sz w:val="22"/>
          <w:szCs w:val="22"/>
        </w:rPr>
      </w:pPr>
    </w:p>
    <w:p w:rsidR="00EB3CFB" w:rsidRDefault="0033490D" w:rsidP="0033490D">
      <w:pPr>
        <w:pStyle w:val="ListParagraph"/>
        <w:ind w:left="360"/>
        <w:rPr>
          <w:color w:val="262626" w:themeColor="text1" w:themeTint="D9"/>
          <w:sz w:val="22"/>
          <w:szCs w:val="22"/>
        </w:rPr>
      </w:pPr>
      <w:r w:rsidRPr="009B030B">
        <w:rPr>
          <w:color w:val="262626" w:themeColor="text1" w:themeTint="D9"/>
          <w:sz w:val="22"/>
          <w:szCs w:val="22"/>
        </w:rPr>
        <w:t xml:space="preserve">Emergency motions will only be considered if they are signed by the Secretary (or officer of the committee) and Chairperson and provide details of the date of the Regional Welfare Committee meeting at which it was adopted.  Also, that the subject giving rise to the emergency makes it essential that the matter is heard by the AGM rather than discussion by the Board of Trustees.  An emergency motion must be submitted </w:t>
      </w:r>
    </w:p>
    <w:p w:rsidR="0033490D" w:rsidRPr="009B030B" w:rsidRDefault="0033490D" w:rsidP="0033490D">
      <w:pPr>
        <w:pStyle w:val="ListParagraph"/>
        <w:ind w:left="360"/>
        <w:rPr>
          <w:color w:val="262626" w:themeColor="text1" w:themeTint="D9"/>
          <w:sz w:val="22"/>
          <w:szCs w:val="22"/>
        </w:rPr>
      </w:pPr>
      <w:r w:rsidRPr="009B030B">
        <w:rPr>
          <w:color w:val="262626" w:themeColor="text1" w:themeTint="D9"/>
          <w:sz w:val="22"/>
          <w:szCs w:val="22"/>
          <w:u w:val="single"/>
        </w:rPr>
        <w:t xml:space="preserve">five working days before the start of the AGM, </w:t>
      </w:r>
      <w:r w:rsidR="00EB3CFB">
        <w:rPr>
          <w:color w:val="262626" w:themeColor="text1" w:themeTint="D9"/>
          <w:sz w:val="22"/>
          <w:szCs w:val="22"/>
        </w:rPr>
        <w:t xml:space="preserve">unless there are exceptional </w:t>
      </w:r>
      <w:r w:rsidRPr="009B030B">
        <w:rPr>
          <w:color w:val="262626" w:themeColor="text1" w:themeTint="D9"/>
          <w:sz w:val="22"/>
          <w:szCs w:val="22"/>
        </w:rPr>
        <w:t xml:space="preserve">circumstances.  For further advice contact the Head of UNISON Welfare.  </w:t>
      </w:r>
    </w:p>
    <w:p w:rsidR="0033490D" w:rsidRPr="009B030B" w:rsidRDefault="0033490D" w:rsidP="0033490D">
      <w:pPr>
        <w:rPr>
          <w:color w:val="262626" w:themeColor="text1" w:themeTint="D9"/>
          <w:sz w:val="22"/>
          <w:szCs w:val="22"/>
        </w:rPr>
      </w:pPr>
    </w:p>
    <w:p w:rsidR="0033490D" w:rsidRPr="00D74A71" w:rsidRDefault="0033490D" w:rsidP="00844EBA">
      <w:pPr>
        <w:pStyle w:val="ListParagraph"/>
        <w:numPr>
          <w:ilvl w:val="0"/>
          <w:numId w:val="3"/>
        </w:numPr>
        <w:rPr>
          <w:b/>
          <w:color w:val="E36C0A" w:themeColor="accent6" w:themeShade="BF"/>
          <w:sz w:val="22"/>
          <w:szCs w:val="22"/>
        </w:rPr>
      </w:pPr>
      <w:r w:rsidRPr="00D74A71">
        <w:rPr>
          <w:b/>
          <w:color w:val="E36C0A" w:themeColor="accent6" w:themeShade="BF"/>
          <w:sz w:val="22"/>
          <w:szCs w:val="22"/>
        </w:rPr>
        <w:t>Reference Back</w:t>
      </w:r>
    </w:p>
    <w:p w:rsidR="0033490D" w:rsidRPr="009B030B" w:rsidRDefault="0033490D" w:rsidP="0033490D">
      <w:pPr>
        <w:pStyle w:val="ListParagraph"/>
        <w:ind w:left="360"/>
        <w:rPr>
          <w:color w:val="262626" w:themeColor="text1" w:themeTint="D9"/>
          <w:sz w:val="22"/>
          <w:szCs w:val="22"/>
        </w:rPr>
      </w:pPr>
      <w:r w:rsidRPr="009B030B">
        <w:rPr>
          <w:color w:val="262626" w:themeColor="text1" w:themeTint="D9"/>
          <w:sz w:val="22"/>
          <w:szCs w:val="22"/>
        </w:rPr>
        <w:t>For the purposes of the Trustees’ Report and Annual Accounts, delegates may move reference back of a paragraph of the report they do not agree with.  If accepted by the AGM the effect of moving reference back in this case is to not accept the particular paragraph of the report.</w:t>
      </w:r>
    </w:p>
    <w:p w:rsidR="00D74A71" w:rsidRPr="00D74A71" w:rsidRDefault="00992438" w:rsidP="00D74A71">
      <w:pPr>
        <w:pStyle w:val="ListParagraph"/>
        <w:numPr>
          <w:ilvl w:val="0"/>
          <w:numId w:val="3"/>
        </w:numPr>
        <w:ind w:left="357"/>
        <w:rPr>
          <w:color w:val="E36C0A" w:themeColor="accent6" w:themeShade="BF"/>
          <w:sz w:val="22"/>
          <w:szCs w:val="22"/>
        </w:rPr>
      </w:pPr>
      <w:r w:rsidRPr="008F29BD">
        <w:rPr>
          <w:sz w:val="22"/>
          <w:szCs w:val="22"/>
        </w:rPr>
        <w:br w:type="page"/>
      </w:r>
      <w:r w:rsidR="0033490D" w:rsidRPr="00D74A71">
        <w:rPr>
          <w:b/>
          <w:color w:val="E36C0A" w:themeColor="accent6" w:themeShade="BF"/>
          <w:sz w:val="22"/>
          <w:szCs w:val="22"/>
        </w:rPr>
        <w:lastRenderedPageBreak/>
        <w:t>Voting</w:t>
      </w:r>
    </w:p>
    <w:p w:rsidR="0033490D" w:rsidRPr="00D74A71" w:rsidRDefault="0033490D" w:rsidP="00D74A71">
      <w:pPr>
        <w:pStyle w:val="ListParagraph"/>
        <w:ind w:left="357"/>
        <w:rPr>
          <w:sz w:val="22"/>
          <w:szCs w:val="22"/>
        </w:rPr>
      </w:pPr>
      <w:r w:rsidRPr="00D74A71">
        <w:rPr>
          <w:sz w:val="22"/>
          <w:szCs w:val="22"/>
        </w:rPr>
        <w:t xml:space="preserve">When AGM business requires a vote, only those delegates described at </w:t>
      </w:r>
      <w:r w:rsidR="00D74A71" w:rsidRPr="00D74A71">
        <w:rPr>
          <w:sz w:val="22"/>
          <w:szCs w:val="22"/>
        </w:rPr>
        <w:t>2(i)-(iv)</w:t>
      </w:r>
      <w:r w:rsidRPr="00D74A71">
        <w:rPr>
          <w:sz w:val="22"/>
          <w:szCs w:val="22"/>
        </w:rPr>
        <w:t xml:space="preserve"> have the right to vote.  Those delegates with voting rights will be issued with voting cards.</w:t>
      </w:r>
    </w:p>
    <w:p w:rsidR="0033490D" w:rsidRPr="0028052C" w:rsidRDefault="0033490D" w:rsidP="0033490D">
      <w:pPr>
        <w:pStyle w:val="ListParagraph"/>
        <w:ind w:left="360"/>
        <w:rPr>
          <w:sz w:val="22"/>
          <w:szCs w:val="22"/>
        </w:rPr>
      </w:pPr>
      <w:r w:rsidRPr="0028052C">
        <w:rPr>
          <w:sz w:val="22"/>
          <w:szCs w:val="22"/>
        </w:rPr>
        <w:t xml:space="preserve">Where a vote is required, this will generally be done on a show of hands.  Where it is unclear what the outcome is a more formal count of votes may be exercised either through the use of ‘tellers’ or ballot paper.  </w:t>
      </w:r>
    </w:p>
    <w:p w:rsidR="0033490D" w:rsidRPr="00606F52" w:rsidRDefault="0033490D" w:rsidP="0033490D">
      <w:pPr>
        <w:rPr>
          <w:sz w:val="22"/>
          <w:szCs w:val="22"/>
        </w:rPr>
      </w:pPr>
    </w:p>
    <w:p w:rsidR="0033490D" w:rsidRPr="0028052C" w:rsidRDefault="0033490D" w:rsidP="0033490D">
      <w:pPr>
        <w:pStyle w:val="ListParagraph"/>
        <w:ind w:left="360"/>
        <w:rPr>
          <w:sz w:val="22"/>
          <w:szCs w:val="22"/>
        </w:rPr>
      </w:pPr>
      <w:r w:rsidRPr="0028052C">
        <w:rPr>
          <w:sz w:val="22"/>
          <w:szCs w:val="22"/>
        </w:rPr>
        <w:t xml:space="preserve">Generally a simple majority is all that is required for a decision.  However where a change to the Constitution and Rules is proposed, a majority of not less than two-thirds of those entitled to vote is required. </w:t>
      </w:r>
    </w:p>
    <w:p w:rsidR="0033490D" w:rsidRPr="00606F52" w:rsidRDefault="0033490D" w:rsidP="0033490D">
      <w:pPr>
        <w:rPr>
          <w:i/>
          <w:sz w:val="22"/>
          <w:szCs w:val="22"/>
        </w:rPr>
      </w:pPr>
    </w:p>
    <w:p w:rsidR="0033490D" w:rsidRPr="00D74A71" w:rsidRDefault="0033490D" w:rsidP="00844EBA">
      <w:pPr>
        <w:pStyle w:val="ListParagraph"/>
        <w:numPr>
          <w:ilvl w:val="0"/>
          <w:numId w:val="3"/>
        </w:numPr>
        <w:rPr>
          <w:b/>
          <w:color w:val="E36C0A" w:themeColor="accent6" w:themeShade="BF"/>
          <w:sz w:val="22"/>
          <w:szCs w:val="22"/>
        </w:rPr>
      </w:pPr>
      <w:r w:rsidRPr="00D74A71">
        <w:rPr>
          <w:b/>
          <w:color w:val="E36C0A" w:themeColor="accent6" w:themeShade="BF"/>
          <w:sz w:val="22"/>
          <w:szCs w:val="22"/>
        </w:rPr>
        <w:t>Appointment of charity trustees</w:t>
      </w:r>
    </w:p>
    <w:p w:rsidR="0033490D" w:rsidRPr="0028052C" w:rsidRDefault="0033490D" w:rsidP="0033490D">
      <w:pPr>
        <w:pStyle w:val="ListParagraph"/>
        <w:ind w:left="360"/>
        <w:rPr>
          <w:sz w:val="22"/>
          <w:szCs w:val="22"/>
          <w:u w:val="single"/>
        </w:rPr>
      </w:pPr>
      <w:r w:rsidRPr="0028052C">
        <w:rPr>
          <w:sz w:val="22"/>
          <w:szCs w:val="22"/>
        </w:rPr>
        <w:t xml:space="preserve">Delegates will be entitled to vote in the election of six trustees onto the Board.  Elections take place every two years with the </w:t>
      </w:r>
      <w:r w:rsidR="004E4369">
        <w:rPr>
          <w:sz w:val="22"/>
          <w:szCs w:val="22"/>
        </w:rPr>
        <w:t xml:space="preserve">election </w:t>
      </w:r>
      <w:r w:rsidR="004E4369" w:rsidRPr="00152DDC">
        <w:rPr>
          <w:sz w:val="22"/>
          <w:szCs w:val="22"/>
        </w:rPr>
        <w:t>taking place in even numbered years</w:t>
      </w:r>
      <w:r w:rsidRPr="00152DDC">
        <w:rPr>
          <w:sz w:val="22"/>
          <w:szCs w:val="22"/>
        </w:rPr>
        <w:t>.</w:t>
      </w:r>
      <w:r w:rsidRPr="0028052C">
        <w:rPr>
          <w:sz w:val="22"/>
          <w:szCs w:val="22"/>
        </w:rPr>
        <w:t xml:space="preserve"> Delegates may not vote more than once for any candidate and voting is by way of secret ballot.  Copies of the election addresses giving further inf</w:t>
      </w:r>
      <w:r w:rsidR="00D74A71">
        <w:rPr>
          <w:sz w:val="22"/>
          <w:szCs w:val="22"/>
        </w:rPr>
        <w:t>ormation about each candidate are</w:t>
      </w:r>
      <w:r w:rsidRPr="0028052C">
        <w:rPr>
          <w:sz w:val="22"/>
          <w:szCs w:val="22"/>
        </w:rPr>
        <w:t xml:space="preserve"> </w:t>
      </w:r>
      <w:r w:rsidR="009440B2">
        <w:rPr>
          <w:sz w:val="22"/>
          <w:szCs w:val="22"/>
        </w:rPr>
        <w:t>included with papers for the AGM</w:t>
      </w:r>
      <w:r w:rsidRPr="0028052C">
        <w:rPr>
          <w:sz w:val="22"/>
          <w:szCs w:val="22"/>
        </w:rPr>
        <w:t xml:space="preserve">.  NEC appointed trustees are elected in accordance with NEC rules. </w:t>
      </w:r>
    </w:p>
    <w:p w:rsidR="0033490D" w:rsidRDefault="0033490D" w:rsidP="0033490D">
      <w:pPr>
        <w:rPr>
          <w:b/>
          <w:sz w:val="22"/>
          <w:szCs w:val="22"/>
        </w:rPr>
      </w:pPr>
    </w:p>
    <w:p w:rsidR="0033490D" w:rsidRPr="00D74A71" w:rsidRDefault="0033490D" w:rsidP="00844EBA">
      <w:pPr>
        <w:pStyle w:val="ListParagraph"/>
        <w:numPr>
          <w:ilvl w:val="0"/>
          <w:numId w:val="3"/>
        </w:numPr>
        <w:rPr>
          <w:b/>
          <w:color w:val="E36C0A" w:themeColor="accent6" w:themeShade="BF"/>
          <w:sz w:val="22"/>
          <w:szCs w:val="22"/>
        </w:rPr>
      </w:pPr>
      <w:r w:rsidRPr="00D74A71">
        <w:rPr>
          <w:b/>
          <w:color w:val="E36C0A" w:themeColor="accent6" w:themeShade="BF"/>
          <w:sz w:val="22"/>
          <w:szCs w:val="22"/>
        </w:rPr>
        <w:t xml:space="preserve"> Questions</w:t>
      </w:r>
    </w:p>
    <w:p w:rsidR="0033490D" w:rsidRPr="0028052C" w:rsidRDefault="0033490D" w:rsidP="0033490D">
      <w:pPr>
        <w:pStyle w:val="ListParagraph"/>
        <w:ind w:left="420"/>
        <w:rPr>
          <w:b/>
          <w:sz w:val="22"/>
          <w:szCs w:val="22"/>
        </w:rPr>
      </w:pPr>
      <w:r w:rsidRPr="0028052C">
        <w:rPr>
          <w:sz w:val="22"/>
          <w:szCs w:val="22"/>
        </w:rPr>
        <w:t xml:space="preserve">A member or branch may submit written questions on the Trustees’ Report and Annual Accounts at any time.  </w:t>
      </w:r>
    </w:p>
    <w:p w:rsidR="0033490D" w:rsidRPr="007028DC" w:rsidRDefault="0033490D" w:rsidP="0033490D">
      <w:pPr>
        <w:rPr>
          <w:sz w:val="22"/>
          <w:szCs w:val="22"/>
          <w:u w:val="single"/>
        </w:rPr>
      </w:pPr>
    </w:p>
    <w:p w:rsidR="0033490D" w:rsidRPr="00606F52" w:rsidRDefault="0033490D" w:rsidP="0033490D">
      <w:pPr>
        <w:ind w:left="420"/>
        <w:rPr>
          <w:sz w:val="22"/>
          <w:szCs w:val="22"/>
        </w:rPr>
      </w:pPr>
      <w:r>
        <w:rPr>
          <w:sz w:val="22"/>
          <w:szCs w:val="22"/>
        </w:rPr>
        <w:t xml:space="preserve">Delegates </w:t>
      </w:r>
      <w:r w:rsidRPr="00606F52">
        <w:rPr>
          <w:sz w:val="22"/>
          <w:szCs w:val="22"/>
        </w:rPr>
        <w:t>registered to attend the AGM may submit written questions on the Trustees’ Report and Annual Accounts in accordance with the timefra</w:t>
      </w:r>
      <w:r>
        <w:rPr>
          <w:sz w:val="22"/>
          <w:szCs w:val="22"/>
        </w:rPr>
        <w:t xml:space="preserve">me set by the Board of Trustees.  </w:t>
      </w:r>
      <w:r w:rsidR="009440B2">
        <w:rPr>
          <w:sz w:val="22"/>
          <w:szCs w:val="22"/>
        </w:rPr>
        <w:t>Where</w:t>
      </w:r>
      <w:r>
        <w:rPr>
          <w:sz w:val="22"/>
          <w:szCs w:val="22"/>
        </w:rPr>
        <w:t xml:space="preserve"> possible, these questions will be answered before the AGM itself.  </w:t>
      </w:r>
    </w:p>
    <w:p w:rsidR="0033490D" w:rsidRPr="00606F52" w:rsidRDefault="0033490D" w:rsidP="0033490D">
      <w:pPr>
        <w:rPr>
          <w:sz w:val="22"/>
          <w:szCs w:val="22"/>
        </w:rPr>
      </w:pPr>
    </w:p>
    <w:p w:rsidR="0033490D" w:rsidRPr="00606F52" w:rsidRDefault="0033490D" w:rsidP="0033490D">
      <w:pPr>
        <w:ind w:left="420"/>
        <w:rPr>
          <w:sz w:val="22"/>
          <w:szCs w:val="22"/>
        </w:rPr>
      </w:pPr>
      <w:r w:rsidRPr="00606F52">
        <w:rPr>
          <w:sz w:val="22"/>
          <w:szCs w:val="22"/>
        </w:rPr>
        <w:t>Genera</w:t>
      </w:r>
      <w:r>
        <w:rPr>
          <w:sz w:val="22"/>
          <w:szCs w:val="22"/>
        </w:rPr>
        <w:t xml:space="preserve">lly only delegates </w:t>
      </w:r>
      <w:r w:rsidRPr="00606F52">
        <w:rPr>
          <w:sz w:val="22"/>
          <w:szCs w:val="22"/>
        </w:rPr>
        <w:t>submitting a written question can raise a supplementary question on the issue at the AGM and subject to them giving advance notification in accordance with the timeframe set by the Board of Trustees.  This will ensure that any additional information requested can be sought prior to the AGM.  Where time allows this ruling may be relaxed.</w:t>
      </w:r>
    </w:p>
    <w:p w:rsidR="0033490D" w:rsidRPr="00606F52" w:rsidRDefault="0033490D" w:rsidP="0033490D">
      <w:pPr>
        <w:rPr>
          <w:sz w:val="22"/>
          <w:szCs w:val="22"/>
        </w:rPr>
      </w:pPr>
    </w:p>
    <w:p w:rsidR="0033490D" w:rsidRPr="00D74A71" w:rsidRDefault="0033490D" w:rsidP="00844EBA">
      <w:pPr>
        <w:pStyle w:val="ListParagraph"/>
        <w:numPr>
          <w:ilvl w:val="0"/>
          <w:numId w:val="3"/>
        </w:numPr>
        <w:rPr>
          <w:b/>
          <w:color w:val="E36C0A" w:themeColor="accent6" w:themeShade="BF"/>
          <w:sz w:val="22"/>
          <w:szCs w:val="22"/>
        </w:rPr>
      </w:pPr>
      <w:r w:rsidRPr="00D74A71">
        <w:rPr>
          <w:b/>
          <w:color w:val="E36C0A" w:themeColor="accent6" w:themeShade="BF"/>
          <w:sz w:val="22"/>
          <w:szCs w:val="22"/>
        </w:rPr>
        <w:t xml:space="preserve"> </w:t>
      </w:r>
      <w:r w:rsidR="005122A2" w:rsidRPr="00D74A71">
        <w:rPr>
          <w:b/>
          <w:color w:val="E36C0A" w:themeColor="accent6" w:themeShade="BF"/>
          <w:sz w:val="22"/>
          <w:szCs w:val="22"/>
        </w:rPr>
        <w:t>Members</w:t>
      </w:r>
      <w:r w:rsidRPr="00D74A71">
        <w:rPr>
          <w:b/>
          <w:color w:val="E36C0A" w:themeColor="accent6" w:themeShade="BF"/>
          <w:sz w:val="22"/>
          <w:szCs w:val="22"/>
        </w:rPr>
        <w:t xml:space="preserve"> (or where a branch has registered a second delegate)</w:t>
      </w:r>
    </w:p>
    <w:p w:rsidR="0033490D" w:rsidRPr="00152DDC" w:rsidRDefault="0033490D" w:rsidP="0033490D">
      <w:pPr>
        <w:ind w:left="360"/>
        <w:rPr>
          <w:sz w:val="22"/>
          <w:szCs w:val="22"/>
          <w:shd w:val="clear" w:color="auto" w:fill="D9D9D9" w:themeFill="background1" w:themeFillShade="D9"/>
        </w:rPr>
      </w:pPr>
      <w:r w:rsidRPr="00606F52">
        <w:rPr>
          <w:sz w:val="22"/>
          <w:szCs w:val="22"/>
        </w:rPr>
        <w:t xml:space="preserve"> </w:t>
      </w:r>
      <w:r w:rsidR="009440B2">
        <w:rPr>
          <w:sz w:val="22"/>
          <w:szCs w:val="22"/>
        </w:rPr>
        <w:t>Members of Unison, Unison</w:t>
      </w:r>
      <w:r w:rsidR="005122A2" w:rsidRPr="00152DDC">
        <w:rPr>
          <w:sz w:val="22"/>
          <w:szCs w:val="22"/>
        </w:rPr>
        <w:t xml:space="preserve"> employees, or </w:t>
      </w:r>
      <w:r w:rsidRPr="00152DDC">
        <w:rPr>
          <w:sz w:val="22"/>
          <w:szCs w:val="22"/>
        </w:rPr>
        <w:t>second delegates are welcome to attend the AGM where space permits but may not take part in the formal proceedings</w:t>
      </w:r>
      <w:r w:rsidR="005122A2" w:rsidRPr="00152DDC">
        <w:rPr>
          <w:sz w:val="22"/>
          <w:szCs w:val="22"/>
        </w:rPr>
        <w:t xml:space="preserve"> (this includes voting on any matter under discussion)</w:t>
      </w:r>
      <w:r w:rsidRPr="00152DDC">
        <w:rPr>
          <w:sz w:val="22"/>
          <w:szCs w:val="22"/>
        </w:rPr>
        <w:t xml:space="preserve">.  </w:t>
      </w:r>
    </w:p>
    <w:p w:rsidR="005122A2" w:rsidRDefault="005122A2" w:rsidP="0033490D">
      <w:pPr>
        <w:rPr>
          <w:b/>
          <w:sz w:val="22"/>
          <w:szCs w:val="22"/>
        </w:rPr>
      </w:pPr>
    </w:p>
    <w:p w:rsidR="0033490D" w:rsidRPr="00D74A71" w:rsidRDefault="0033490D" w:rsidP="00844EBA">
      <w:pPr>
        <w:pStyle w:val="ListParagraph"/>
        <w:numPr>
          <w:ilvl w:val="0"/>
          <w:numId w:val="3"/>
        </w:numPr>
        <w:rPr>
          <w:b/>
          <w:color w:val="E36C0A" w:themeColor="accent6" w:themeShade="BF"/>
          <w:sz w:val="22"/>
          <w:szCs w:val="22"/>
        </w:rPr>
      </w:pPr>
      <w:r w:rsidRPr="00D74A71">
        <w:rPr>
          <w:b/>
          <w:color w:val="E36C0A" w:themeColor="accent6" w:themeShade="BF"/>
          <w:sz w:val="22"/>
          <w:szCs w:val="22"/>
        </w:rPr>
        <w:t xml:space="preserve"> During the AGM</w:t>
      </w:r>
    </w:p>
    <w:p w:rsidR="0033490D" w:rsidRPr="00606F52" w:rsidRDefault="0033490D" w:rsidP="0033490D">
      <w:pPr>
        <w:ind w:left="360"/>
        <w:rPr>
          <w:sz w:val="22"/>
          <w:szCs w:val="22"/>
        </w:rPr>
      </w:pPr>
      <w:r w:rsidRPr="00606F52">
        <w:rPr>
          <w:sz w:val="22"/>
          <w:szCs w:val="22"/>
        </w:rPr>
        <w:t>The Chair presides over the AGM for the whole agenda and at all debates.  With the co-operation of delegates, business is processed quickly and without great formality.  There are occasions, however, when the Chair may need to exercise their authority including the right to make a ruling on a question of procedures or a point of order.  In these circumstances, the Chair’s ruling is final.</w:t>
      </w:r>
    </w:p>
    <w:p w:rsidR="0033490D" w:rsidRPr="00606F52" w:rsidRDefault="0033490D" w:rsidP="0033490D">
      <w:pPr>
        <w:rPr>
          <w:sz w:val="22"/>
          <w:szCs w:val="22"/>
        </w:rPr>
      </w:pPr>
    </w:p>
    <w:p w:rsidR="0033490D" w:rsidRPr="00606F52" w:rsidRDefault="0033490D" w:rsidP="0033490D">
      <w:pPr>
        <w:ind w:left="360"/>
        <w:rPr>
          <w:sz w:val="22"/>
          <w:szCs w:val="22"/>
        </w:rPr>
      </w:pPr>
      <w:r w:rsidRPr="00606F52">
        <w:rPr>
          <w:sz w:val="22"/>
          <w:szCs w:val="22"/>
        </w:rPr>
        <w:t>The Chair also has the authority to expel any delegate causing a disturbance and refusing to obey the call to order.</w:t>
      </w:r>
    </w:p>
    <w:p w:rsidR="0033490D" w:rsidRPr="00606F52" w:rsidRDefault="0033490D" w:rsidP="0033490D">
      <w:pPr>
        <w:rPr>
          <w:sz w:val="22"/>
          <w:szCs w:val="22"/>
        </w:rPr>
      </w:pPr>
    </w:p>
    <w:p w:rsidR="0033490D" w:rsidRPr="00606F52" w:rsidRDefault="0033490D" w:rsidP="0033490D">
      <w:pPr>
        <w:ind w:left="360"/>
        <w:rPr>
          <w:sz w:val="22"/>
          <w:szCs w:val="22"/>
        </w:rPr>
      </w:pPr>
      <w:r w:rsidRPr="00606F52">
        <w:rPr>
          <w:sz w:val="22"/>
          <w:szCs w:val="22"/>
        </w:rPr>
        <w:t xml:space="preserve">The Board of Trustees, the Head of </w:t>
      </w:r>
      <w:r w:rsidR="00EB3CFB">
        <w:rPr>
          <w:sz w:val="22"/>
          <w:szCs w:val="22"/>
        </w:rPr>
        <w:t xml:space="preserve">Unison Welfare </w:t>
      </w:r>
      <w:r w:rsidRPr="00606F52">
        <w:rPr>
          <w:sz w:val="22"/>
          <w:szCs w:val="22"/>
        </w:rPr>
        <w:t xml:space="preserve">and other senior officers may move reports and statements.  At all times they will speak on behalf of the Board of Trustees. </w:t>
      </w:r>
    </w:p>
    <w:p w:rsidR="00D74A71" w:rsidRDefault="00D74A71">
      <w:pPr>
        <w:spacing w:after="200" w:line="276" w:lineRule="auto"/>
        <w:rPr>
          <w:sz w:val="22"/>
          <w:szCs w:val="22"/>
        </w:rPr>
      </w:pPr>
      <w:r>
        <w:rPr>
          <w:sz w:val="22"/>
          <w:szCs w:val="22"/>
        </w:rPr>
        <w:br w:type="page"/>
      </w:r>
    </w:p>
    <w:p w:rsidR="0033490D" w:rsidRDefault="0033490D" w:rsidP="0033490D">
      <w:pPr>
        <w:rPr>
          <w:sz w:val="22"/>
          <w:szCs w:val="22"/>
        </w:rPr>
      </w:pPr>
    </w:p>
    <w:p w:rsidR="009440B2" w:rsidRPr="00D74A71" w:rsidRDefault="009440B2" w:rsidP="0033490D">
      <w:pPr>
        <w:rPr>
          <w:color w:val="E36C0A" w:themeColor="accent6" w:themeShade="BF"/>
          <w:sz w:val="22"/>
          <w:szCs w:val="22"/>
        </w:rPr>
      </w:pPr>
    </w:p>
    <w:p w:rsidR="0033490D" w:rsidRPr="00D74A71" w:rsidRDefault="0033490D" w:rsidP="00844EBA">
      <w:pPr>
        <w:pStyle w:val="ListParagraph"/>
        <w:numPr>
          <w:ilvl w:val="0"/>
          <w:numId w:val="3"/>
        </w:numPr>
        <w:rPr>
          <w:b/>
          <w:color w:val="E36C0A" w:themeColor="accent6" w:themeShade="BF"/>
          <w:sz w:val="22"/>
          <w:szCs w:val="22"/>
        </w:rPr>
      </w:pPr>
      <w:r w:rsidRPr="00D74A71">
        <w:rPr>
          <w:b/>
          <w:color w:val="E36C0A" w:themeColor="accent6" w:themeShade="BF"/>
          <w:sz w:val="22"/>
          <w:szCs w:val="22"/>
        </w:rPr>
        <w:t xml:space="preserve"> Speaking Time</w:t>
      </w:r>
    </w:p>
    <w:p w:rsidR="006B4B47" w:rsidRDefault="0033490D" w:rsidP="00D74A71">
      <w:pPr>
        <w:ind w:left="360"/>
        <w:rPr>
          <w:sz w:val="22"/>
          <w:szCs w:val="22"/>
        </w:rPr>
      </w:pPr>
      <w:r w:rsidRPr="00606F52">
        <w:rPr>
          <w:sz w:val="22"/>
          <w:szCs w:val="22"/>
        </w:rPr>
        <w:t xml:space="preserve">In order to ensure that all business is heard, the Chair will indicate any time limits on speaking time and, may intervene and ask a delegate to shorten any contribution.  </w:t>
      </w:r>
    </w:p>
    <w:p w:rsidR="006B4B47" w:rsidRPr="00606F52" w:rsidRDefault="006B4B47" w:rsidP="0033490D">
      <w:pPr>
        <w:rPr>
          <w:sz w:val="22"/>
          <w:szCs w:val="22"/>
        </w:rPr>
      </w:pPr>
    </w:p>
    <w:p w:rsidR="0033490D" w:rsidRPr="00606F52" w:rsidRDefault="0033490D" w:rsidP="00D74A71">
      <w:pPr>
        <w:pBdr>
          <w:top w:val="single" w:sz="4" w:space="1" w:color="auto"/>
          <w:left w:val="single" w:sz="4" w:space="0" w:color="auto"/>
          <w:bottom w:val="single" w:sz="4" w:space="1" w:color="auto"/>
          <w:right w:val="single" w:sz="4" w:space="4" w:color="auto"/>
        </w:pBdr>
        <w:rPr>
          <w:b/>
          <w:sz w:val="22"/>
          <w:szCs w:val="22"/>
        </w:rPr>
      </w:pPr>
      <w:r w:rsidRPr="00606F52">
        <w:rPr>
          <w:b/>
          <w:sz w:val="22"/>
          <w:szCs w:val="22"/>
        </w:rPr>
        <w:t>For delegates wanting to speak:</w:t>
      </w:r>
    </w:p>
    <w:p w:rsidR="0033490D" w:rsidRPr="00606F52" w:rsidRDefault="0033490D" w:rsidP="00D74A71">
      <w:pPr>
        <w:pBdr>
          <w:top w:val="single" w:sz="4" w:space="1" w:color="auto"/>
          <w:left w:val="single" w:sz="4" w:space="0" w:color="auto"/>
          <w:bottom w:val="single" w:sz="4" w:space="1" w:color="auto"/>
          <w:right w:val="single" w:sz="4" w:space="4" w:color="auto"/>
        </w:pBdr>
        <w:rPr>
          <w:b/>
          <w:sz w:val="22"/>
          <w:szCs w:val="22"/>
        </w:rPr>
      </w:pPr>
    </w:p>
    <w:p w:rsidR="0033490D" w:rsidRPr="00606F52" w:rsidRDefault="0033490D" w:rsidP="00D74A71">
      <w:pPr>
        <w:pBdr>
          <w:top w:val="single" w:sz="4" w:space="1" w:color="auto"/>
          <w:left w:val="single" w:sz="4" w:space="0" w:color="auto"/>
          <w:bottom w:val="single" w:sz="4" w:space="1" w:color="auto"/>
          <w:right w:val="single" w:sz="4" w:space="4" w:color="auto"/>
        </w:pBdr>
        <w:rPr>
          <w:sz w:val="22"/>
          <w:szCs w:val="22"/>
        </w:rPr>
      </w:pPr>
      <w:r w:rsidRPr="00606F52">
        <w:rPr>
          <w:sz w:val="22"/>
          <w:szCs w:val="22"/>
        </w:rPr>
        <w:t>Remember:</w:t>
      </w:r>
    </w:p>
    <w:p w:rsidR="0033490D" w:rsidRPr="00606F52" w:rsidRDefault="0033490D" w:rsidP="00D74A71">
      <w:pPr>
        <w:numPr>
          <w:ilvl w:val="0"/>
          <w:numId w:val="1"/>
        </w:numPr>
        <w:pBdr>
          <w:top w:val="single" w:sz="4" w:space="1" w:color="auto"/>
          <w:left w:val="single" w:sz="4" w:space="0" w:color="auto"/>
          <w:bottom w:val="single" w:sz="4" w:space="1" w:color="auto"/>
          <w:right w:val="single" w:sz="4" w:space="4" w:color="auto"/>
        </w:pBdr>
        <w:rPr>
          <w:sz w:val="22"/>
          <w:szCs w:val="22"/>
        </w:rPr>
      </w:pPr>
      <w:r w:rsidRPr="00606F52">
        <w:rPr>
          <w:sz w:val="22"/>
          <w:szCs w:val="22"/>
        </w:rPr>
        <w:t>When you speak give your name, branch and region</w:t>
      </w:r>
    </w:p>
    <w:p w:rsidR="0033490D" w:rsidRPr="00606F52" w:rsidRDefault="0033490D" w:rsidP="00D74A71">
      <w:pPr>
        <w:numPr>
          <w:ilvl w:val="0"/>
          <w:numId w:val="1"/>
        </w:numPr>
        <w:pBdr>
          <w:top w:val="single" w:sz="4" w:space="1" w:color="auto"/>
          <w:left w:val="single" w:sz="4" w:space="0" w:color="auto"/>
          <w:bottom w:val="single" w:sz="4" w:space="1" w:color="auto"/>
          <w:right w:val="single" w:sz="4" w:space="4" w:color="auto"/>
        </w:pBdr>
        <w:rPr>
          <w:sz w:val="22"/>
          <w:szCs w:val="22"/>
        </w:rPr>
      </w:pPr>
      <w:r w:rsidRPr="00606F52">
        <w:rPr>
          <w:sz w:val="22"/>
          <w:szCs w:val="22"/>
        </w:rPr>
        <w:t>Please try to be concise and keep to any time limits that have been agreed</w:t>
      </w:r>
    </w:p>
    <w:p w:rsidR="0033490D" w:rsidRPr="00606F52" w:rsidRDefault="0033490D" w:rsidP="00D74A71">
      <w:pPr>
        <w:numPr>
          <w:ilvl w:val="0"/>
          <w:numId w:val="1"/>
        </w:numPr>
        <w:pBdr>
          <w:top w:val="single" w:sz="4" w:space="1" w:color="auto"/>
          <w:left w:val="single" w:sz="4" w:space="0" w:color="auto"/>
          <w:bottom w:val="single" w:sz="4" w:space="1" w:color="auto"/>
          <w:right w:val="single" w:sz="4" w:space="4" w:color="auto"/>
        </w:pBdr>
        <w:rPr>
          <w:sz w:val="22"/>
          <w:szCs w:val="22"/>
        </w:rPr>
      </w:pPr>
      <w:r w:rsidRPr="00606F52">
        <w:rPr>
          <w:sz w:val="22"/>
          <w:szCs w:val="22"/>
        </w:rPr>
        <w:t>Please note that racist, homophobic, disablist or sexist remarks will not be tolerated.</w:t>
      </w:r>
    </w:p>
    <w:p w:rsidR="0033490D" w:rsidRPr="00606F52" w:rsidRDefault="0033490D" w:rsidP="00D74A71">
      <w:pPr>
        <w:pBdr>
          <w:top w:val="single" w:sz="4" w:space="1" w:color="auto"/>
          <w:left w:val="single" w:sz="4" w:space="0" w:color="auto"/>
          <w:bottom w:val="single" w:sz="4" w:space="1" w:color="auto"/>
          <w:right w:val="single" w:sz="4" w:space="4" w:color="auto"/>
        </w:pBdr>
        <w:rPr>
          <w:sz w:val="22"/>
          <w:szCs w:val="22"/>
        </w:rPr>
      </w:pPr>
    </w:p>
    <w:p w:rsidR="0033490D" w:rsidRPr="00D74A71" w:rsidRDefault="0033490D" w:rsidP="0033490D">
      <w:pPr>
        <w:rPr>
          <w:color w:val="E36C0A" w:themeColor="accent6" w:themeShade="BF"/>
          <w:sz w:val="22"/>
          <w:szCs w:val="22"/>
        </w:rPr>
      </w:pPr>
    </w:p>
    <w:p w:rsidR="0033490D" w:rsidRPr="00D74A71" w:rsidRDefault="0033490D" w:rsidP="00844EBA">
      <w:pPr>
        <w:pStyle w:val="ListParagraph"/>
        <w:numPr>
          <w:ilvl w:val="0"/>
          <w:numId w:val="3"/>
        </w:numPr>
        <w:rPr>
          <w:b/>
          <w:color w:val="E36C0A" w:themeColor="accent6" w:themeShade="BF"/>
          <w:sz w:val="22"/>
          <w:szCs w:val="22"/>
        </w:rPr>
      </w:pPr>
      <w:r w:rsidRPr="00D74A71">
        <w:rPr>
          <w:b/>
          <w:color w:val="E36C0A" w:themeColor="accent6" w:themeShade="BF"/>
          <w:sz w:val="22"/>
          <w:szCs w:val="22"/>
        </w:rPr>
        <w:t xml:space="preserve"> Constitution and Rules</w:t>
      </w:r>
    </w:p>
    <w:p w:rsidR="0033490D" w:rsidRPr="00606F52" w:rsidRDefault="0033490D" w:rsidP="0033490D">
      <w:pPr>
        <w:ind w:left="360"/>
        <w:rPr>
          <w:sz w:val="22"/>
          <w:szCs w:val="22"/>
        </w:rPr>
      </w:pPr>
      <w:r w:rsidRPr="00606F52">
        <w:rPr>
          <w:sz w:val="22"/>
          <w:szCs w:val="22"/>
        </w:rPr>
        <w:t>Members can at any time request a copy of</w:t>
      </w:r>
      <w:r w:rsidR="00EB3CFB">
        <w:rPr>
          <w:sz w:val="22"/>
          <w:szCs w:val="22"/>
        </w:rPr>
        <w:t xml:space="preserve"> Unison</w:t>
      </w:r>
      <w:r w:rsidRPr="00606F52">
        <w:rPr>
          <w:sz w:val="22"/>
          <w:szCs w:val="22"/>
        </w:rPr>
        <w:t xml:space="preserve"> Welfare’s Constitution and Rules.</w:t>
      </w:r>
    </w:p>
    <w:p w:rsidR="0033490D" w:rsidRPr="00606F52" w:rsidRDefault="0033490D" w:rsidP="0033490D">
      <w:pPr>
        <w:rPr>
          <w:sz w:val="22"/>
          <w:szCs w:val="22"/>
        </w:rPr>
      </w:pPr>
    </w:p>
    <w:p w:rsidR="0033490D" w:rsidRPr="00D74A71" w:rsidRDefault="0033490D" w:rsidP="00844EBA">
      <w:pPr>
        <w:pStyle w:val="ListParagraph"/>
        <w:numPr>
          <w:ilvl w:val="0"/>
          <w:numId w:val="3"/>
        </w:numPr>
        <w:rPr>
          <w:b/>
          <w:color w:val="E36C0A" w:themeColor="accent6" w:themeShade="BF"/>
          <w:sz w:val="22"/>
          <w:szCs w:val="22"/>
        </w:rPr>
      </w:pPr>
      <w:r w:rsidRPr="00D74A71">
        <w:rPr>
          <w:b/>
          <w:color w:val="E36C0A" w:themeColor="accent6" w:themeShade="BF"/>
          <w:sz w:val="22"/>
          <w:szCs w:val="22"/>
        </w:rPr>
        <w:t xml:space="preserve"> Formal Procedures</w:t>
      </w:r>
    </w:p>
    <w:p w:rsidR="0033490D" w:rsidRPr="00606F52" w:rsidRDefault="0033490D" w:rsidP="0033490D">
      <w:pPr>
        <w:ind w:left="360"/>
        <w:rPr>
          <w:sz w:val="22"/>
          <w:szCs w:val="22"/>
          <w:u w:val="single"/>
        </w:rPr>
      </w:pPr>
      <w:r w:rsidRPr="00606F52">
        <w:rPr>
          <w:sz w:val="22"/>
          <w:szCs w:val="22"/>
        </w:rPr>
        <w:t xml:space="preserve">It is hoped that the AGM’s business and any points that </w:t>
      </w:r>
      <w:r w:rsidR="005122A2" w:rsidRPr="00152DDC">
        <w:rPr>
          <w:sz w:val="22"/>
          <w:szCs w:val="22"/>
        </w:rPr>
        <w:t>delegates may</w:t>
      </w:r>
      <w:r w:rsidR="005122A2">
        <w:rPr>
          <w:color w:val="FF0000"/>
          <w:sz w:val="22"/>
          <w:szCs w:val="22"/>
        </w:rPr>
        <w:t xml:space="preserve"> </w:t>
      </w:r>
      <w:r w:rsidRPr="00606F52">
        <w:rPr>
          <w:sz w:val="22"/>
          <w:szCs w:val="22"/>
        </w:rPr>
        <w:t xml:space="preserve">wish to raise can be dealt with by the Chair and the AGM without having to resort to formal bureaucratic procedures which many delegates find alienating and difficult.  </w:t>
      </w:r>
    </w:p>
    <w:p w:rsidR="0033490D" w:rsidRPr="00606F52" w:rsidRDefault="0033490D" w:rsidP="0033490D">
      <w:pPr>
        <w:rPr>
          <w:sz w:val="22"/>
          <w:szCs w:val="22"/>
        </w:rPr>
      </w:pPr>
    </w:p>
    <w:p w:rsidR="0033490D" w:rsidRDefault="0033490D" w:rsidP="0033490D">
      <w:pPr>
        <w:pStyle w:val="ListParagraph"/>
        <w:ind w:left="360"/>
        <w:rPr>
          <w:sz w:val="22"/>
          <w:szCs w:val="22"/>
        </w:rPr>
      </w:pPr>
      <w:r w:rsidRPr="00606F52">
        <w:rPr>
          <w:sz w:val="22"/>
          <w:szCs w:val="22"/>
        </w:rPr>
        <w:t>However, if problems do arise the Chair will give instructions on implementing any formal procedures</w:t>
      </w:r>
    </w:p>
    <w:p w:rsidR="00581295" w:rsidRDefault="00581295" w:rsidP="0033490D">
      <w:pPr>
        <w:pStyle w:val="ListParagraph"/>
        <w:ind w:left="360"/>
        <w:rPr>
          <w:sz w:val="22"/>
          <w:szCs w:val="22"/>
        </w:rPr>
      </w:pPr>
    </w:p>
    <w:p w:rsidR="00581295" w:rsidRDefault="00581295" w:rsidP="0033490D">
      <w:pPr>
        <w:pStyle w:val="ListParagraph"/>
        <w:ind w:left="360"/>
        <w:rPr>
          <w:sz w:val="22"/>
          <w:szCs w:val="22"/>
        </w:rPr>
      </w:pPr>
    </w:p>
    <w:p w:rsidR="00581295" w:rsidRDefault="00581295" w:rsidP="0033490D">
      <w:pPr>
        <w:pStyle w:val="ListParagraph"/>
        <w:ind w:left="360"/>
        <w:rPr>
          <w:sz w:val="22"/>
          <w:szCs w:val="22"/>
        </w:rPr>
      </w:pPr>
    </w:p>
    <w:p w:rsidR="00581295" w:rsidRDefault="00581295" w:rsidP="0033490D">
      <w:pPr>
        <w:pStyle w:val="ListParagraph"/>
        <w:ind w:left="360"/>
        <w:rPr>
          <w:sz w:val="22"/>
          <w:szCs w:val="22"/>
        </w:rPr>
      </w:pPr>
    </w:p>
    <w:p w:rsidR="00581295" w:rsidRDefault="00581295" w:rsidP="0033490D">
      <w:pPr>
        <w:pStyle w:val="ListParagraph"/>
        <w:ind w:left="360"/>
        <w:rPr>
          <w:sz w:val="22"/>
          <w:szCs w:val="22"/>
        </w:rPr>
      </w:pPr>
    </w:p>
    <w:p w:rsidR="00581295" w:rsidRDefault="00486098" w:rsidP="00992438">
      <w:pPr>
        <w:pStyle w:val="ListParagraph"/>
        <w:ind w:left="0"/>
        <w:rPr>
          <w:sz w:val="22"/>
          <w:szCs w:val="22"/>
        </w:rPr>
      </w:pPr>
      <w:r>
        <w:rPr>
          <w:sz w:val="22"/>
          <w:szCs w:val="22"/>
        </w:rPr>
        <w:t>Adopted: 2003</w:t>
      </w:r>
    </w:p>
    <w:p w:rsidR="00581295" w:rsidRPr="005122A2" w:rsidRDefault="00486098" w:rsidP="00992438">
      <w:pPr>
        <w:pStyle w:val="ListParagraph"/>
        <w:ind w:left="0"/>
        <w:rPr>
          <w:sz w:val="22"/>
          <w:szCs w:val="22"/>
        </w:rPr>
      </w:pPr>
      <w:r>
        <w:rPr>
          <w:sz w:val="22"/>
          <w:szCs w:val="22"/>
        </w:rPr>
        <w:t xml:space="preserve">Last reviewed: </w:t>
      </w:r>
      <w:r w:rsidR="00581295">
        <w:rPr>
          <w:sz w:val="22"/>
          <w:szCs w:val="22"/>
        </w:rPr>
        <w:t>20</w:t>
      </w:r>
      <w:r w:rsidR="00D74A71">
        <w:rPr>
          <w:sz w:val="22"/>
          <w:szCs w:val="22"/>
        </w:rPr>
        <w:t>18</w:t>
      </w:r>
    </w:p>
    <w:p w:rsidR="00581295" w:rsidRPr="00606F52" w:rsidRDefault="00581295" w:rsidP="0033490D">
      <w:pPr>
        <w:pStyle w:val="ListParagraph"/>
        <w:ind w:left="360"/>
        <w:rPr>
          <w:b/>
          <w:sz w:val="22"/>
          <w:szCs w:val="22"/>
        </w:rPr>
      </w:pPr>
    </w:p>
    <w:p w:rsidR="0033490D" w:rsidRDefault="0033490D" w:rsidP="0033490D">
      <w:pPr>
        <w:rPr>
          <w:b/>
          <w:sz w:val="22"/>
          <w:szCs w:val="22"/>
        </w:rPr>
      </w:pPr>
    </w:p>
    <w:p w:rsidR="002C7804" w:rsidRDefault="002C7804" w:rsidP="0033490D">
      <w:pPr>
        <w:rPr>
          <w:b/>
          <w:sz w:val="22"/>
          <w:szCs w:val="22"/>
        </w:rPr>
      </w:pPr>
    </w:p>
    <w:p w:rsidR="002C7804" w:rsidRDefault="002C7804" w:rsidP="0033490D">
      <w:pPr>
        <w:rPr>
          <w:b/>
          <w:sz w:val="22"/>
          <w:szCs w:val="22"/>
        </w:rPr>
      </w:pPr>
    </w:p>
    <w:p w:rsidR="002C7804" w:rsidRDefault="002C7804" w:rsidP="0033490D">
      <w:pPr>
        <w:rPr>
          <w:b/>
          <w:sz w:val="22"/>
          <w:szCs w:val="22"/>
        </w:rPr>
      </w:pPr>
    </w:p>
    <w:p w:rsidR="002C7804" w:rsidRDefault="002C7804" w:rsidP="0033490D">
      <w:pPr>
        <w:rPr>
          <w:b/>
          <w:sz w:val="22"/>
          <w:szCs w:val="22"/>
        </w:rPr>
      </w:pPr>
    </w:p>
    <w:p w:rsidR="002C7804" w:rsidRDefault="002C7804" w:rsidP="0033490D">
      <w:pPr>
        <w:rPr>
          <w:b/>
          <w:sz w:val="22"/>
          <w:szCs w:val="22"/>
        </w:rPr>
      </w:pPr>
    </w:p>
    <w:p w:rsidR="002C7804" w:rsidRDefault="002C7804" w:rsidP="0033490D">
      <w:pPr>
        <w:rPr>
          <w:b/>
          <w:sz w:val="22"/>
          <w:szCs w:val="22"/>
        </w:rPr>
      </w:pPr>
    </w:p>
    <w:p w:rsidR="002C7804" w:rsidRDefault="002C7804" w:rsidP="0033490D">
      <w:pPr>
        <w:rPr>
          <w:b/>
          <w:sz w:val="22"/>
          <w:szCs w:val="22"/>
        </w:rPr>
      </w:pPr>
    </w:p>
    <w:p w:rsidR="002C7804" w:rsidRDefault="002C7804" w:rsidP="0033490D">
      <w:pPr>
        <w:rPr>
          <w:b/>
          <w:sz w:val="22"/>
          <w:szCs w:val="22"/>
        </w:rPr>
      </w:pPr>
    </w:p>
    <w:p w:rsidR="002C7804" w:rsidRDefault="002C7804" w:rsidP="0033490D">
      <w:pPr>
        <w:rPr>
          <w:b/>
          <w:sz w:val="22"/>
          <w:szCs w:val="22"/>
        </w:rPr>
      </w:pPr>
    </w:p>
    <w:p w:rsidR="002C7804" w:rsidRDefault="002C7804" w:rsidP="0033490D">
      <w:pPr>
        <w:rPr>
          <w:b/>
          <w:sz w:val="22"/>
          <w:szCs w:val="22"/>
        </w:rPr>
      </w:pPr>
    </w:p>
    <w:p w:rsidR="002C7804" w:rsidRDefault="002C7804" w:rsidP="0033490D">
      <w:pPr>
        <w:rPr>
          <w:b/>
          <w:sz w:val="22"/>
          <w:szCs w:val="22"/>
        </w:rPr>
      </w:pPr>
    </w:p>
    <w:p w:rsidR="002C7804" w:rsidRDefault="002C7804" w:rsidP="0033490D">
      <w:pPr>
        <w:rPr>
          <w:b/>
          <w:sz w:val="22"/>
          <w:szCs w:val="22"/>
        </w:rPr>
      </w:pPr>
    </w:p>
    <w:p w:rsidR="002C7804" w:rsidRDefault="002C7804" w:rsidP="0033490D">
      <w:pPr>
        <w:rPr>
          <w:b/>
          <w:sz w:val="22"/>
          <w:szCs w:val="22"/>
        </w:rPr>
      </w:pPr>
    </w:p>
    <w:p w:rsidR="002C7804" w:rsidRPr="00606F52" w:rsidRDefault="002C7804" w:rsidP="0033490D">
      <w:pPr>
        <w:rPr>
          <w:b/>
          <w:sz w:val="22"/>
          <w:szCs w:val="22"/>
        </w:rPr>
      </w:pPr>
    </w:p>
    <w:p w:rsidR="009278C6" w:rsidRDefault="002C7804" w:rsidP="002C7804">
      <w:pPr>
        <w:jc w:val="right"/>
      </w:pPr>
      <w:r>
        <w:rPr>
          <w:noProof/>
        </w:rPr>
        <w:drawing>
          <wp:inline distT="0" distB="0" distL="0" distR="0">
            <wp:extent cx="1239814" cy="971550"/>
            <wp:effectExtent l="19050" t="0" r="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3" cstate="print"/>
                    <a:stretch>
                      <a:fillRect/>
                    </a:stretch>
                  </pic:blipFill>
                  <pic:spPr>
                    <a:xfrm>
                      <a:off x="0" y="0"/>
                      <a:ext cx="1239814" cy="971550"/>
                    </a:xfrm>
                    <a:prstGeom prst="rect">
                      <a:avLst/>
                    </a:prstGeom>
                  </pic:spPr>
                </pic:pic>
              </a:graphicData>
            </a:graphic>
          </wp:inline>
        </w:drawing>
      </w:r>
    </w:p>
    <w:sectPr w:rsidR="009278C6" w:rsidSect="009278C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7C4" w:rsidRDefault="001C57C4" w:rsidP="00EB3CFB">
      <w:r>
        <w:separator/>
      </w:r>
    </w:p>
  </w:endnote>
  <w:endnote w:type="continuationSeparator" w:id="0">
    <w:p w:rsidR="001C57C4" w:rsidRDefault="001C57C4" w:rsidP="00EB3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3020"/>
      <w:docPartObj>
        <w:docPartGallery w:val="Page Numbers (Bottom of Page)"/>
        <w:docPartUnique/>
      </w:docPartObj>
    </w:sdtPr>
    <w:sdtEndPr>
      <w:rPr>
        <w:spacing w:val="60"/>
      </w:rPr>
    </w:sdtEndPr>
    <w:sdtContent>
      <w:p w:rsidR="00EB3CFB" w:rsidRDefault="00407408">
        <w:pPr>
          <w:pStyle w:val="Footer"/>
          <w:pBdr>
            <w:top w:val="single" w:sz="4" w:space="1" w:color="D9D9D9" w:themeColor="background1" w:themeShade="D9"/>
          </w:pBdr>
          <w:jc w:val="right"/>
        </w:pPr>
        <w:fldSimple w:instr=" PAGE   \* MERGEFORMAT ">
          <w:r w:rsidR="00913CD2">
            <w:rPr>
              <w:noProof/>
            </w:rPr>
            <w:t>1</w:t>
          </w:r>
        </w:fldSimple>
        <w:r w:rsidR="00EB3CFB">
          <w:t xml:space="preserve"> | </w:t>
        </w:r>
        <w:r w:rsidR="00EB3CFB">
          <w:rPr>
            <w:color w:val="7F7F7F" w:themeColor="background1" w:themeShade="7F"/>
            <w:spacing w:val="60"/>
          </w:rPr>
          <w:t>Page</w:t>
        </w:r>
      </w:p>
    </w:sdtContent>
  </w:sdt>
  <w:p w:rsidR="00EB3CFB" w:rsidRDefault="00EB3C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7C4" w:rsidRDefault="001C57C4" w:rsidP="00EB3CFB">
      <w:r>
        <w:separator/>
      </w:r>
    </w:p>
  </w:footnote>
  <w:footnote w:type="continuationSeparator" w:id="0">
    <w:p w:rsidR="001C57C4" w:rsidRDefault="001C57C4" w:rsidP="00EB3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0A" w:rsidRPr="0022560A" w:rsidRDefault="0022560A" w:rsidP="0022560A">
    <w:pPr>
      <w:pStyle w:val="Header"/>
      <w:jc w:val="right"/>
      <w:rPr>
        <w:b/>
        <w:sz w:val="22"/>
        <w:szCs w:val="22"/>
      </w:rPr>
    </w:pPr>
  </w:p>
  <w:p w:rsidR="0022560A" w:rsidRDefault="002256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2DFA"/>
    <w:multiLevelType w:val="hybridMultilevel"/>
    <w:tmpl w:val="1884C8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75D037B"/>
    <w:multiLevelType w:val="hybridMultilevel"/>
    <w:tmpl w:val="CDE08A4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3AB077B"/>
    <w:multiLevelType w:val="hybridMultilevel"/>
    <w:tmpl w:val="D038AACA"/>
    <w:lvl w:ilvl="0" w:tplc="E9DC62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595656"/>
    <w:multiLevelType w:val="hybridMultilevel"/>
    <w:tmpl w:val="3A4E2D50"/>
    <w:lvl w:ilvl="0" w:tplc="47FAD440">
      <w:start w:val="1"/>
      <w:numFmt w:val="lowerRoman"/>
      <w:lvlText w:val="(%1)"/>
      <w:lvlJc w:val="left"/>
      <w:pPr>
        <w:ind w:left="1080" w:hanging="72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9C0159"/>
    <w:multiLevelType w:val="hybridMultilevel"/>
    <w:tmpl w:val="CE1ECE42"/>
    <w:lvl w:ilvl="0" w:tplc="4184D5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7608D0"/>
    <w:multiLevelType w:val="hybridMultilevel"/>
    <w:tmpl w:val="83528450"/>
    <w:lvl w:ilvl="0" w:tplc="50820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084D5E"/>
    <w:multiLevelType w:val="hybridMultilevel"/>
    <w:tmpl w:val="96D4B5A0"/>
    <w:lvl w:ilvl="0" w:tplc="5B9A8688">
      <w:start w:val="1"/>
      <w:numFmt w:val="upperLetter"/>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3401AF"/>
    <w:multiLevelType w:val="hybridMultilevel"/>
    <w:tmpl w:val="7FCC1EF8"/>
    <w:lvl w:ilvl="0" w:tplc="9D74F04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
  </w:num>
  <w:num w:numId="4">
    <w:abstractNumId w:val="3"/>
  </w:num>
  <w:num w:numId="5">
    <w:abstractNumId w:val="2"/>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5"/>
  </w:hdrShapeDefaults>
  <w:footnotePr>
    <w:footnote w:id="-1"/>
    <w:footnote w:id="0"/>
  </w:footnotePr>
  <w:endnotePr>
    <w:endnote w:id="-1"/>
    <w:endnote w:id="0"/>
  </w:endnotePr>
  <w:compat/>
  <w:rsids>
    <w:rsidRoot w:val="0033490D"/>
    <w:rsid w:val="0012172B"/>
    <w:rsid w:val="00152DDC"/>
    <w:rsid w:val="001C57C4"/>
    <w:rsid w:val="002216DF"/>
    <w:rsid w:val="0022560A"/>
    <w:rsid w:val="00235A6F"/>
    <w:rsid w:val="00257CE1"/>
    <w:rsid w:val="002B17BF"/>
    <w:rsid w:val="002C7804"/>
    <w:rsid w:val="002F40EB"/>
    <w:rsid w:val="00311098"/>
    <w:rsid w:val="0033490D"/>
    <w:rsid w:val="00350BD6"/>
    <w:rsid w:val="003A739B"/>
    <w:rsid w:val="00407408"/>
    <w:rsid w:val="00433D15"/>
    <w:rsid w:val="00460653"/>
    <w:rsid w:val="0048507C"/>
    <w:rsid w:val="00486098"/>
    <w:rsid w:val="004B40AA"/>
    <w:rsid w:val="004E4369"/>
    <w:rsid w:val="005122A2"/>
    <w:rsid w:val="005642A4"/>
    <w:rsid w:val="00581295"/>
    <w:rsid w:val="005F4187"/>
    <w:rsid w:val="006B4B47"/>
    <w:rsid w:val="00792C82"/>
    <w:rsid w:val="007A3511"/>
    <w:rsid w:val="007C47B9"/>
    <w:rsid w:val="007C4C75"/>
    <w:rsid w:val="007D6932"/>
    <w:rsid w:val="00804DBA"/>
    <w:rsid w:val="00844EBA"/>
    <w:rsid w:val="008F29BD"/>
    <w:rsid w:val="00913CD2"/>
    <w:rsid w:val="009278C6"/>
    <w:rsid w:val="009440B2"/>
    <w:rsid w:val="009730DD"/>
    <w:rsid w:val="00992438"/>
    <w:rsid w:val="009B030B"/>
    <w:rsid w:val="00AA414D"/>
    <w:rsid w:val="00B43903"/>
    <w:rsid w:val="00B754D4"/>
    <w:rsid w:val="00C45DBC"/>
    <w:rsid w:val="00C619D7"/>
    <w:rsid w:val="00D44EB0"/>
    <w:rsid w:val="00D74A71"/>
    <w:rsid w:val="00EB3CFB"/>
    <w:rsid w:val="00F92B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90D"/>
    <w:pPr>
      <w:spacing w:after="0" w:line="240" w:lineRule="auto"/>
    </w:pPr>
    <w:rPr>
      <w:rFonts w:ascii="Arial" w:eastAsia="Times New Roman" w:hAnsi="Arial" w:cs="Times New Roman"/>
      <w:sz w:val="1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90D"/>
    <w:pPr>
      <w:ind w:left="720"/>
    </w:pPr>
  </w:style>
  <w:style w:type="paragraph" w:styleId="Header">
    <w:name w:val="header"/>
    <w:basedOn w:val="Normal"/>
    <w:link w:val="HeaderChar"/>
    <w:uiPriority w:val="99"/>
    <w:unhideWhenUsed/>
    <w:rsid w:val="00EB3CFB"/>
    <w:pPr>
      <w:tabs>
        <w:tab w:val="center" w:pos="4513"/>
        <w:tab w:val="right" w:pos="9026"/>
      </w:tabs>
    </w:pPr>
  </w:style>
  <w:style w:type="character" w:customStyle="1" w:styleId="HeaderChar">
    <w:name w:val="Header Char"/>
    <w:basedOn w:val="DefaultParagraphFont"/>
    <w:link w:val="Header"/>
    <w:uiPriority w:val="99"/>
    <w:rsid w:val="00EB3CFB"/>
    <w:rPr>
      <w:rFonts w:ascii="Arial" w:eastAsia="Times New Roman" w:hAnsi="Arial" w:cs="Times New Roman"/>
      <w:sz w:val="18"/>
      <w:szCs w:val="24"/>
      <w:lang w:eastAsia="en-GB"/>
    </w:rPr>
  </w:style>
  <w:style w:type="paragraph" w:styleId="Footer">
    <w:name w:val="footer"/>
    <w:basedOn w:val="Normal"/>
    <w:link w:val="FooterChar"/>
    <w:uiPriority w:val="99"/>
    <w:unhideWhenUsed/>
    <w:rsid w:val="00EB3CFB"/>
    <w:pPr>
      <w:tabs>
        <w:tab w:val="center" w:pos="4513"/>
        <w:tab w:val="right" w:pos="9026"/>
      </w:tabs>
    </w:pPr>
  </w:style>
  <w:style w:type="character" w:customStyle="1" w:styleId="FooterChar">
    <w:name w:val="Footer Char"/>
    <w:basedOn w:val="DefaultParagraphFont"/>
    <w:link w:val="Footer"/>
    <w:uiPriority w:val="99"/>
    <w:rsid w:val="00EB3CFB"/>
    <w:rPr>
      <w:rFonts w:ascii="Arial" w:eastAsia="Times New Roman" w:hAnsi="Arial" w:cs="Times New Roman"/>
      <w:sz w:val="18"/>
      <w:szCs w:val="24"/>
      <w:lang w:eastAsia="en-GB"/>
    </w:rPr>
  </w:style>
  <w:style w:type="paragraph" w:styleId="BalloonText">
    <w:name w:val="Balloon Text"/>
    <w:basedOn w:val="Normal"/>
    <w:link w:val="BalloonTextChar"/>
    <w:uiPriority w:val="99"/>
    <w:semiHidden/>
    <w:unhideWhenUsed/>
    <w:rsid w:val="002C7804"/>
    <w:rPr>
      <w:rFonts w:ascii="Tahoma" w:hAnsi="Tahoma" w:cs="Tahoma"/>
      <w:sz w:val="16"/>
      <w:szCs w:val="16"/>
    </w:rPr>
  </w:style>
  <w:style w:type="character" w:customStyle="1" w:styleId="BalloonTextChar">
    <w:name w:val="Balloon Text Char"/>
    <w:basedOn w:val="DefaultParagraphFont"/>
    <w:link w:val="BalloonText"/>
    <w:uiPriority w:val="99"/>
    <w:semiHidden/>
    <w:rsid w:val="002C7804"/>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Date_x0020_Submitted xmlns="8b3d1a19-5b83-4a80-8845-3f6734837727" xsi:nil="true"/>
    <Date_x0020_Approved xmlns="8b3d1a19-5b83-4a80-8845-3f6734837727" xsi:nil="true"/>
    <Approved_x0020_Version xmlns="8b3d1a19-5b83-4a80-8845-3f6734837727" xsi:nil="true"/>
    <UNISON_x0020_Source_x0020_URL xmlns="8b3d1a19-5b83-4a80-8845-3f6734837727">
      <Url xsi:nil="true"/>
      <Description xsi:nil="true"/>
    </UNISON_x0020_Source_x0020_URL>
    <UNISON_x0020_Target_x0020_URL xmlns="8b3d1a19-5b83-4a80-8845-3f6734837727">
      <Url xsi:nil="true"/>
      <Description xsi:nil="true"/>
    </UNISON_x0020_Target_x0020_URL>
    <Approver xmlns="6e86cc80-d06d-4e8f-b8eb-114dcfb506da" xsi:nil="true"/>
    <Materials xmlns="8b3d1a19-5b83-4a80-8845-3f6734837727">12</Materials>
    <Submitter xmlns="6e86cc80-d06d-4e8f-b8eb-114dcfb506da" xsi:nil="true"/>
    <_dlc_DocId xmlns="6e86cc80-d06d-4e8f-b8eb-114dcfb506da">WME3PDMH3E3U-3962-517</_dlc_DocId>
    <_dlc_DocIdUrl xmlns="6e86cc80-d06d-4e8f-b8eb-114dcfb506da">
      <Url>http://sp.dep.unison.org.uk/welfare/Admin/_layouts/15/DocIdRedir.aspx?ID=WME3PDMH3E3U-3962-517</Url>
      <Description>WME3PDMH3E3U-3962-517</Description>
    </_dlc_DocIdUrl>
    <Meeting_x0020_Type xmlns="8b3d1a19-5b83-4a80-8845-3f6734837727">AGM</Meeting_x0020_Typ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C93458313FE37C47A97102BAE99EC632" ma:contentTypeVersion="16" ma:contentTypeDescription="Create a new Word Document" ma:contentTypeScope="" ma:versionID="10c4cd647bf5817ce6bd2ee215f389bb">
  <xsd:schema xmlns:xsd="http://www.w3.org/2001/XMLSchema" xmlns:xs="http://www.w3.org/2001/XMLSchema" xmlns:p="http://schemas.microsoft.com/office/2006/metadata/properties" xmlns:ns2="6e86cc80-d06d-4e8f-b8eb-114dcfb506da" xmlns:ns3="8b3d1a19-5b83-4a80-8845-3f6734837727" targetNamespace="http://schemas.microsoft.com/office/2006/metadata/properties" ma:root="true" ma:fieldsID="7bdbd335a6e448eb907a7ff7acbac438" ns2:_="" ns3:_="">
    <xsd:import namespace="6e86cc80-d06d-4e8f-b8eb-114dcfb506da"/>
    <xsd:import namespace="8b3d1a19-5b83-4a80-8845-3f6734837727"/>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Materials" minOccurs="0"/>
                <xsd:element ref="ns3:Meeting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d1a19-5b83-4a80-8845-3f6734837727"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aterials" ma:index="18" nillable="true" ma:displayName="Materials" ma:list="{82784895-ed6b-4e30-8b83-5ea2f2472ee6}" ma:internalName="Materials" ma:readOnly="false" ma:showField="Title">
      <xsd:simpleType>
        <xsd:restriction base="dms:Lookup"/>
      </xsd:simpleType>
    </xsd:element>
    <xsd:element name="Meeting_x0020_Type" ma:index="19" nillable="true" ma:displayName="Meeting Type" ma:format="Dropdown" ma:internalName="Meeting_x0020_Type">
      <xsd:simpleType>
        <xsd:restriction base="dms:Choice">
          <xsd:enumeration value="Board of Trustees"/>
          <xsd:enumeration value="AGM"/>
          <xsd:enumeration value="Joint Event"/>
          <xsd:enumeration value="Semina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1087-B31E-4815-ABDB-AC971055E948}">
  <ds:schemaRefs>
    <ds:schemaRef ds:uri="http://schemas.microsoft.com/sharepoint/v3/contenttype/forms"/>
  </ds:schemaRefs>
</ds:datastoreItem>
</file>

<file path=customXml/itemProps2.xml><?xml version="1.0" encoding="utf-8"?>
<ds:datastoreItem xmlns:ds="http://schemas.openxmlformats.org/officeDocument/2006/customXml" ds:itemID="{6E3E1BB0-3078-48BC-86E5-2007DF796EAB}">
  <ds:schemaRefs>
    <ds:schemaRef ds:uri="http://schemas.microsoft.com/office/2006/metadata/customXsn"/>
  </ds:schemaRefs>
</ds:datastoreItem>
</file>

<file path=customXml/itemProps3.xml><?xml version="1.0" encoding="utf-8"?>
<ds:datastoreItem xmlns:ds="http://schemas.openxmlformats.org/officeDocument/2006/customXml" ds:itemID="{E6E636C3-3257-4B47-AFF8-05FA3FA8FC2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8b3d1a19-5b83-4a80-8845-3f6734837727"/>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20AAF76A-E7FE-4DED-BE47-F62AD5CE74E1}">
  <ds:schemaRefs>
    <ds:schemaRef ds:uri="http://schemas.microsoft.com/sharepoint/events"/>
  </ds:schemaRefs>
</ds:datastoreItem>
</file>

<file path=customXml/itemProps5.xml><?xml version="1.0" encoding="utf-8"?>
<ds:datastoreItem xmlns:ds="http://schemas.openxmlformats.org/officeDocument/2006/customXml" ds:itemID="{38D5E112-5990-454A-BD8F-61B3D0DB2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8b3d1a19-5b83-4a80-8845-3f6734837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8CC249-22A5-4710-B5AF-0F1C3876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PROCEDURAL INFORMATION 2015</vt:lpstr>
    </vt:vector>
  </TitlesOfParts>
  <Company>UNISON</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INFORMATION 2015</dc:title>
  <dc:creator>ewatkins</dc:creator>
  <cp:lastModifiedBy>newellm</cp:lastModifiedBy>
  <cp:revision>2</cp:revision>
  <cp:lastPrinted>2019-05-28T14:23:00Z</cp:lastPrinted>
  <dcterms:created xsi:type="dcterms:W3CDTF">2019-05-28T15:04:00Z</dcterms:created>
  <dcterms:modified xsi:type="dcterms:W3CDTF">2019-05-28T15:04:00Z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0x0101000C8E16668653CB47B6E8E0CE928ABAD50100C93458313FE37C47A97102BAE99EC632</vt:lpwstr>
  </property>
  <property fmtid="{D5CDD505-2E9C-101B-9397-08002B2CF9AE}" pid="3" name="_dlc_DocIdItemGuid">
    <vt:lpwstr>c022b009-16dd-4ead-8382-5f646118b593</vt:lpwstr>
  </property>
</Properties>
</file>