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FDD56" w14:textId="77777777" w:rsidR="00427425" w:rsidRPr="002B00F7" w:rsidRDefault="00427425" w:rsidP="00427425">
      <w:pPr>
        <w:shd w:val="clear" w:color="auto" w:fill="FFFFFF"/>
        <w:spacing w:after="100" w:line="240" w:lineRule="auto"/>
        <w:jc w:val="center"/>
        <w:rPr>
          <w:rFonts w:ascii="Times New Roman" w:eastAsia="Times New Roman" w:hAnsi="Times New Roman" w:cs="Times New Roman"/>
          <w:color w:val="222222"/>
          <w:sz w:val="32"/>
          <w:szCs w:val="32"/>
          <w:lang w:eastAsia="en-GB"/>
        </w:rPr>
      </w:pPr>
      <w:r w:rsidRPr="001B1C92">
        <w:rPr>
          <w:rFonts w:ascii="Times New Roman" w:eastAsia="Times New Roman" w:hAnsi="Times New Roman" w:cs="Times New Roman"/>
          <w:color w:val="000000"/>
          <w:sz w:val="32"/>
          <w:szCs w:val="32"/>
          <w:lang w:eastAsia="en-GB"/>
        </w:rPr>
        <w:t xml:space="preserve">Outsourcing cleaning services increases MRSA incidence: Evidence from </w:t>
      </w:r>
      <w:r w:rsidRPr="002B00F7">
        <w:rPr>
          <w:rFonts w:ascii="Times New Roman" w:eastAsia="Times New Roman" w:hAnsi="Times New Roman" w:cs="Times New Roman"/>
          <w:color w:val="000000"/>
          <w:sz w:val="32"/>
          <w:szCs w:val="32"/>
          <w:lang w:eastAsia="en-GB"/>
        </w:rPr>
        <w:t>126 English Acute Trusts</w:t>
      </w:r>
    </w:p>
    <w:p w14:paraId="0D5B1C57" w14:textId="77777777" w:rsidR="00427425" w:rsidRPr="00C75F5F" w:rsidRDefault="00427425" w:rsidP="00427425">
      <w:pPr>
        <w:shd w:val="clear" w:color="auto" w:fill="FFFFFF"/>
        <w:spacing w:after="0" w:line="330" w:lineRule="atLeast"/>
        <w:textAlignment w:val="baseline"/>
        <w:outlineLvl w:val="2"/>
        <w:rPr>
          <w:rFonts w:ascii="Times New Roman" w:eastAsia="Times New Roman" w:hAnsi="Times New Roman" w:cs="Times New Roman"/>
          <w:bCs/>
          <w:sz w:val="24"/>
          <w:szCs w:val="24"/>
          <w:lang w:eastAsia="en-GB"/>
        </w:rPr>
      </w:pPr>
    </w:p>
    <w:p w14:paraId="7B5ADEE3" w14:textId="71F76166" w:rsidR="00427425" w:rsidRPr="00C75F5F" w:rsidRDefault="00427425" w:rsidP="00427425">
      <w:pPr>
        <w:shd w:val="clear" w:color="auto" w:fill="FFFFFF"/>
        <w:spacing w:after="0" w:line="330" w:lineRule="atLeast"/>
        <w:textAlignment w:val="baseline"/>
        <w:outlineLvl w:val="2"/>
        <w:rPr>
          <w:rFonts w:ascii="Times New Roman" w:eastAsia="Times New Roman" w:hAnsi="Times New Roman" w:cs="Times New Roman"/>
          <w:bCs/>
          <w:sz w:val="24"/>
          <w:szCs w:val="24"/>
          <w:lang w:eastAsia="en-GB"/>
        </w:rPr>
      </w:pPr>
      <w:r w:rsidRPr="00C75F5F">
        <w:rPr>
          <w:rFonts w:ascii="Times New Roman" w:eastAsia="Times New Roman" w:hAnsi="Times New Roman" w:cs="Times New Roman"/>
          <w:bCs/>
          <w:sz w:val="24"/>
          <w:szCs w:val="24"/>
          <w:lang w:eastAsia="en-GB"/>
        </w:rPr>
        <w:t>Veronica Toffolutti</w:t>
      </w:r>
      <w:r w:rsidR="001A0881">
        <w:rPr>
          <w:rFonts w:ascii="Times New Roman" w:eastAsia="Times New Roman" w:hAnsi="Times New Roman" w:cs="Times New Roman"/>
          <w:bCs/>
          <w:sz w:val="24"/>
          <w:szCs w:val="24"/>
          <w:vertAlign w:val="superscript"/>
          <w:lang w:eastAsia="en-GB"/>
        </w:rPr>
        <w:t>*</w:t>
      </w:r>
      <w:r w:rsidR="001A0881">
        <w:rPr>
          <w:rStyle w:val="FootnoteReference"/>
          <w:rFonts w:ascii="Times New Roman" w:eastAsia="Times New Roman" w:hAnsi="Times New Roman" w:cs="Times New Roman"/>
          <w:bCs/>
          <w:sz w:val="24"/>
          <w:szCs w:val="24"/>
          <w:lang w:eastAsia="en-GB"/>
        </w:rPr>
        <w:footnoteReference w:id="1"/>
      </w:r>
      <w:proofErr w:type="gramStart"/>
      <w:r w:rsidR="001A0881">
        <w:rPr>
          <w:rFonts w:ascii="Times New Roman" w:eastAsia="Times New Roman" w:hAnsi="Times New Roman" w:cs="Times New Roman"/>
          <w:bCs/>
          <w:sz w:val="24"/>
          <w:szCs w:val="24"/>
          <w:vertAlign w:val="superscript"/>
          <w:lang w:eastAsia="en-GB"/>
        </w:rPr>
        <w:t xml:space="preserve"> </w:t>
      </w:r>
      <w:r w:rsidRPr="00C75F5F">
        <w:rPr>
          <w:rFonts w:ascii="Times New Roman" w:eastAsia="Times New Roman" w:hAnsi="Times New Roman" w:cs="Times New Roman"/>
          <w:bCs/>
          <w:sz w:val="24"/>
          <w:szCs w:val="24"/>
          <w:lang w:eastAsia="en-GB"/>
        </w:rPr>
        <w:t>,</w:t>
      </w:r>
      <w:proofErr w:type="gramEnd"/>
      <w:r w:rsidR="001A0881">
        <w:rPr>
          <w:rFonts w:ascii="Times New Roman" w:eastAsia="Times New Roman" w:hAnsi="Times New Roman" w:cs="Times New Roman"/>
          <w:bCs/>
          <w:sz w:val="24"/>
          <w:szCs w:val="24"/>
          <w:lang w:eastAsia="en-GB"/>
        </w:rPr>
        <w:t xml:space="preserve"> </w:t>
      </w:r>
      <w:r w:rsidRPr="00C75F5F">
        <w:rPr>
          <w:rFonts w:ascii="Times New Roman" w:eastAsia="Times New Roman" w:hAnsi="Times New Roman" w:cs="Times New Roman"/>
          <w:bCs/>
          <w:sz w:val="24"/>
          <w:szCs w:val="24"/>
          <w:lang w:eastAsia="en-GB"/>
        </w:rPr>
        <w:t>Aaron Reeves</w:t>
      </w:r>
      <w:r>
        <w:rPr>
          <w:rFonts w:ascii="Times New Roman" w:eastAsia="Times New Roman" w:hAnsi="Times New Roman" w:cs="Times New Roman"/>
          <w:bCs/>
          <w:sz w:val="24"/>
          <w:szCs w:val="24"/>
          <w:vertAlign w:val="superscript"/>
          <w:lang w:eastAsia="en-GB"/>
        </w:rPr>
        <w:t>2</w:t>
      </w:r>
      <w:r>
        <w:rPr>
          <w:rFonts w:ascii="Times New Roman" w:eastAsia="Times New Roman" w:hAnsi="Times New Roman" w:cs="Times New Roman"/>
          <w:bCs/>
          <w:sz w:val="24"/>
          <w:szCs w:val="24"/>
          <w:lang w:eastAsia="en-GB"/>
        </w:rPr>
        <w:t>, Martin McKee,</w:t>
      </w:r>
      <w:r w:rsidRPr="00C75F5F">
        <w:rPr>
          <w:rFonts w:ascii="Times New Roman" w:eastAsia="Times New Roman" w:hAnsi="Times New Roman" w:cs="Times New Roman"/>
          <w:bCs/>
          <w:sz w:val="24"/>
          <w:szCs w:val="24"/>
          <w:vertAlign w:val="superscript"/>
          <w:lang w:eastAsia="en-GB"/>
        </w:rPr>
        <w:t xml:space="preserve"> </w:t>
      </w:r>
      <w:r w:rsidR="00907237">
        <w:rPr>
          <w:rFonts w:ascii="Times New Roman" w:eastAsia="Times New Roman" w:hAnsi="Times New Roman" w:cs="Times New Roman"/>
          <w:bCs/>
          <w:sz w:val="24"/>
          <w:szCs w:val="24"/>
          <w:vertAlign w:val="superscript"/>
          <w:lang w:eastAsia="en-GB"/>
        </w:rPr>
        <w:t>3</w:t>
      </w:r>
      <w:r w:rsidR="00907237" w:rsidRPr="00C75F5F">
        <w:rPr>
          <w:rFonts w:ascii="Times New Roman" w:eastAsia="Times New Roman" w:hAnsi="Times New Roman" w:cs="Times New Roman"/>
          <w:bCs/>
          <w:sz w:val="24"/>
          <w:szCs w:val="24"/>
          <w:lang w:eastAsia="en-GB"/>
        </w:rPr>
        <w:t xml:space="preserve"> </w:t>
      </w:r>
      <w:r w:rsidRPr="00C75F5F">
        <w:rPr>
          <w:rFonts w:ascii="Times New Roman" w:eastAsia="Times New Roman" w:hAnsi="Times New Roman" w:cs="Times New Roman"/>
          <w:bCs/>
          <w:sz w:val="24"/>
          <w:szCs w:val="24"/>
          <w:lang w:eastAsia="en-GB"/>
        </w:rPr>
        <w:t>David Stuckler</w:t>
      </w:r>
      <w:r w:rsidRPr="00C75F5F">
        <w:rPr>
          <w:rFonts w:ascii="Times New Roman" w:eastAsia="Times New Roman" w:hAnsi="Times New Roman" w:cs="Times New Roman"/>
          <w:bCs/>
          <w:sz w:val="24"/>
          <w:szCs w:val="24"/>
          <w:vertAlign w:val="superscript"/>
          <w:lang w:eastAsia="en-GB"/>
        </w:rPr>
        <w:t>1,</w:t>
      </w:r>
      <w:r w:rsidR="00907237">
        <w:rPr>
          <w:rFonts w:ascii="Times New Roman" w:eastAsia="Times New Roman" w:hAnsi="Times New Roman" w:cs="Times New Roman"/>
          <w:bCs/>
          <w:sz w:val="24"/>
          <w:szCs w:val="24"/>
          <w:vertAlign w:val="superscript"/>
          <w:lang w:eastAsia="en-GB"/>
        </w:rPr>
        <w:t>3</w:t>
      </w:r>
    </w:p>
    <w:p w14:paraId="6825ADE3" w14:textId="77777777" w:rsidR="00427425" w:rsidRPr="00C75F5F" w:rsidRDefault="00427425" w:rsidP="00427425">
      <w:pPr>
        <w:shd w:val="clear" w:color="auto" w:fill="FFFFFF"/>
        <w:spacing w:after="0" w:line="330" w:lineRule="atLeast"/>
        <w:textAlignment w:val="baseline"/>
        <w:outlineLvl w:val="2"/>
        <w:rPr>
          <w:rFonts w:ascii="Times New Roman" w:eastAsia="Times New Roman" w:hAnsi="Times New Roman" w:cs="Times New Roman"/>
          <w:bCs/>
          <w:sz w:val="24"/>
          <w:szCs w:val="24"/>
          <w:lang w:eastAsia="en-GB"/>
        </w:rPr>
      </w:pPr>
    </w:p>
    <w:p w14:paraId="088CCE63" w14:textId="77777777" w:rsidR="00427425" w:rsidRDefault="00427425" w:rsidP="00427425">
      <w:pPr>
        <w:numPr>
          <w:ilvl w:val="0"/>
          <w:numId w:val="2"/>
        </w:numPr>
        <w:shd w:val="clear" w:color="auto" w:fill="FFFFFF"/>
        <w:spacing w:after="0" w:line="240" w:lineRule="auto"/>
        <w:ind w:left="375"/>
        <w:textAlignment w:val="baseline"/>
        <w:rPr>
          <w:rFonts w:ascii="Times New Roman" w:eastAsia="Times New Roman" w:hAnsi="Times New Roman" w:cs="Times New Roman"/>
          <w:iCs/>
          <w:color w:val="333333"/>
          <w:sz w:val="24"/>
          <w:szCs w:val="24"/>
          <w:lang w:eastAsia="en-GB"/>
        </w:rPr>
      </w:pPr>
      <w:r w:rsidRPr="00C75F5F">
        <w:rPr>
          <w:rFonts w:ascii="Times New Roman" w:eastAsia="Times New Roman" w:hAnsi="Times New Roman" w:cs="Times New Roman"/>
          <w:iCs/>
          <w:color w:val="333333"/>
          <w:sz w:val="24"/>
          <w:szCs w:val="24"/>
          <w:lang w:eastAsia="en-GB"/>
        </w:rPr>
        <w:t>Department of Sociology, University of Oxford, Oxford, UK</w:t>
      </w:r>
    </w:p>
    <w:p w14:paraId="1CD6552E" w14:textId="77777777" w:rsidR="00427425" w:rsidRPr="00E052AF" w:rsidRDefault="00427425" w:rsidP="00427425">
      <w:pPr>
        <w:numPr>
          <w:ilvl w:val="0"/>
          <w:numId w:val="2"/>
        </w:numPr>
        <w:shd w:val="clear" w:color="auto" w:fill="FFFFFF"/>
        <w:spacing w:after="0" w:line="240" w:lineRule="auto"/>
        <w:ind w:left="375"/>
        <w:textAlignment w:val="baseline"/>
        <w:rPr>
          <w:rFonts w:ascii="Times New Roman" w:eastAsia="Times New Roman" w:hAnsi="Times New Roman" w:cs="Times New Roman"/>
          <w:iCs/>
          <w:color w:val="333333"/>
          <w:sz w:val="24"/>
          <w:szCs w:val="24"/>
          <w:lang w:eastAsia="en-GB"/>
        </w:rPr>
      </w:pPr>
      <w:r w:rsidRPr="00E052AF">
        <w:rPr>
          <w:rFonts w:ascii="Times New Roman" w:eastAsia="Times New Roman" w:hAnsi="Times New Roman" w:cs="Times New Roman"/>
          <w:iCs/>
          <w:color w:val="333333"/>
          <w:sz w:val="24"/>
          <w:szCs w:val="24"/>
          <w:lang w:eastAsia="en-GB"/>
        </w:rPr>
        <w:t xml:space="preserve">International Inequalities Institute, London School of Economics and Political Science, Houghton Street, London, </w:t>
      </w:r>
      <w:r>
        <w:rPr>
          <w:rFonts w:ascii="Times New Roman" w:eastAsia="Times New Roman" w:hAnsi="Times New Roman" w:cs="Times New Roman"/>
          <w:iCs/>
          <w:color w:val="333333"/>
          <w:sz w:val="24"/>
          <w:szCs w:val="24"/>
          <w:lang w:eastAsia="en-GB"/>
        </w:rPr>
        <w:t>UK</w:t>
      </w:r>
    </w:p>
    <w:p w14:paraId="658E7570" w14:textId="77777777" w:rsidR="00427425" w:rsidRDefault="00427425" w:rsidP="00427425">
      <w:pPr>
        <w:numPr>
          <w:ilvl w:val="0"/>
          <w:numId w:val="2"/>
        </w:numPr>
        <w:shd w:val="clear" w:color="auto" w:fill="FFFFFF"/>
        <w:spacing w:after="0" w:line="240" w:lineRule="auto"/>
        <w:ind w:left="375"/>
        <w:textAlignment w:val="baseline"/>
        <w:rPr>
          <w:rFonts w:ascii="Times New Roman" w:eastAsia="Times New Roman" w:hAnsi="Times New Roman" w:cs="Times New Roman"/>
          <w:iCs/>
          <w:color w:val="333333"/>
          <w:sz w:val="24"/>
          <w:szCs w:val="24"/>
          <w:lang w:eastAsia="en-GB"/>
        </w:rPr>
      </w:pPr>
      <w:r w:rsidRPr="00C75F5F">
        <w:rPr>
          <w:rFonts w:ascii="Times New Roman" w:eastAsia="Times New Roman" w:hAnsi="Times New Roman" w:cs="Times New Roman"/>
          <w:iCs/>
          <w:color w:val="333333"/>
          <w:sz w:val="24"/>
          <w:szCs w:val="24"/>
          <w:lang w:eastAsia="en-GB"/>
        </w:rPr>
        <w:t>Department of Public Health and Policy, London School of Hygiene and Tropical Medicine, London. UK</w:t>
      </w:r>
    </w:p>
    <w:p w14:paraId="7ABBFBFB" w14:textId="77777777" w:rsidR="00427425" w:rsidRPr="00C75F5F" w:rsidRDefault="00427425" w:rsidP="00427425">
      <w:pPr>
        <w:shd w:val="clear" w:color="auto" w:fill="FFFFFF"/>
        <w:spacing w:after="0" w:line="240" w:lineRule="auto"/>
        <w:ind w:left="375"/>
        <w:textAlignment w:val="baseline"/>
        <w:rPr>
          <w:rFonts w:ascii="Times New Roman" w:eastAsia="Times New Roman" w:hAnsi="Times New Roman" w:cs="Times New Roman"/>
          <w:iCs/>
          <w:color w:val="333333"/>
          <w:sz w:val="24"/>
          <w:szCs w:val="24"/>
          <w:lang w:eastAsia="en-GB"/>
        </w:rPr>
      </w:pPr>
    </w:p>
    <w:p w14:paraId="36BF70B9" w14:textId="5643C353" w:rsidR="00732B78" w:rsidRPr="00FA7B22" w:rsidRDefault="00A54B1A" w:rsidP="00427425">
      <w:pPr>
        <w:ind w:firstLine="15"/>
        <w:jc w:val="center"/>
        <w:rPr>
          <w:rFonts w:ascii="Times New Roman" w:hAnsi="Times New Roman" w:cs="Times New Roman"/>
          <w:sz w:val="24"/>
          <w:szCs w:val="24"/>
        </w:rPr>
      </w:pPr>
      <w:bookmarkStart w:id="0" w:name="aff-5"/>
      <w:bookmarkEnd w:id="0"/>
      <w:r w:rsidRPr="00FA7B22">
        <w:rPr>
          <w:rFonts w:ascii="Times New Roman" w:hAnsi="Times New Roman" w:cs="Times New Roman"/>
          <w:sz w:val="24"/>
          <w:szCs w:val="24"/>
        </w:rPr>
        <w:t>ABSTRACT</w:t>
      </w:r>
    </w:p>
    <w:p w14:paraId="46FD74A0" w14:textId="3332182F" w:rsidR="003F0D8B" w:rsidRPr="00FA7B22" w:rsidRDefault="003F0D8B" w:rsidP="003F0D8B">
      <w:pPr>
        <w:jc w:val="both"/>
        <w:rPr>
          <w:rFonts w:ascii="Times New Roman" w:hAnsi="Times New Roman" w:cs="Times New Roman"/>
          <w:sz w:val="24"/>
          <w:szCs w:val="24"/>
        </w:rPr>
      </w:pPr>
      <w:r w:rsidRPr="00FA7B22">
        <w:rPr>
          <w:rFonts w:ascii="Times New Roman" w:hAnsi="Times New Roman" w:cs="Times New Roman"/>
          <w:sz w:val="24"/>
          <w:szCs w:val="24"/>
        </w:rPr>
        <w:t>There has been extensive outsourcing of hospital cleaning services in the NHS in England, in part because of the po</w:t>
      </w:r>
      <w:r w:rsidRPr="001B1C92">
        <w:rPr>
          <w:rFonts w:ascii="Times New Roman" w:hAnsi="Times New Roman" w:cs="Times New Roman"/>
          <w:sz w:val="24"/>
          <w:szCs w:val="24"/>
        </w:rPr>
        <w:t>tential to reduce costs</w:t>
      </w:r>
      <w:r w:rsidR="00956B05">
        <w:rPr>
          <w:rFonts w:ascii="Times New Roman" w:hAnsi="Times New Roman" w:cs="Times New Roman"/>
          <w:sz w:val="24"/>
          <w:szCs w:val="24"/>
        </w:rPr>
        <w:t>. Y</w:t>
      </w:r>
      <w:r w:rsidRPr="001B1C92">
        <w:rPr>
          <w:rFonts w:ascii="Times New Roman" w:hAnsi="Times New Roman" w:cs="Times New Roman"/>
          <w:sz w:val="24"/>
          <w:szCs w:val="24"/>
        </w:rPr>
        <w:t>et some argue</w:t>
      </w:r>
      <w:bookmarkStart w:id="1" w:name="_GoBack"/>
      <w:bookmarkEnd w:id="1"/>
      <w:r w:rsidRPr="001B1C92">
        <w:rPr>
          <w:rFonts w:ascii="Times New Roman" w:hAnsi="Times New Roman" w:cs="Times New Roman"/>
          <w:sz w:val="24"/>
          <w:szCs w:val="24"/>
        </w:rPr>
        <w:t xml:space="preserve"> that this leads to lower hygiene standards and more infections, such as MRSA</w:t>
      </w:r>
      <w:r w:rsidR="00AC19C1">
        <w:rPr>
          <w:rFonts w:ascii="Times New Roman" w:hAnsi="Times New Roman" w:cs="Times New Roman"/>
          <w:sz w:val="24"/>
          <w:szCs w:val="24"/>
        </w:rPr>
        <w:t xml:space="preserve"> and, p</w:t>
      </w:r>
      <w:r w:rsidR="003112FD" w:rsidRPr="001B1C92">
        <w:rPr>
          <w:rFonts w:ascii="Times New Roman" w:hAnsi="Times New Roman" w:cs="Times New Roman"/>
          <w:sz w:val="24"/>
          <w:szCs w:val="24"/>
        </w:rPr>
        <w:t>erhaps because of this, the Scottish, Welsh, and Northern Irish health services have rejected outsourcing.</w:t>
      </w:r>
      <w:r w:rsidR="00AC19C1">
        <w:rPr>
          <w:rFonts w:ascii="Times New Roman" w:hAnsi="Times New Roman" w:cs="Times New Roman"/>
          <w:sz w:val="24"/>
          <w:szCs w:val="24"/>
        </w:rPr>
        <w:t xml:space="preserve"> </w:t>
      </w:r>
      <w:r w:rsidRPr="001B1C92">
        <w:rPr>
          <w:rFonts w:ascii="Times New Roman" w:hAnsi="Times New Roman" w:cs="Times New Roman"/>
          <w:sz w:val="24"/>
          <w:szCs w:val="24"/>
        </w:rPr>
        <w:t>This study evaluates whether contracting</w:t>
      </w:r>
      <w:r w:rsidRPr="002B00F7">
        <w:rPr>
          <w:rFonts w:ascii="Times New Roman" w:hAnsi="Times New Roman" w:cs="Times New Roman"/>
          <w:sz w:val="24"/>
          <w:szCs w:val="24"/>
        </w:rPr>
        <w:t xml:space="preserve"> out cleaning services in English acute hospital</w:t>
      </w:r>
      <w:r w:rsidRPr="00EB3E96">
        <w:rPr>
          <w:rFonts w:ascii="Times New Roman" w:hAnsi="Times New Roman" w:cs="Times New Roman"/>
          <w:sz w:val="24"/>
          <w:szCs w:val="24"/>
        </w:rPr>
        <w:t xml:space="preserve"> Trusts (legal authorities that run one or more hospitals) is associated</w:t>
      </w:r>
      <w:r w:rsidRPr="00FA7B22">
        <w:rPr>
          <w:rFonts w:ascii="Times New Roman" w:hAnsi="Times New Roman" w:cs="Times New Roman"/>
          <w:sz w:val="24"/>
          <w:szCs w:val="24"/>
        </w:rPr>
        <w:t xml:space="preserve"> with risks of hospital-borne MRSA infection and lower economic costs.</w:t>
      </w:r>
    </w:p>
    <w:p w14:paraId="1F950D5B" w14:textId="5F15B213" w:rsidR="00362D2F" w:rsidRDefault="003F0D8B" w:rsidP="001A0881">
      <w:pPr>
        <w:shd w:val="clear" w:color="auto" w:fill="FFFFFF"/>
        <w:spacing w:after="0" w:line="330" w:lineRule="atLeast"/>
        <w:textAlignment w:val="baseline"/>
        <w:outlineLvl w:val="2"/>
        <w:rPr>
          <w:rFonts w:ascii="Times New Roman" w:hAnsi="Times New Roman" w:cs="Times New Roman"/>
          <w:sz w:val="24"/>
          <w:szCs w:val="24"/>
        </w:rPr>
      </w:pPr>
      <w:r w:rsidRPr="00FA7B22">
        <w:rPr>
          <w:rFonts w:ascii="Times New Roman" w:hAnsi="Times New Roman" w:cs="Times New Roman"/>
          <w:sz w:val="24"/>
          <w:szCs w:val="24"/>
        </w:rPr>
        <w:t xml:space="preserve">By linking data on MRSA incidence per 100,000 hospital bed-days with surveys </w:t>
      </w:r>
      <w:r w:rsidR="00AC19C1" w:rsidRPr="00FA7B22">
        <w:rPr>
          <w:rFonts w:ascii="Times New Roman" w:hAnsi="Times New Roman" w:cs="Times New Roman"/>
          <w:sz w:val="24"/>
          <w:szCs w:val="24"/>
        </w:rPr>
        <w:t xml:space="preserve">of cleanliness </w:t>
      </w:r>
      <w:proofErr w:type="gramStart"/>
      <w:r w:rsidRPr="00FA7B22">
        <w:rPr>
          <w:rFonts w:ascii="Times New Roman" w:hAnsi="Times New Roman" w:cs="Times New Roman"/>
          <w:sz w:val="24"/>
          <w:szCs w:val="24"/>
        </w:rPr>
        <w:t>among</w:t>
      </w:r>
      <w:proofErr w:type="gramEnd"/>
      <w:r w:rsidRPr="00FA7B22">
        <w:rPr>
          <w:rFonts w:ascii="Times New Roman" w:hAnsi="Times New Roman" w:cs="Times New Roman"/>
          <w:sz w:val="24"/>
          <w:szCs w:val="24"/>
        </w:rPr>
        <w:t xml:space="preserve"> patient and staff in 126 English acute hospital Trusts during 2010-2014, we find that outsourcing cleaning services was associated with greater </w:t>
      </w:r>
      <w:r w:rsidR="00FE365D" w:rsidRPr="00FA7B22">
        <w:rPr>
          <w:rFonts w:ascii="Times New Roman" w:hAnsi="Times New Roman" w:cs="Times New Roman"/>
          <w:sz w:val="24"/>
          <w:szCs w:val="24"/>
        </w:rPr>
        <w:t xml:space="preserve">incidence </w:t>
      </w:r>
      <w:r w:rsidRPr="007856C7">
        <w:rPr>
          <w:rFonts w:ascii="Times New Roman" w:hAnsi="Times New Roman" w:cs="Times New Roman"/>
          <w:sz w:val="24"/>
          <w:szCs w:val="24"/>
        </w:rPr>
        <w:t xml:space="preserve">of MRSA, fewer cleaning staff per hospital bed, worse patient perceptions of cleanliness and staff perceptions of availability of </w:t>
      </w:r>
      <w:r w:rsidR="00FE365D" w:rsidRPr="001B1C92">
        <w:rPr>
          <w:rFonts w:ascii="Times New Roman" w:hAnsi="Times New Roman" w:cs="Times New Roman"/>
          <w:sz w:val="24"/>
          <w:szCs w:val="24"/>
        </w:rPr>
        <w:t>handwashing facilities</w:t>
      </w:r>
      <w:r w:rsidRPr="001B1C92">
        <w:rPr>
          <w:rFonts w:ascii="Times New Roman" w:hAnsi="Times New Roman" w:cs="Times New Roman"/>
          <w:sz w:val="24"/>
          <w:szCs w:val="24"/>
        </w:rPr>
        <w:t>. However, outsourcing was also associated with lower economic costs (without accounting for additional costs</w:t>
      </w:r>
      <w:r w:rsidR="00A54B1A" w:rsidRPr="001B1C92">
        <w:rPr>
          <w:rFonts w:ascii="Times New Roman" w:hAnsi="Times New Roman" w:cs="Times New Roman"/>
          <w:sz w:val="24"/>
          <w:szCs w:val="24"/>
        </w:rPr>
        <w:t xml:space="preserve"> </w:t>
      </w:r>
      <w:r w:rsidRPr="001B1C92">
        <w:rPr>
          <w:rFonts w:ascii="Times New Roman" w:hAnsi="Times New Roman" w:cs="Times New Roman"/>
          <w:sz w:val="24"/>
          <w:szCs w:val="24"/>
        </w:rPr>
        <w:t xml:space="preserve">associated with treatment of hospital acquired infections). </w:t>
      </w:r>
    </w:p>
    <w:p w14:paraId="1CAA2EF9" w14:textId="77777777" w:rsidR="00427425" w:rsidRPr="001B1C92" w:rsidRDefault="00427425" w:rsidP="00427425">
      <w:pPr>
        <w:rPr>
          <w:rFonts w:ascii="Times New Roman" w:hAnsi="Times New Roman" w:cs="Times New Roman"/>
          <w:sz w:val="24"/>
          <w:szCs w:val="24"/>
        </w:rPr>
      </w:pPr>
      <w:r w:rsidRPr="001B1C92">
        <w:rPr>
          <w:rFonts w:ascii="Times New Roman" w:hAnsi="Times New Roman" w:cs="Times New Roman"/>
          <w:sz w:val="24"/>
          <w:szCs w:val="24"/>
        </w:rPr>
        <w:t>HIGHLIGHTS</w:t>
      </w:r>
    </w:p>
    <w:p w14:paraId="682FD7FC" w14:textId="38D7966A" w:rsidR="00907237" w:rsidRDefault="00907237" w:rsidP="00907237">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Investigation on the association between outsourcing</w:t>
      </w:r>
      <w:r w:rsidRPr="00FF6AD8">
        <w:rPr>
          <w:rFonts w:ascii="Times New Roman" w:hAnsi="Times New Roman" w:cs="Times New Roman"/>
          <w:sz w:val="24"/>
          <w:szCs w:val="24"/>
        </w:rPr>
        <w:t xml:space="preserve"> cleaning services and </w:t>
      </w:r>
      <w:r>
        <w:rPr>
          <w:rFonts w:ascii="Times New Roman" w:hAnsi="Times New Roman" w:cs="Times New Roman"/>
          <w:sz w:val="24"/>
          <w:szCs w:val="24"/>
        </w:rPr>
        <w:t>HAI.</w:t>
      </w:r>
    </w:p>
    <w:p w14:paraId="0E7DDEC1" w14:textId="77777777" w:rsidR="00907237" w:rsidRPr="002B00F7" w:rsidRDefault="00907237" w:rsidP="00907237">
      <w:pPr>
        <w:pStyle w:val="ListParagraph"/>
        <w:numPr>
          <w:ilvl w:val="0"/>
          <w:numId w:val="14"/>
        </w:numPr>
        <w:spacing w:line="480" w:lineRule="auto"/>
        <w:rPr>
          <w:rFonts w:ascii="Times New Roman" w:hAnsi="Times New Roman" w:cs="Times New Roman"/>
          <w:sz w:val="24"/>
          <w:szCs w:val="24"/>
        </w:rPr>
      </w:pPr>
      <w:r w:rsidRPr="001B1C92">
        <w:rPr>
          <w:rFonts w:ascii="Times New Roman" w:hAnsi="Times New Roman" w:cs="Times New Roman"/>
          <w:sz w:val="24"/>
          <w:szCs w:val="24"/>
        </w:rPr>
        <w:t xml:space="preserve">Data on 126 English acute </w:t>
      </w:r>
      <w:proofErr w:type="gramStart"/>
      <w:r w:rsidRPr="001B1C92">
        <w:rPr>
          <w:rFonts w:ascii="Times New Roman" w:hAnsi="Times New Roman" w:cs="Times New Roman"/>
          <w:sz w:val="24"/>
          <w:szCs w:val="24"/>
        </w:rPr>
        <w:t>hospital</w:t>
      </w:r>
      <w:proofErr w:type="gramEnd"/>
      <w:r w:rsidRPr="001B1C92">
        <w:rPr>
          <w:rFonts w:ascii="Times New Roman" w:hAnsi="Times New Roman" w:cs="Times New Roman"/>
          <w:sz w:val="24"/>
          <w:szCs w:val="24"/>
        </w:rPr>
        <w:t xml:space="preserve"> Trust during </w:t>
      </w:r>
      <w:r w:rsidRPr="002B00F7">
        <w:rPr>
          <w:rFonts w:ascii="Times New Roman" w:hAnsi="Times New Roman" w:cs="Times New Roman"/>
          <w:sz w:val="24"/>
          <w:szCs w:val="24"/>
        </w:rPr>
        <w:t>2010-2014 were used.</w:t>
      </w:r>
    </w:p>
    <w:p w14:paraId="0DD73D6D" w14:textId="77777777" w:rsidR="00907237" w:rsidRDefault="00907237" w:rsidP="00907237">
      <w:pPr>
        <w:pStyle w:val="ListParagraph"/>
        <w:numPr>
          <w:ilvl w:val="0"/>
          <w:numId w:val="14"/>
        </w:numPr>
        <w:spacing w:line="480" w:lineRule="auto"/>
        <w:rPr>
          <w:rFonts w:ascii="Times New Roman" w:hAnsi="Times New Roman" w:cs="Times New Roman"/>
          <w:sz w:val="24"/>
          <w:szCs w:val="24"/>
        </w:rPr>
      </w:pPr>
      <w:r w:rsidRPr="00F761EC">
        <w:rPr>
          <w:rFonts w:ascii="Times New Roman" w:hAnsi="Times New Roman" w:cs="Times New Roman"/>
          <w:sz w:val="24"/>
          <w:szCs w:val="24"/>
        </w:rPr>
        <w:t>Outsourcing cleaning services was associated with greater incidence of MRSA</w:t>
      </w:r>
      <w:r>
        <w:rPr>
          <w:rFonts w:ascii="Times New Roman" w:hAnsi="Times New Roman" w:cs="Times New Roman"/>
          <w:sz w:val="24"/>
          <w:szCs w:val="24"/>
        </w:rPr>
        <w:t>.</w:t>
      </w:r>
    </w:p>
    <w:p w14:paraId="155C31A0" w14:textId="77777777" w:rsidR="00907237" w:rsidRPr="00F761EC" w:rsidRDefault="00907237" w:rsidP="00907237">
      <w:pPr>
        <w:pStyle w:val="ListParagraph"/>
        <w:numPr>
          <w:ilvl w:val="0"/>
          <w:numId w:val="14"/>
        </w:numPr>
        <w:spacing w:line="480" w:lineRule="auto"/>
        <w:rPr>
          <w:rFonts w:ascii="Times New Roman" w:hAnsi="Times New Roman" w:cs="Times New Roman"/>
          <w:sz w:val="24"/>
          <w:szCs w:val="24"/>
        </w:rPr>
      </w:pPr>
      <w:r w:rsidRPr="00F761EC">
        <w:rPr>
          <w:rFonts w:ascii="Times New Roman" w:hAnsi="Times New Roman" w:cs="Times New Roman"/>
          <w:sz w:val="24"/>
          <w:szCs w:val="24"/>
        </w:rPr>
        <w:t>Outsourcing was also associated with lower economic costs</w:t>
      </w:r>
      <w:r>
        <w:rPr>
          <w:rFonts w:ascii="Times New Roman" w:hAnsi="Times New Roman" w:cs="Times New Roman"/>
          <w:sz w:val="24"/>
          <w:szCs w:val="24"/>
        </w:rPr>
        <w:t>.</w:t>
      </w:r>
    </w:p>
    <w:p w14:paraId="41082ABC" w14:textId="77777777" w:rsidR="00427425" w:rsidRPr="00FF6AD8" w:rsidRDefault="00427425" w:rsidP="00FF6AD8">
      <w:pPr>
        <w:rPr>
          <w:rFonts w:ascii="Times New Roman" w:hAnsi="Times New Roman" w:cs="Times New Roman"/>
          <w:sz w:val="24"/>
          <w:szCs w:val="24"/>
        </w:rPr>
      </w:pPr>
    </w:p>
    <w:p w14:paraId="566C567A" w14:textId="03588E9B" w:rsidR="008934D3" w:rsidRPr="001B1C92" w:rsidRDefault="00345521" w:rsidP="00345521">
      <w:pPr>
        <w:shd w:val="clear" w:color="auto" w:fill="FFFFFF"/>
        <w:spacing w:after="0" w:line="480" w:lineRule="auto"/>
        <w:textAlignment w:val="baseline"/>
        <w:outlineLvl w:val="2"/>
        <w:rPr>
          <w:rFonts w:ascii="Times New Roman" w:hAnsi="Times New Roman" w:cs="Times New Roman"/>
          <w:sz w:val="24"/>
          <w:szCs w:val="24"/>
        </w:rPr>
      </w:pPr>
      <w:r w:rsidRPr="001B1C92">
        <w:rPr>
          <w:rFonts w:ascii="Times New Roman" w:hAnsi="Times New Roman" w:cs="Times New Roman"/>
          <w:sz w:val="24"/>
          <w:szCs w:val="24"/>
        </w:rPr>
        <w:t>KEY WORDS</w:t>
      </w:r>
      <w:r w:rsidR="008934D3" w:rsidRPr="001B1C92">
        <w:rPr>
          <w:rFonts w:ascii="Times New Roman" w:hAnsi="Times New Roman" w:cs="Times New Roman"/>
          <w:sz w:val="24"/>
          <w:szCs w:val="24"/>
        </w:rPr>
        <w:t xml:space="preserve">: Outsourcing; Hospital acquired infections; </w:t>
      </w:r>
      <w:r w:rsidR="007A5A6E" w:rsidRPr="001B1C92">
        <w:rPr>
          <w:rFonts w:ascii="Times New Roman" w:hAnsi="Times New Roman" w:cs="Times New Roman"/>
          <w:sz w:val="24"/>
          <w:szCs w:val="24"/>
        </w:rPr>
        <w:t>Hospital cleaning; C</w:t>
      </w:r>
      <w:r w:rsidRPr="001B1C92">
        <w:rPr>
          <w:rFonts w:ascii="Times New Roman" w:hAnsi="Times New Roman" w:cs="Times New Roman"/>
          <w:sz w:val="24"/>
          <w:szCs w:val="24"/>
        </w:rPr>
        <w:t>ontracting-</w:t>
      </w:r>
      <w:r w:rsidR="007A5A6E" w:rsidRPr="001B1C92">
        <w:rPr>
          <w:rFonts w:ascii="Times New Roman" w:hAnsi="Times New Roman" w:cs="Times New Roman"/>
          <w:sz w:val="24"/>
          <w:szCs w:val="24"/>
        </w:rPr>
        <w:t>out</w:t>
      </w:r>
    </w:p>
    <w:p w14:paraId="762EB89C" w14:textId="77777777" w:rsidR="001A0881" w:rsidRDefault="000A3016" w:rsidP="001A0881">
      <w:pPr>
        <w:rPr>
          <w:rFonts w:ascii="Times New Roman" w:hAnsi="Times New Roman" w:cs="Times New Roman"/>
          <w:sz w:val="24"/>
          <w:szCs w:val="24"/>
        </w:rPr>
      </w:pPr>
      <w:r w:rsidRPr="002B00F7">
        <w:rPr>
          <w:rFonts w:ascii="Times New Roman" w:hAnsi="Times New Roman" w:cs="Times New Roman"/>
          <w:sz w:val="24"/>
          <w:szCs w:val="24"/>
        </w:rPr>
        <w:lastRenderedPageBreak/>
        <w:t>WORDS</w:t>
      </w:r>
      <w:r w:rsidR="00751F32">
        <w:rPr>
          <w:rFonts w:ascii="Times New Roman" w:hAnsi="Times New Roman" w:cs="Times New Roman"/>
          <w:sz w:val="24"/>
          <w:szCs w:val="24"/>
        </w:rPr>
        <w:t xml:space="preserve">: </w:t>
      </w:r>
      <w:r w:rsidR="00E32C02">
        <w:rPr>
          <w:rFonts w:ascii="Times New Roman" w:hAnsi="Times New Roman" w:cs="Times New Roman"/>
          <w:sz w:val="24"/>
          <w:szCs w:val="24"/>
        </w:rPr>
        <w:t>5</w:t>
      </w:r>
      <w:r w:rsidR="00763832">
        <w:rPr>
          <w:rFonts w:ascii="Times New Roman" w:hAnsi="Times New Roman" w:cs="Times New Roman"/>
          <w:sz w:val="24"/>
          <w:szCs w:val="24"/>
        </w:rPr>
        <w:t>,</w:t>
      </w:r>
      <w:r w:rsidR="00C108F8">
        <w:rPr>
          <w:rFonts w:ascii="Times New Roman" w:hAnsi="Times New Roman" w:cs="Times New Roman"/>
          <w:sz w:val="24"/>
          <w:szCs w:val="24"/>
        </w:rPr>
        <w:t>491</w:t>
      </w:r>
    </w:p>
    <w:p w14:paraId="6D8222AD" w14:textId="77777777" w:rsidR="001A0881" w:rsidRDefault="001A0881" w:rsidP="001A0881">
      <w:pPr>
        <w:rPr>
          <w:rFonts w:ascii="Times New Roman" w:hAnsi="Times New Roman" w:cs="Times New Roman"/>
          <w:sz w:val="24"/>
          <w:szCs w:val="24"/>
        </w:rPr>
      </w:pPr>
    </w:p>
    <w:p w14:paraId="159149A9" w14:textId="477F6AFE" w:rsidR="00A21098" w:rsidRPr="001A0881" w:rsidRDefault="001A0881" w:rsidP="001A0881">
      <w:pPr>
        <w:pStyle w:val="Heading1"/>
        <w:numPr>
          <w:ilvl w:val="0"/>
          <w:numId w:val="10"/>
        </w:numPr>
        <w:spacing w:before="0" w:line="480" w:lineRule="auto"/>
        <w:jc w:val="center"/>
        <w:rPr>
          <w:rFonts w:ascii="Times New Roman" w:eastAsia="Times New Roman" w:hAnsi="Times New Roman" w:cs="Times New Roman"/>
          <w:bCs/>
          <w:color w:val="auto"/>
          <w:sz w:val="24"/>
          <w:szCs w:val="24"/>
          <w:lang w:eastAsia="en-GB"/>
        </w:rPr>
      </w:pPr>
      <w:r w:rsidRPr="001A0881">
        <w:rPr>
          <w:rFonts w:ascii="Times New Roman" w:eastAsia="Times New Roman" w:hAnsi="Times New Roman" w:cs="Times New Roman"/>
          <w:bCs/>
          <w:color w:val="auto"/>
          <w:sz w:val="24"/>
          <w:szCs w:val="24"/>
          <w:lang w:eastAsia="en-GB"/>
        </w:rPr>
        <w:tab/>
      </w:r>
      <w:r w:rsidR="006F4B38" w:rsidRPr="001A0881">
        <w:rPr>
          <w:rFonts w:ascii="Times New Roman" w:eastAsia="Times New Roman" w:hAnsi="Times New Roman" w:cs="Times New Roman"/>
          <w:bCs/>
          <w:color w:val="auto"/>
          <w:sz w:val="24"/>
          <w:szCs w:val="24"/>
          <w:lang w:eastAsia="en-GB"/>
        </w:rPr>
        <w:t>INTRODUCTION</w:t>
      </w:r>
    </w:p>
    <w:p w14:paraId="1F8B4FA3" w14:textId="77777777" w:rsidR="00206E81" w:rsidRPr="00FA7B22" w:rsidRDefault="00206E81"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p>
    <w:p w14:paraId="060B9BA3" w14:textId="66B08D8E" w:rsidR="000D06FB" w:rsidRPr="001B1C92" w:rsidRDefault="000D06FB"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r w:rsidRPr="00FA7B22">
        <w:rPr>
          <w:rFonts w:ascii="Times New Roman" w:eastAsia="Times New Roman" w:hAnsi="Times New Roman" w:cs="Times New Roman"/>
          <w:bCs/>
          <w:sz w:val="24"/>
          <w:szCs w:val="24"/>
          <w:lang w:eastAsia="en-GB"/>
        </w:rPr>
        <w:t xml:space="preserve">There </w:t>
      </w:r>
      <w:r w:rsidR="00C65900" w:rsidRPr="00FA7B22">
        <w:rPr>
          <w:rFonts w:ascii="Times New Roman" w:eastAsia="Times New Roman" w:hAnsi="Times New Roman" w:cs="Times New Roman"/>
          <w:bCs/>
          <w:sz w:val="24"/>
          <w:szCs w:val="24"/>
          <w:lang w:eastAsia="en-GB"/>
        </w:rPr>
        <w:t xml:space="preserve">is a long-standing debate in the United Kingdom </w:t>
      </w:r>
      <w:r w:rsidR="00823824" w:rsidRPr="00FA7B22">
        <w:rPr>
          <w:rFonts w:ascii="Times New Roman" w:eastAsia="Times New Roman" w:hAnsi="Times New Roman" w:cs="Times New Roman"/>
          <w:bCs/>
          <w:sz w:val="24"/>
          <w:szCs w:val="24"/>
          <w:lang w:eastAsia="en-GB"/>
        </w:rPr>
        <w:t xml:space="preserve">about </w:t>
      </w:r>
      <w:r w:rsidRPr="00FA7B22">
        <w:rPr>
          <w:rFonts w:ascii="Times New Roman" w:eastAsia="Times New Roman" w:hAnsi="Times New Roman" w:cs="Times New Roman"/>
          <w:bCs/>
          <w:sz w:val="24"/>
          <w:szCs w:val="24"/>
          <w:lang w:eastAsia="en-GB"/>
        </w:rPr>
        <w:t xml:space="preserve">the impact of outsourcing </w:t>
      </w:r>
      <w:r w:rsidR="00DA1D72" w:rsidRPr="00FA7B22">
        <w:rPr>
          <w:rFonts w:ascii="Times New Roman" w:eastAsia="Times New Roman" w:hAnsi="Times New Roman" w:cs="Times New Roman"/>
          <w:bCs/>
          <w:sz w:val="24"/>
          <w:szCs w:val="24"/>
          <w:lang w:eastAsia="en-GB"/>
        </w:rPr>
        <w:t xml:space="preserve">of hospital </w:t>
      </w:r>
      <w:r w:rsidRPr="00FA7B22">
        <w:rPr>
          <w:rFonts w:ascii="Times New Roman" w:eastAsia="Times New Roman" w:hAnsi="Times New Roman" w:cs="Times New Roman"/>
          <w:bCs/>
          <w:sz w:val="24"/>
          <w:szCs w:val="24"/>
          <w:lang w:eastAsia="en-GB"/>
        </w:rPr>
        <w:t xml:space="preserve">cleaning services to private sector contractors. </w:t>
      </w:r>
      <w:r w:rsidR="00C65900" w:rsidRPr="00FA7B22">
        <w:rPr>
          <w:rFonts w:ascii="Times New Roman" w:eastAsia="Times New Roman" w:hAnsi="Times New Roman" w:cs="Times New Roman"/>
          <w:bCs/>
          <w:sz w:val="24"/>
          <w:szCs w:val="24"/>
          <w:lang w:eastAsia="en-GB"/>
        </w:rPr>
        <w:t xml:space="preserve"> Beginning in 1983, cleaning services were one of the first parts of the NHS to be contracted to private providers under </w:t>
      </w:r>
      <w:proofErr w:type="gramStart"/>
      <w:r w:rsidR="00C65900" w:rsidRPr="00FA7B22">
        <w:rPr>
          <w:rFonts w:ascii="Times New Roman" w:eastAsia="Times New Roman" w:hAnsi="Times New Roman" w:cs="Times New Roman"/>
          <w:bCs/>
          <w:sz w:val="24"/>
          <w:szCs w:val="24"/>
          <w:lang w:eastAsia="en-GB"/>
        </w:rPr>
        <w:t>HC(</w:t>
      </w:r>
      <w:proofErr w:type="gramEnd"/>
      <w:r w:rsidR="00C65900" w:rsidRPr="00FA7B22">
        <w:rPr>
          <w:rFonts w:ascii="Times New Roman" w:eastAsia="Times New Roman" w:hAnsi="Times New Roman" w:cs="Times New Roman"/>
          <w:bCs/>
          <w:sz w:val="24"/>
          <w:szCs w:val="24"/>
          <w:lang w:eastAsia="en-GB"/>
        </w:rPr>
        <w:t xml:space="preserve">8318) </w:t>
      </w:r>
      <w:r w:rsidR="0019105D" w:rsidRPr="00FA7B22">
        <w:rPr>
          <w:rFonts w:ascii="Times New Roman" w:eastAsia="Times New Roman" w:hAnsi="Times New Roman" w:cs="Times New Roman"/>
          <w:bCs/>
          <w:sz w:val="24"/>
          <w:szCs w:val="24"/>
          <w:lang w:eastAsia="en-GB"/>
        </w:rPr>
        <w:t>“</w:t>
      </w:r>
      <w:r w:rsidR="00812576" w:rsidRPr="00FA7B22">
        <w:rPr>
          <w:rFonts w:ascii="Times New Roman" w:hAnsi="Times New Roman" w:cs="Times New Roman"/>
          <w:sz w:val="24"/>
          <w:szCs w:val="24"/>
        </w:rPr>
        <w:t>Competitive tendering in the provisio</w:t>
      </w:r>
      <w:r w:rsidR="00812576" w:rsidRPr="007856C7">
        <w:rPr>
          <w:rFonts w:ascii="Times New Roman" w:hAnsi="Times New Roman" w:cs="Times New Roman"/>
          <w:sz w:val="24"/>
          <w:szCs w:val="24"/>
        </w:rPr>
        <w:t xml:space="preserve">n of domestic, catering and laundry </w:t>
      </w:r>
      <w:r w:rsidR="000130F2" w:rsidRPr="007856C7">
        <w:rPr>
          <w:rFonts w:ascii="Times New Roman" w:hAnsi="Times New Roman" w:cs="Times New Roman"/>
          <w:sz w:val="24"/>
          <w:szCs w:val="24"/>
        </w:rPr>
        <w:t>services</w:t>
      </w:r>
      <w:r w:rsidR="00851474" w:rsidRPr="007856C7">
        <w:rPr>
          <w:rFonts w:ascii="Times New Roman" w:hAnsi="Times New Roman" w:cs="Times New Roman"/>
          <w:sz w:val="24"/>
          <w:szCs w:val="24"/>
        </w:rPr>
        <w:t>”</w:t>
      </w:r>
      <w:r w:rsidR="003A3E35" w:rsidRPr="007856C7">
        <w:rPr>
          <w:rFonts w:ascii="Times New Roman" w:hAnsi="Times New Roman" w:cs="Times New Roman"/>
          <w:sz w:val="24"/>
          <w:szCs w:val="24"/>
        </w:rPr>
        <w:t>.</w:t>
      </w:r>
      <w:r w:rsidR="000130F2" w:rsidRPr="007856C7">
        <w:rPr>
          <w:rFonts w:ascii="Times New Roman" w:hAnsi="Times New Roman" w:cs="Times New Roman"/>
          <w:sz w:val="24"/>
          <w:szCs w:val="24"/>
        </w:rPr>
        <w:t xml:space="preserve"> </w:t>
      </w:r>
      <w:r w:rsidR="008F49D7" w:rsidRPr="007856C7">
        <w:rPr>
          <w:rFonts w:ascii="Times New Roman" w:hAnsi="Times New Roman" w:cs="Times New Roman"/>
          <w:sz w:val="24"/>
          <w:szCs w:val="24"/>
        </w:rPr>
        <w:t>T</w:t>
      </w:r>
      <w:r w:rsidR="000130F2" w:rsidRPr="001B1C92">
        <w:rPr>
          <w:rFonts w:ascii="Times New Roman" w:hAnsi="Times New Roman" w:cs="Times New Roman"/>
          <w:sz w:val="24"/>
          <w:szCs w:val="24"/>
        </w:rPr>
        <w:t>he</w:t>
      </w:r>
      <w:r w:rsidR="00812576" w:rsidRPr="001B1C92">
        <w:rPr>
          <w:rFonts w:ascii="Times New Roman" w:hAnsi="Times New Roman" w:cs="Times New Roman"/>
          <w:sz w:val="24"/>
          <w:szCs w:val="24"/>
        </w:rPr>
        <w:t xml:space="preserve"> </w:t>
      </w:r>
      <w:r w:rsidR="00823824" w:rsidRPr="001B1C92">
        <w:rPr>
          <w:rFonts w:ascii="Times New Roman" w:hAnsi="Times New Roman" w:cs="Times New Roman"/>
          <w:sz w:val="24"/>
          <w:szCs w:val="24"/>
        </w:rPr>
        <w:t xml:space="preserve">then </w:t>
      </w:r>
      <w:r w:rsidR="00812576" w:rsidRPr="001B1C92">
        <w:rPr>
          <w:rFonts w:ascii="Times New Roman" w:hAnsi="Times New Roman" w:cs="Times New Roman"/>
          <w:sz w:val="24"/>
          <w:szCs w:val="24"/>
        </w:rPr>
        <w:t>Department of Health and Social Security</w:t>
      </w:r>
      <w:r w:rsidR="008F49D7" w:rsidRPr="001B1C92">
        <w:rPr>
          <w:rFonts w:ascii="Times New Roman" w:hAnsi="Times New Roman" w:cs="Times New Roman"/>
          <w:sz w:val="24"/>
          <w:szCs w:val="24"/>
        </w:rPr>
        <w:t xml:space="preserve"> </w:t>
      </w:r>
      <w:r w:rsidR="00C65900" w:rsidRPr="001B1C92">
        <w:rPr>
          <w:rFonts w:ascii="Times New Roman" w:hAnsi="Times New Roman" w:cs="Times New Roman"/>
          <w:sz w:val="24"/>
          <w:szCs w:val="24"/>
        </w:rPr>
        <w:t xml:space="preserve">wanted </w:t>
      </w:r>
      <w:r w:rsidR="00823824" w:rsidRPr="001B1C92">
        <w:rPr>
          <w:rFonts w:ascii="Times New Roman" w:hAnsi="Times New Roman" w:cs="Times New Roman"/>
          <w:sz w:val="24"/>
          <w:szCs w:val="24"/>
        </w:rPr>
        <w:t xml:space="preserve">hospitals </w:t>
      </w:r>
      <w:r w:rsidR="00C65900" w:rsidRPr="001B1C92">
        <w:rPr>
          <w:rFonts w:ascii="Times New Roman" w:hAnsi="Times New Roman" w:cs="Times New Roman"/>
          <w:sz w:val="24"/>
          <w:szCs w:val="24"/>
        </w:rPr>
        <w:t xml:space="preserve">to save money and argued that they would </w:t>
      </w:r>
      <w:r w:rsidR="00623B20" w:rsidRPr="001B1C92">
        <w:rPr>
          <w:rFonts w:ascii="Times New Roman" w:hAnsi="Times New Roman" w:cs="Times New Roman"/>
          <w:sz w:val="24"/>
          <w:szCs w:val="24"/>
        </w:rPr>
        <w:t>“make the maximum possible savings by putting services like laundry, catering and hospital cleaning out to competitive tender. We are tightening up, too, on management costs, and getting much firmer control of staff numbers”</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&lt;EndNote&gt;&lt;Cite&gt;&lt;Author&gt;Conservative Party&lt;/Author&gt;&lt;Year&gt;1983&lt;/Year&gt;&lt;RecNum&gt;1&lt;/RecNum&gt;&lt;DisplayText&gt;(Conservative Party, 1983)&lt;/DisplayText&gt;&lt;record&gt;&lt;rec-number&gt;1&lt;/rec-number&gt;&lt;foreign-keys&gt;&lt;key app="EN" db-id="r2d99dxv0etv0iexrvh5r0dbpwr5a252d2tt" timestamp="1480496778"&gt;1&lt;/key&gt;&lt;/foreign-keys&gt;&lt;ref-type name="Book"&gt;6&lt;/ref-type&gt;&lt;contributors&gt;&lt;authors&gt;&lt;author&gt;Conservative Party,&lt;/author&gt;&lt;/authors&gt;&lt;/contributors&gt;&lt;titles&gt;&lt;title&gt;General Election manifesto &lt;/title&gt;&lt;/titles&gt;&lt;dates&gt;&lt;year&gt;1983&lt;/year&gt;&lt;/dates&gt;&lt;pub-location&gt;London&lt;/pub-location&gt;&lt;publisher&gt;Conservative Central Office,  http://www.margaretthatcher.org/document/110859 (access 27th November, 2015)&lt;/publisher&gt;&lt;urls&gt;&lt;/urls&gt;&lt;/record&gt;&lt;/Cite&gt;&lt;Cite&gt;&lt;Author&gt;Conservative Party&lt;/Author&gt;&lt;Year&gt;1983&lt;/Year&gt;&lt;RecNum&gt;1&lt;/RecNum&gt;&lt;record&gt;&lt;rec-number&gt;1&lt;/rec-number&gt;&lt;foreign-keys&gt;&lt;key app="EN" db-id="r2d99dxv0etv0iexrvh5r0dbpwr5a252d2tt" timestamp="1480496778"&gt;1&lt;/key&gt;&lt;/foreign-keys&gt;&lt;ref-type name="Book"&gt;6&lt;/ref-type&gt;&lt;contributors&gt;&lt;authors&gt;&lt;author&gt;Conservative Party,&lt;/author&gt;&lt;/authors&gt;&lt;/contributors&gt;&lt;titles&gt;&lt;title&gt;General Election manifesto &lt;/title&gt;&lt;/titles&gt;&lt;dates&gt;&lt;year&gt;1983&lt;/year&gt;&lt;/dates&gt;&lt;pub-location&gt;London&lt;/pub-location&gt;&lt;publisher&gt;Conservative Central Office,  http://www.margaretthatcher.org/document/110859 (access 27th November, 2015)&lt;/publisher&gt;&lt;urls&gt;&lt;/urls&gt;&lt;/record&gt;&lt;/Cite&gt;&lt;/EndNote&gt;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6" w:tooltip="Conservative Party, 1983 #1" w:history="1">
        <w:r w:rsidR="00E96740" w:rsidRPr="001B1C92">
          <w:rPr>
            <w:rFonts w:ascii="Times New Roman" w:hAnsi="Times New Roman" w:cs="Times New Roman"/>
            <w:noProof/>
            <w:sz w:val="24"/>
            <w:szCs w:val="24"/>
          </w:rPr>
          <w:t>Conservative Party, 1983</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E0EDD" w:rsidRPr="001B1C92">
        <w:rPr>
          <w:rFonts w:ascii="Times New Roman" w:hAnsi="Times New Roman" w:cs="Times New Roman"/>
          <w:sz w:val="24"/>
          <w:szCs w:val="24"/>
        </w:rPr>
        <w:t>.</w:t>
      </w:r>
      <w:hyperlink w:anchor="_ENREF_1" w:tooltip="Conservative Party, 1983 #1" w:history="1"/>
      <w:hyperlink w:anchor="_ENREF_1" w:tooltip="Conservative, 1983 #26" w:history="1"/>
    </w:p>
    <w:p w14:paraId="2A7D96FD" w14:textId="77777777" w:rsidR="00BC60F3" w:rsidRPr="001B1C92" w:rsidRDefault="00BC60F3" w:rsidP="001636A4">
      <w:pPr>
        <w:shd w:val="clear" w:color="auto" w:fill="FFFFFF"/>
        <w:spacing w:after="0" w:line="480" w:lineRule="auto"/>
        <w:jc w:val="both"/>
        <w:textAlignment w:val="baseline"/>
        <w:outlineLvl w:val="2"/>
        <w:rPr>
          <w:rFonts w:ascii="Times New Roman" w:eastAsia="Times New Roman" w:hAnsi="Times New Roman" w:cs="Times New Roman"/>
          <w:bCs/>
          <w:sz w:val="24"/>
          <w:szCs w:val="24"/>
          <w:lang w:eastAsia="en-GB"/>
        </w:rPr>
      </w:pPr>
    </w:p>
    <w:p w14:paraId="6EE17720" w14:textId="7C425D2B" w:rsidR="000D06FB" w:rsidRPr="001B1C92" w:rsidRDefault="00DA1D72" w:rsidP="001636A4">
      <w:pPr>
        <w:shd w:val="clear" w:color="auto" w:fill="FFFFFF"/>
        <w:spacing w:after="0" w:line="480" w:lineRule="auto"/>
        <w:textAlignment w:val="baseline"/>
        <w:outlineLvl w:val="2"/>
        <w:rPr>
          <w:rFonts w:ascii="Times New Roman" w:hAnsi="Times New Roman" w:cs="Times New Roman"/>
          <w:sz w:val="24"/>
          <w:szCs w:val="24"/>
          <w:shd w:val="clear" w:color="auto" w:fill="FFFFFF"/>
        </w:rPr>
      </w:pPr>
      <w:r w:rsidRPr="002B00F7">
        <w:rPr>
          <w:rFonts w:ascii="Times New Roman" w:eastAsia="Times New Roman" w:hAnsi="Times New Roman" w:cs="Times New Roman"/>
          <w:bCs/>
          <w:sz w:val="24"/>
          <w:szCs w:val="24"/>
          <w:lang w:eastAsia="en-GB"/>
        </w:rPr>
        <w:t xml:space="preserve">Always controversial, in the 1990s critics linked outsourcing to </w:t>
      </w:r>
      <w:r w:rsidR="00F44F9B" w:rsidRPr="002B00F7">
        <w:rPr>
          <w:rFonts w:ascii="Times New Roman" w:eastAsia="Times New Roman" w:hAnsi="Times New Roman" w:cs="Times New Roman"/>
          <w:bCs/>
          <w:sz w:val="24"/>
          <w:szCs w:val="24"/>
          <w:lang w:eastAsia="en-GB"/>
        </w:rPr>
        <w:t>growing concerns about hospital acquired infections, and in particular</w:t>
      </w:r>
      <w:r w:rsidR="00F44F9B" w:rsidRPr="00EB3E96">
        <w:rPr>
          <w:rFonts w:ascii="Times New Roman" w:eastAsia="Times New Roman" w:hAnsi="Times New Roman" w:cs="Times New Roman"/>
          <w:bCs/>
          <w:sz w:val="24"/>
          <w:szCs w:val="24"/>
          <w:lang w:eastAsia="en-GB"/>
        </w:rPr>
        <w:t xml:space="preserve">, </w:t>
      </w:r>
      <w:r w:rsidR="00FE365D" w:rsidRPr="00EB3E96">
        <w:rPr>
          <w:rFonts w:ascii="Times New Roman" w:hAnsi="Times New Roman" w:cs="Times New Roman"/>
          <w:i/>
          <w:sz w:val="24"/>
          <w:szCs w:val="24"/>
          <w:shd w:val="clear" w:color="auto" w:fill="FFFFFF"/>
        </w:rPr>
        <w:t>m</w:t>
      </w:r>
      <w:r w:rsidR="00BC60F3" w:rsidRPr="00EB3E96">
        <w:rPr>
          <w:rFonts w:ascii="Times New Roman" w:hAnsi="Times New Roman" w:cs="Times New Roman"/>
          <w:i/>
          <w:sz w:val="24"/>
          <w:szCs w:val="24"/>
          <w:shd w:val="clear" w:color="auto" w:fill="FFFFFF"/>
        </w:rPr>
        <w:t>et</w:t>
      </w:r>
      <w:r w:rsidR="00F44F9B" w:rsidRPr="00EB3E96">
        <w:rPr>
          <w:rFonts w:ascii="Times New Roman" w:hAnsi="Times New Roman" w:cs="Times New Roman"/>
          <w:i/>
          <w:sz w:val="24"/>
          <w:szCs w:val="24"/>
          <w:shd w:val="clear" w:color="auto" w:fill="FFFFFF"/>
        </w:rPr>
        <w:t>h</w:t>
      </w:r>
      <w:r w:rsidR="00BC60F3" w:rsidRPr="00FA7B22">
        <w:rPr>
          <w:rFonts w:ascii="Times New Roman" w:hAnsi="Times New Roman" w:cs="Times New Roman"/>
          <w:i/>
          <w:sz w:val="24"/>
          <w:szCs w:val="24"/>
          <w:shd w:val="clear" w:color="auto" w:fill="FFFFFF"/>
        </w:rPr>
        <w:t>icillin</w:t>
      </w:r>
      <w:r w:rsidR="00FE365D" w:rsidRPr="00FA7B22">
        <w:rPr>
          <w:rFonts w:ascii="Times New Roman" w:hAnsi="Times New Roman" w:cs="Times New Roman"/>
          <w:i/>
          <w:sz w:val="24"/>
          <w:szCs w:val="24"/>
          <w:shd w:val="clear" w:color="auto" w:fill="FFFFFF"/>
        </w:rPr>
        <w:t>-</w:t>
      </w:r>
      <w:r w:rsidR="00BC60F3" w:rsidRPr="00FA7B22">
        <w:rPr>
          <w:rFonts w:ascii="Times New Roman" w:hAnsi="Times New Roman" w:cs="Times New Roman"/>
          <w:i/>
          <w:sz w:val="24"/>
          <w:szCs w:val="24"/>
          <w:shd w:val="clear" w:color="auto" w:fill="FFFFFF"/>
        </w:rPr>
        <w:t>resistant</w:t>
      </w:r>
      <w:r w:rsidR="00BC60F3" w:rsidRPr="00FA7B22">
        <w:rPr>
          <w:rStyle w:val="apple-converted-space"/>
          <w:rFonts w:ascii="Times New Roman" w:hAnsi="Times New Roman" w:cs="Times New Roman"/>
          <w:i/>
          <w:sz w:val="24"/>
          <w:szCs w:val="24"/>
          <w:shd w:val="clear" w:color="auto" w:fill="FFFFFF"/>
        </w:rPr>
        <w:t> </w:t>
      </w:r>
      <w:r w:rsidR="00BC60F3" w:rsidRPr="00FA7B22">
        <w:rPr>
          <w:rStyle w:val="Emphasis"/>
          <w:rFonts w:ascii="Times New Roman" w:hAnsi="Times New Roman" w:cs="Times New Roman"/>
          <w:sz w:val="24"/>
          <w:szCs w:val="24"/>
          <w:bdr w:val="none" w:sz="0" w:space="0" w:color="auto" w:frame="1"/>
          <w:shd w:val="clear" w:color="auto" w:fill="FFFFFF"/>
        </w:rPr>
        <w:t>Staphylococcus aureus</w:t>
      </w:r>
      <w:r w:rsidR="00BC60F3" w:rsidRPr="00FA7B22">
        <w:rPr>
          <w:rStyle w:val="apple-converted-space"/>
          <w:rFonts w:ascii="Times New Roman" w:hAnsi="Times New Roman" w:cs="Times New Roman"/>
          <w:sz w:val="24"/>
          <w:szCs w:val="24"/>
          <w:shd w:val="clear" w:color="auto" w:fill="FFFFFF"/>
        </w:rPr>
        <w:t> </w:t>
      </w:r>
      <w:r w:rsidR="00BC60F3" w:rsidRPr="00FA7B22">
        <w:rPr>
          <w:rFonts w:ascii="Times New Roman" w:hAnsi="Times New Roman" w:cs="Times New Roman"/>
          <w:sz w:val="24"/>
          <w:szCs w:val="24"/>
          <w:shd w:val="clear" w:color="auto" w:fill="FFFFFF"/>
        </w:rPr>
        <w:t>(MRSA)</w:t>
      </w:r>
      <w:r w:rsidR="00F44F9B" w:rsidRPr="00FA7B22">
        <w:rPr>
          <w:rFonts w:ascii="Times New Roman" w:hAnsi="Times New Roman" w:cs="Times New Roman"/>
          <w:sz w:val="24"/>
          <w:szCs w:val="24"/>
          <w:shd w:val="clear" w:color="auto" w:fill="FFFFFF"/>
        </w:rPr>
        <w:t xml:space="preserve">, which </w:t>
      </w:r>
      <w:r w:rsidR="00823824" w:rsidRPr="00FA7B22">
        <w:rPr>
          <w:rFonts w:ascii="Times New Roman" w:hAnsi="Times New Roman" w:cs="Times New Roman"/>
          <w:sz w:val="24"/>
          <w:szCs w:val="24"/>
          <w:shd w:val="clear" w:color="auto" w:fill="FFFFFF"/>
        </w:rPr>
        <w:t xml:space="preserve">was felt </w:t>
      </w:r>
      <w:r w:rsidR="00F44F9B" w:rsidRPr="00FA7B22">
        <w:rPr>
          <w:rFonts w:ascii="Times New Roman" w:hAnsi="Times New Roman" w:cs="Times New Roman"/>
          <w:sz w:val="24"/>
          <w:szCs w:val="24"/>
          <w:shd w:val="clear" w:color="auto" w:fill="FFFFFF"/>
        </w:rPr>
        <w:t>to be especially frequent in the UK</w:t>
      </w:r>
      <w:r w:rsidR="00BC60F3" w:rsidRPr="007856C7">
        <w:rPr>
          <w:rFonts w:ascii="Times New Roman" w:hAnsi="Times New Roman" w:cs="Times New Roman"/>
          <w:sz w:val="24"/>
          <w:szCs w:val="24"/>
          <w:shd w:val="clear" w:color="auto" w:fill="FFFFFF"/>
          <w:vertAlign w:val="superscript"/>
        </w:rPr>
        <w:t xml:space="preserve">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&lt;EndNote&gt;&lt;Cite&gt;&lt;Author&gt;Johnson&lt;/Author&gt;&lt;Year&gt;2011&lt;/Year&gt;&lt;RecNum&gt;3&lt;/RecNum&gt;&lt;DisplayText&gt;(Johnson, 2011; Washer &amp;amp; Joffe, 2006)&lt;/DisplayText&gt;&lt;record&gt;&lt;rec-number&gt;2&lt;/rec-number&gt;&lt;foreign-keys&gt;&lt;key app="EN" db-id="r2d99dxv0etv0iexrvh5r0dbpwr5a252d2tt" timestamp="1480496778"&gt;2&lt;/key&gt;&lt;/foreign-keys&gt;&lt;ref-type name="Journal Article"&gt;17&lt;/ref-type&gt;&lt;contributors&gt;&lt;authors&gt;&lt;author&gt;Johnson, Alan P&lt;/author&gt;&lt;/authors&gt;&lt;/contributors&gt;&lt;titles&gt;&lt;title&gt;Methicillin-resistant Staphylococcus aureus: the European landscape&lt;/title&gt;&lt;secondary-title&gt;Journal of antimicrobial chemotherapy&lt;/secondary-title&gt;&lt;/titles&gt;&lt;periodical&gt;&lt;full-title&gt;Journal of antimicrobial chemotherapy&lt;/full-title&gt;&lt;/periodical&gt;&lt;pages&gt;iv43-iv48&lt;/pages&gt;&lt;volume&gt;66&lt;/volume&gt;&lt;number&gt;suppl 4&lt;/number&gt;&lt;dates&gt;&lt;year&gt;2011&lt;/year&gt;&lt;/dates&gt;&lt;isbn&gt;0305-7453&lt;/isbn&gt;&lt;urls&gt;&lt;/urls&gt;&lt;/record&gt;&lt;/Cite&gt;&lt;Cite&gt;&lt;Author&gt;Washer&lt;/Author&gt;&lt;Year&gt;2006&lt;/Year&gt;&lt;RecNum&gt;2&lt;/RecNum&gt;&lt;record&gt;&lt;rec-number&gt;3&lt;/rec-number&gt;&lt;foreign-keys&gt;&lt;key app="EN" db-id="r2d99dxv0etv0iexrvh5r0dbpwr5a252d2tt" timestamp="1480496778"&gt;3&lt;/key&gt;&lt;/foreign-keys&gt;&lt;ref-type name="Journal Article"&gt;17&lt;/ref-type&gt;&lt;contributors&gt;&lt;authors&gt;&lt;author&gt;Washer, Peter&lt;/author&gt;&lt;author&gt;Joffe, Helene&lt;/author&gt;&lt;/authors&gt;&lt;/contributors&gt;&lt;titles&gt;&lt;title&gt;The “hospital superbug”: social representations of MRSA&lt;/title&gt;&lt;secondary-title&gt;Social Science &amp;amp; Medicine&lt;/secondary-title&gt;&lt;/titles&gt;&lt;periodical&gt;&lt;full-title&gt;Social Science &amp;amp; Medicine&lt;/full-title&gt;&lt;/periodical&gt;&lt;pages&gt;2141-2152&lt;/pages&gt;&lt;volume&gt;63&lt;/volume&gt;&lt;number&gt;8&lt;/number&gt;&lt;dates&gt;&lt;year&gt;2006&lt;/year&gt;&lt;/dates&gt;&lt;isbn&gt;0277-9536&lt;/isbn&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B954ED" w:rsidRPr="001B1C92">
        <w:rPr>
          <w:rFonts w:ascii="Times New Roman" w:hAnsi="Times New Roman" w:cs="Times New Roman"/>
          <w:noProof/>
          <w:sz w:val="24"/>
          <w:szCs w:val="24"/>
          <w:shd w:val="clear" w:color="auto" w:fill="FFFFFF"/>
        </w:rPr>
        <w:t>(</w:t>
      </w:r>
      <w:hyperlink w:anchor="_ENREF_20" w:tooltip="Johnson, 2011 #3" w:history="1">
        <w:r w:rsidR="00E96740" w:rsidRPr="001B1C92">
          <w:rPr>
            <w:rFonts w:ascii="Times New Roman" w:hAnsi="Times New Roman" w:cs="Times New Roman"/>
            <w:noProof/>
            <w:sz w:val="24"/>
            <w:szCs w:val="24"/>
            <w:shd w:val="clear" w:color="auto" w:fill="FFFFFF"/>
          </w:rPr>
          <w:t>Johnson, 2011</w:t>
        </w:r>
      </w:hyperlink>
      <w:r w:rsidR="00B954ED" w:rsidRPr="001B1C92">
        <w:rPr>
          <w:rFonts w:ascii="Times New Roman" w:hAnsi="Times New Roman" w:cs="Times New Roman"/>
          <w:noProof/>
          <w:sz w:val="24"/>
          <w:szCs w:val="24"/>
          <w:shd w:val="clear" w:color="auto" w:fill="FFFFFF"/>
        </w:rPr>
        <w:t xml:space="preserve">; </w:t>
      </w:r>
      <w:hyperlink w:anchor="_ENREF_29" w:tooltip="Washer, 2006 #2" w:history="1">
        <w:r w:rsidR="00E96740" w:rsidRPr="001B1C92">
          <w:rPr>
            <w:rFonts w:ascii="Times New Roman" w:hAnsi="Times New Roman" w:cs="Times New Roman"/>
            <w:noProof/>
            <w:sz w:val="24"/>
            <w:szCs w:val="24"/>
            <w:shd w:val="clear" w:color="auto" w:fill="FFFFFF"/>
          </w:rPr>
          <w:t>Washer &amp; Joffe, 2006</w:t>
        </w:r>
      </w:hyperlink>
      <w:r w:rsidR="00B954ED"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AB55BF" w:rsidRPr="001B1C92">
        <w:rPr>
          <w:rFonts w:ascii="Times New Roman" w:hAnsi="Times New Roman" w:cs="Times New Roman"/>
          <w:sz w:val="24"/>
          <w:szCs w:val="24"/>
          <w:shd w:val="clear" w:color="auto" w:fill="FFFFFF"/>
        </w:rPr>
        <w:t>.</w:t>
      </w:r>
      <w:r w:rsidR="00246AC7" w:rsidRPr="001B1C92">
        <w:rPr>
          <w:rFonts w:ascii="Times New Roman" w:hAnsi="Times New Roman" w:cs="Times New Roman"/>
          <w:sz w:val="24"/>
          <w:szCs w:val="24"/>
          <w:shd w:val="clear" w:color="auto" w:fill="FFFFFF"/>
        </w:rPr>
        <w:t xml:space="preserve"> </w:t>
      </w:r>
      <w:r w:rsidR="00F44F9B" w:rsidRPr="001B1C92">
        <w:rPr>
          <w:rFonts w:ascii="Times New Roman" w:hAnsi="Times New Roman" w:cs="Times New Roman"/>
          <w:sz w:val="24"/>
          <w:szCs w:val="24"/>
          <w:shd w:val="clear" w:color="auto" w:fill="FFFFFF"/>
        </w:rPr>
        <w:t xml:space="preserve">Media coverage emphasised the role played by </w:t>
      </w:r>
      <w:r w:rsidRPr="001B1C92">
        <w:rPr>
          <w:rFonts w:ascii="Times New Roman" w:hAnsi="Times New Roman" w:cs="Times New Roman"/>
          <w:sz w:val="24"/>
          <w:szCs w:val="24"/>
          <w:shd w:val="clear" w:color="auto" w:fill="FFFFFF"/>
        </w:rPr>
        <w:t>“dirty” hospitals</w:t>
      </w:r>
      <w:r w:rsidR="003A3E35" w:rsidRPr="001B1C92">
        <w:rPr>
          <w:rFonts w:ascii="Times New Roman" w:hAnsi="Times New Roman" w:cs="Times New Roman"/>
          <w:sz w:val="24"/>
          <w:szCs w:val="24"/>
          <w:shd w:val="clear" w:color="auto" w:fill="FFFFFF"/>
        </w:rPr>
        <w:t xml:space="preserve">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&lt;EndNote&gt;&lt;Cite&gt;&lt;Author&gt;Chan&lt;/Author&gt;&lt;Year&gt;2010&lt;/Year&gt;&lt;RecNum&gt;4&lt;/RecNum&gt;&lt;DisplayText&gt;(Chan et al., 2010)&lt;/DisplayText&gt;&lt;record&gt;&lt;rec-number&gt;4&lt;/rec-number&gt;&lt;foreign-keys&gt;&lt;key app="EN" db-id="r2d99dxv0etv0iexrvh5r0dbpwr5a252d2tt" timestamp="1480496778"&gt;4&lt;/key&gt;&lt;/foreign-keys&gt;&lt;ref-type name="Journal Article"&gt;17&lt;/ref-type&gt;&lt;contributors&gt;&lt;authors&gt;&lt;author&gt;Chan, P&lt;/author&gt;&lt;author&gt;Dipper, A&lt;/author&gt;&lt;author&gt;Kelsey, P&lt;/author&gt;&lt;author&gt;Harrison, J&lt;/author&gt;&lt;/authors&gt;&lt;/contributors&gt;&lt;titles&gt;&lt;title&gt;Newspaper reporting of meticillin-resistant Staphylococcus aureus and ‘the dirty hospital’&lt;/title&gt;&lt;secondary-title&gt;Journal of Hospital Infection&lt;/secondary-title&gt;&lt;/titles&gt;&lt;periodical&gt;&lt;full-title&gt;Journal of Hospital Infection&lt;/full-title&gt;&lt;/periodical&gt;&lt;pages&gt;318-322&lt;/pages&gt;&lt;volume&gt;75&lt;/volume&gt;&lt;number&gt;4&lt;/number&gt;&lt;dates&gt;&lt;year&gt;2010&lt;/year&gt;&lt;/dates&gt;&lt;isbn&gt;0195-6701&lt;/isbn&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5" w:tooltip="Chan, 2010 #4" w:history="1">
        <w:r w:rsidR="00E96740" w:rsidRPr="001B1C92">
          <w:rPr>
            <w:rFonts w:ascii="Times New Roman" w:hAnsi="Times New Roman" w:cs="Times New Roman"/>
            <w:noProof/>
            <w:sz w:val="24"/>
            <w:szCs w:val="24"/>
            <w:shd w:val="clear" w:color="auto" w:fill="FFFFFF"/>
          </w:rPr>
          <w:t>Chan et al., 2010</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185FF6" w:rsidRPr="001B1C92">
        <w:rPr>
          <w:rFonts w:ascii="Times New Roman" w:hAnsi="Times New Roman" w:cs="Times New Roman"/>
          <w:sz w:val="24"/>
          <w:szCs w:val="24"/>
          <w:shd w:val="clear" w:color="auto" w:fill="FFFFFF"/>
        </w:rPr>
        <w:t>,</w:t>
      </w:r>
      <w:r w:rsidR="00F44F9B" w:rsidRPr="001B1C92">
        <w:rPr>
          <w:rFonts w:ascii="Times New Roman" w:hAnsi="Times New Roman" w:cs="Times New Roman"/>
          <w:sz w:val="24"/>
          <w:szCs w:val="24"/>
          <w:shd w:val="clear" w:color="auto" w:fill="FFFFFF"/>
        </w:rPr>
        <w:t xml:space="preserve"> drawing on evidence of the importance of </w:t>
      </w:r>
      <w:r w:rsidR="00AB200C" w:rsidRPr="001B1C92">
        <w:rPr>
          <w:rFonts w:ascii="Times New Roman" w:hAnsi="Times New Roman" w:cs="Times New Roman"/>
          <w:sz w:val="24"/>
          <w:szCs w:val="24"/>
          <w:shd w:val="clear" w:color="auto" w:fill="FFFFFF"/>
        </w:rPr>
        <w:t>hospital</w:t>
      </w:r>
      <w:r w:rsidR="0019105D" w:rsidRPr="001B1C92">
        <w:rPr>
          <w:rFonts w:ascii="Times New Roman" w:hAnsi="Times New Roman" w:cs="Times New Roman"/>
          <w:sz w:val="24"/>
          <w:szCs w:val="24"/>
          <w:shd w:val="clear" w:color="auto" w:fill="FFFFFF"/>
        </w:rPr>
        <w:t xml:space="preserve"> cleanliness</w:t>
      </w:r>
      <w:r w:rsidR="0060709F" w:rsidRPr="001B1C92">
        <w:rPr>
          <w:rFonts w:ascii="Times New Roman" w:hAnsi="Times New Roman" w:cs="Times New Roman"/>
          <w:sz w:val="24"/>
          <w:szCs w:val="24"/>
          <w:shd w:val="clear" w:color="auto" w:fill="FFFFFF"/>
        </w:rPr>
        <w:t xml:space="preserve"> </w:t>
      </w:r>
      <w:r w:rsidR="00AB200C" w:rsidRPr="001B1C92">
        <w:rPr>
          <w:rFonts w:ascii="Times New Roman" w:eastAsia="Times New Roman" w:hAnsi="Times New Roman" w:cs="Times New Roman"/>
          <w:bCs/>
          <w:sz w:val="24"/>
          <w:szCs w:val="24"/>
          <w:lang w:eastAsia="en-GB"/>
        </w:rPr>
        <w:fldChar w:fldCharType="begin">
          <w:fldData xml:space="preserve">PEVuZE5vdGU+PENpdGU+PEF1dGhvcj5EYW5jZXI8L0F1dGhvcj48WWVhcj4yMDA5PC9ZZWFyPjxS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==
</w:fldData>
        </w:fldChar>
      </w:r>
      <w:r w:rsidR="00956B05">
        <w:rPr>
          <w:rFonts w:ascii="Times New Roman" w:eastAsia="Times New Roman" w:hAnsi="Times New Roman" w:cs="Times New Roman"/>
          <w:bCs/>
          <w:sz w:val="24"/>
          <w:szCs w:val="24"/>
          <w:lang w:eastAsia="en-GB"/>
        </w:rPr>
        <w:instrText xml:space="preserve"> ADDIN EN.CITE </w:instrText>
      </w:r>
      <w:r w:rsidR="00956B05">
        <w:rPr>
          <w:rFonts w:ascii="Times New Roman" w:eastAsia="Times New Roman" w:hAnsi="Times New Roman" w:cs="Times New Roman"/>
          <w:bCs/>
          <w:sz w:val="24"/>
          <w:szCs w:val="24"/>
          <w:lang w:eastAsia="en-GB"/>
        </w:rPr>
        <w:fldChar w:fldCharType="begin">
          <w:fldData xml:space="preserve">PEVuZE5vdGU+PENpdGU+PEF1dGhvcj5EYW5jZXI8L0F1dGhvcj48WWVhcj4yMDA5PC9ZZWFyPjxS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==
</w:fldData>
        </w:fldChar>
      </w:r>
      <w:r w:rsidR="00956B05">
        <w:rPr>
          <w:rFonts w:ascii="Times New Roman" w:eastAsia="Times New Roman" w:hAnsi="Times New Roman" w:cs="Times New Roman"/>
          <w:bCs/>
          <w:sz w:val="24"/>
          <w:szCs w:val="24"/>
          <w:lang w:eastAsia="en-GB"/>
        </w:rPr>
        <w:instrText xml:space="preserve"> ADDIN EN.CITE.DATA </w:instrText>
      </w:r>
      <w:r w:rsidR="00956B05">
        <w:rPr>
          <w:rFonts w:ascii="Times New Roman" w:eastAsia="Times New Roman" w:hAnsi="Times New Roman" w:cs="Times New Roman"/>
          <w:bCs/>
          <w:sz w:val="24"/>
          <w:szCs w:val="24"/>
          <w:lang w:eastAsia="en-GB"/>
        </w:rPr>
      </w:r>
      <w:r w:rsidR="00956B05">
        <w:rPr>
          <w:rFonts w:ascii="Times New Roman" w:eastAsia="Times New Roman" w:hAnsi="Times New Roman" w:cs="Times New Roman"/>
          <w:bCs/>
          <w:sz w:val="24"/>
          <w:szCs w:val="24"/>
          <w:lang w:eastAsia="en-GB"/>
        </w:rPr>
        <w:fldChar w:fldCharType="end"/>
      </w:r>
      <w:r w:rsidR="00AB200C" w:rsidRPr="001B1C92">
        <w:rPr>
          <w:rFonts w:ascii="Times New Roman" w:eastAsia="Times New Roman" w:hAnsi="Times New Roman" w:cs="Times New Roman"/>
          <w:bCs/>
          <w:sz w:val="24"/>
          <w:szCs w:val="24"/>
          <w:lang w:eastAsia="en-GB"/>
        </w:rPr>
      </w:r>
      <w:r w:rsidR="00AB200C" w:rsidRPr="001B1C92">
        <w:rPr>
          <w:rFonts w:ascii="Times New Roman" w:eastAsia="Times New Roman" w:hAnsi="Times New Roman" w:cs="Times New Roman"/>
          <w:bCs/>
          <w:sz w:val="24"/>
          <w:szCs w:val="24"/>
          <w:lang w:eastAsia="en-GB"/>
        </w:rPr>
        <w:fldChar w:fldCharType="separate"/>
      </w:r>
      <w:r w:rsidR="00B954ED" w:rsidRPr="001B1C92">
        <w:rPr>
          <w:rFonts w:ascii="Times New Roman" w:eastAsia="Times New Roman" w:hAnsi="Times New Roman" w:cs="Times New Roman"/>
          <w:bCs/>
          <w:noProof/>
          <w:sz w:val="24"/>
          <w:szCs w:val="24"/>
          <w:lang w:eastAsia="en-GB"/>
        </w:rPr>
        <w:t>(</w:t>
      </w:r>
      <w:hyperlink w:anchor="_ENREF_8" w:tooltip="Dancer, 2009 #5" w:history="1">
        <w:r w:rsidR="00E96740" w:rsidRPr="001B1C92">
          <w:rPr>
            <w:rFonts w:ascii="Times New Roman" w:eastAsia="Times New Roman" w:hAnsi="Times New Roman" w:cs="Times New Roman"/>
            <w:bCs/>
            <w:noProof/>
            <w:sz w:val="24"/>
            <w:szCs w:val="24"/>
            <w:lang w:eastAsia="en-GB"/>
          </w:rPr>
          <w:t>S. Dancer, 2009</w:t>
        </w:r>
      </w:hyperlink>
      <w:r w:rsidR="00B954ED" w:rsidRPr="001B1C92">
        <w:rPr>
          <w:rFonts w:ascii="Times New Roman" w:eastAsia="Times New Roman" w:hAnsi="Times New Roman" w:cs="Times New Roman"/>
          <w:bCs/>
          <w:noProof/>
          <w:sz w:val="24"/>
          <w:szCs w:val="24"/>
          <w:lang w:eastAsia="en-GB"/>
        </w:rPr>
        <w:t xml:space="preserve">; </w:t>
      </w:r>
      <w:hyperlink w:anchor="_ENREF_9" w:tooltip="Dancer, 2008 #6" w:history="1">
        <w:r w:rsidR="00E96740" w:rsidRPr="001B1C92">
          <w:rPr>
            <w:rFonts w:ascii="Times New Roman" w:eastAsia="Times New Roman" w:hAnsi="Times New Roman" w:cs="Times New Roman"/>
            <w:bCs/>
            <w:noProof/>
            <w:sz w:val="24"/>
            <w:szCs w:val="24"/>
            <w:lang w:eastAsia="en-GB"/>
          </w:rPr>
          <w:t>S. J. Dancer, 2008</w:t>
        </w:r>
      </w:hyperlink>
      <w:r w:rsidR="00B954ED" w:rsidRPr="001B1C92">
        <w:rPr>
          <w:rFonts w:ascii="Times New Roman" w:eastAsia="Times New Roman" w:hAnsi="Times New Roman" w:cs="Times New Roman"/>
          <w:bCs/>
          <w:noProof/>
          <w:sz w:val="24"/>
          <w:szCs w:val="24"/>
          <w:lang w:eastAsia="en-GB"/>
        </w:rPr>
        <w:t xml:space="preserve">; </w:t>
      </w:r>
      <w:hyperlink w:anchor="_ENREF_11" w:tooltip="Davies, 2009 #42" w:history="1">
        <w:r w:rsidR="00E96740" w:rsidRPr="001B1C92">
          <w:rPr>
            <w:rFonts w:ascii="Times New Roman" w:eastAsia="Times New Roman" w:hAnsi="Times New Roman" w:cs="Times New Roman"/>
            <w:bCs/>
            <w:noProof/>
            <w:sz w:val="24"/>
            <w:szCs w:val="24"/>
            <w:lang w:eastAsia="en-GB"/>
          </w:rPr>
          <w:t>S Davies, 2009</w:t>
        </w:r>
      </w:hyperlink>
      <w:r w:rsidR="00B954ED" w:rsidRPr="001B1C92">
        <w:rPr>
          <w:rFonts w:ascii="Times New Roman" w:eastAsia="Times New Roman" w:hAnsi="Times New Roman" w:cs="Times New Roman"/>
          <w:bCs/>
          <w:noProof/>
          <w:sz w:val="24"/>
          <w:szCs w:val="24"/>
          <w:lang w:eastAsia="en-GB"/>
        </w:rPr>
        <w:t xml:space="preserve">; </w:t>
      </w:r>
      <w:hyperlink w:anchor="_ENREF_12" w:tooltip="Davies, 2010 #43" w:history="1">
        <w:r w:rsidR="00E96740" w:rsidRPr="001B1C92">
          <w:rPr>
            <w:rFonts w:ascii="Times New Roman" w:eastAsia="Times New Roman" w:hAnsi="Times New Roman" w:cs="Times New Roman"/>
            <w:bCs/>
            <w:noProof/>
            <w:sz w:val="24"/>
            <w:szCs w:val="24"/>
            <w:lang w:eastAsia="en-GB"/>
          </w:rPr>
          <w:t>Steve Davies, 2010</w:t>
        </w:r>
      </w:hyperlink>
      <w:r w:rsidR="00B954ED" w:rsidRPr="001B1C92">
        <w:rPr>
          <w:rFonts w:ascii="Times New Roman" w:eastAsia="Times New Roman" w:hAnsi="Times New Roman" w:cs="Times New Roman"/>
          <w:bCs/>
          <w:noProof/>
          <w:sz w:val="24"/>
          <w:szCs w:val="24"/>
          <w:lang w:eastAsia="en-GB"/>
        </w:rPr>
        <w:t>)</w:t>
      </w:r>
      <w:r w:rsidR="00AB200C" w:rsidRPr="001B1C92">
        <w:rPr>
          <w:rFonts w:ascii="Times New Roman" w:eastAsia="Times New Roman" w:hAnsi="Times New Roman" w:cs="Times New Roman"/>
          <w:bCs/>
          <w:sz w:val="24"/>
          <w:szCs w:val="24"/>
          <w:lang w:eastAsia="en-GB"/>
        </w:rPr>
        <w:fldChar w:fldCharType="end"/>
      </w:r>
      <w:r w:rsidR="0060709F" w:rsidRPr="001B1C92">
        <w:rPr>
          <w:rFonts w:ascii="Times New Roman" w:eastAsia="Times New Roman" w:hAnsi="Times New Roman" w:cs="Times New Roman"/>
          <w:bCs/>
          <w:sz w:val="24"/>
          <w:szCs w:val="24"/>
          <w:lang w:eastAsia="en-GB"/>
        </w:rPr>
        <w:t xml:space="preserve">, patients’ perception of cleanliness </w:t>
      </w:r>
      <w:r w:rsidR="0060709F" w:rsidRPr="001B1C92">
        <w:rPr>
          <w:rFonts w:ascii="Times New Roman" w:eastAsia="Times New Roman" w:hAnsi="Times New Roman" w:cs="Times New Roman"/>
          <w:bCs/>
          <w:sz w:val="24"/>
          <w:szCs w:val="24"/>
          <w:lang w:eastAsia="en-GB"/>
        </w:rPr>
        <w:fldChar w:fldCharType="begin"/>
      </w:r>
      <w:r w:rsidR="00956B05">
        <w:rPr>
          <w:rFonts w:ascii="Times New Roman" w:eastAsia="Times New Roman" w:hAnsi="Times New Roman" w:cs="Times New Roman"/>
          <w:bCs/>
          <w:sz w:val="24"/>
          <w:szCs w:val="24"/>
          <w:lang w:eastAsia="en-GB"/>
        </w:rPr>
        <w:instrText xml:space="preserve"> ADDIN EN.CITE &lt;EndNote&gt;&lt;Cite&gt;&lt;Author&gt;Trucano&lt;/Author&gt;&lt;Year&gt;2007&lt;/Year&gt;&lt;RecNum&gt;40&lt;/RecNum&gt;&lt;DisplayText&gt;(Greaves et al., 2012; Trucano &amp;amp; Kaldenberg, 2007)&lt;/DisplayText&gt;&lt;record&gt;&lt;rec-number&gt;9&lt;/rec-number&gt;&lt;foreign-keys&gt;&lt;key app="EN" db-id="r2d99dxv0etv0iexrvh5r0dbpwr5a252d2tt" timestamp="1480496778"&gt;9&lt;/key&gt;&lt;/foreign-keys&gt;&lt;ref-type name="Journal Article"&gt;17&lt;/ref-type&gt;&lt;contributors&gt;&lt;authors&gt;&lt;author&gt;Trucano, Megan&lt;/author&gt;&lt;author&gt;Kaldenberg, D&lt;/author&gt;&lt;/authors&gt;&lt;/contributors&gt;&lt;titles&gt;&lt;title&gt;The relationship between patient perceptions of hospital practices and facility infection rates: evidence from Pennsylvania hospitals&lt;/title&gt;&lt;secondary-title&gt;Patient Safety and Quality Healthcare&lt;/secondary-title&gt;&lt;/titles&gt;&lt;periodical&gt;&lt;full-title&gt;Patient Safety and Quality Healthcare&lt;/full-title&gt;&lt;/periodical&gt;&lt;dates&gt;&lt;year&gt;2007&lt;/year&gt;&lt;/dates&gt;&lt;urls&gt;&lt;/urls&gt;&lt;/record&gt;&lt;/Cite&gt;&lt;Cite&gt;&lt;Author&gt;Greaves&lt;/Author&gt;&lt;Year&gt;2012&lt;/Year&gt;&lt;RecNum&gt;41&lt;/RecNum&gt;&lt;record&gt;&lt;rec-number&gt;10&lt;/rec-number&gt;&lt;foreign-keys&gt;&lt;key app="EN" db-id="r2d99dxv0etv0iexrvh5r0dbpwr5a252d2tt" timestamp="1480496778"&gt;10&lt;/key&gt;&lt;/foreign-keys&gt;&lt;ref-type name="Journal Article"&gt;17&lt;/ref-type&gt;&lt;contributors&gt;&lt;authors&gt;&lt;author&gt;Greaves, Felix&lt;/author&gt;&lt;author&gt;Pape, Utz J&lt;/author&gt;&lt;author&gt;King, Dominic&lt;/author&gt;&lt;author&gt;Darzi, Ara&lt;/author&gt;&lt;author&gt;Majeed, Azeem&lt;/author&gt;&lt;author&gt;Wachter, Robert M&lt;/author&gt;&lt;author&gt;Millett, Christopher&lt;/author&gt;&lt;/authors&gt;&lt;/contributors&gt;&lt;titles&gt;&lt;title&gt;Associations between Web-based patient ratings and objective measures of hospital quality&lt;/title&gt;&lt;secondary-title&gt;Archives of internal medicine&lt;/secondary-title&gt;&lt;/titles&gt;&lt;periodical&gt;&lt;full-title&gt;Archives of internal medicine&lt;/full-title&gt;&lt;/periodical&gt;&lt;pages&gt;435-436&lt;/pages&gt;&lt;volume&gt;172&lt;/volume&gt;&lt;number&gt;5&lt;/number&gt;&lt;dates&gt;&lt;year&gt;2012&lt;/year&gt;&lt;/dates&gt;&lt;isbn&gt;0003-9926&lt;/isbn&gt;&lt;urls&gt;&lt;/urls&gt;&lt;/record&gt;&lt;/Cite&gt;&lt;/EndNote&gt;</w:instrText>
      </w:r>
      <w:r w:rsidR="0060709F" w:rsidRPr="001B1C92">
        <w:rPr>
          <w:rFonts w:ascii="Times New Roman" w:eastAsia="Times New Roman" w:hAnsi="Times New Roman" w:cs="Times New Roman"/>
          <w:bCs/>
          <w:sz w:val="24"/>
          <w:szCs w:val="24"/>
          <w:lang w:eastAsia="en-GB"/>
        </w:rPr>
        <w:fldChar w:fldCharType="separate"/>
      </w:r>
      <w:r w:rsidR="00B954ED" w:rsidRPr="001B1C92">
        <w:rPr>
          <w:rFonts w:ascii="Times New Roman" w:eastAsia="Times New Roman" w:hAnsi="Times New Roman" w:cs="Times New Roman"/>
          <w:bCs/>
          <w:noProof/>
          <w:sz w:val="24"/>
          <w:szCs w:val="24"/>
          <w:lang w:eastAsia="en-GB"/>
        </w:rPr>
        <w:t>(</w:t>
      </w:r>
      <w:hyperlink w:anchor="_ENREF_14" w:tooltip="Greaves, 2012 #41" w:history="1">
        <w:r w:rsidR="00E96740" w:rsidRPr="001B1C92">
          <w:rPr>
            <w:rFonts w:ascii="Times New Roman" w:eastAsia="Times New Roman" w:hAnsi="Times New Roman" w:cs="Times New Roman"/>
            <w:bCs/>
            <w:noProof/>
            <w:sz w:val="24"/>
            <w:szCs w:val="24"/>
            <w:lang w:eastAsia="en-GB"/>
          </w:rPr>
          <w:t>Greaves et al., 2012</w:t>
        </w:r>
      </w:hyperlink>
      <w:r w:rsidR="00B954ED" w:rsidRPr="001B1C92">
        <w:rPr>
          <w:rFonts w:ascii="Times New Roman" w:eastAsia="Times New Roman" w:hAnsi="Times New Roman" w:cs="Times New Roman"/>
          <w:bCs/>
          <w:noProof/>
          <w:sz w:val="24"/>
          <w:szCs w:val="24"/>
          <w:lang w:eastAsia="en-GB"/>
        </w:rPr>
        <w:t xml:space="preserve">; </w:t>
      </w:r>
      <w:hyperlink w:anchor="_ENREF_28" w:tooltip="Trucano, 2007 #40" w:history="1">
        <w:r w:rsidR="00E96740" w:rsidRPr="001B1C92">
          <w:rPr>
            <w:rFonts w:ascii="Times New Roman" w:eastAsia="Times New Roman" w:hAnsi="Times New Roman" w:cs="Times New Roman"/>
            <w:bCs/>
            <w:noProof/>
            <w:sz w:val="24"/>
            <w:szCs w:val="24"/>
            <w:lang w:eastAsia="en-GB"/>
          </w:rPr>
          <w:t>Trucano &amp; Kaldenberg, 2007</w:t>
        </w:r>
      </w:hyperlink>
      <w:r w:rsidR="00B954ED" w:rsidRPr="001B1C92">
        <w:rPr>
          <w:rFonts w:ascii="Times New Roman" w:eastAsia="Times New Roman" w:hAnsi="Times New Roman" w:cs="Times New Roman"/>
          <w:bCs/>
          <w:noProof/>
          <w:sz w:val="24"/>
          <w:szCs w:val="24"/>
          <w:lang w:eastAsia="en-GB"/>
        </w:rPr>
        <w:t>)</w:t>
      </w:r>
      <w:r w:rsidR="0060709F" w:rsidRPr="001B1C92">
        <w:rPr>
          <w:rFonts w:ascii="Times New Roman" w:eastAsia="Times New Roman" w:hAnsi="Times New Roman" w:cs="Times New Roman"/>
          <w:bCs/>
          <w:sz w:val="24"/>
          <w:szCs w:val="24"/>
          <w:lang w:eastAsia="en-GB"/>
        </w:rPr>
        <w:fldChar w:fldCharType="end"/>
      </w:r>
      <w:r w:rsidR="0060709F" w:rsidRPr="001B1C92">
        <w:rPr>
          <w:rFonts w:ascii="Times New Roman" w:eastAsia="Times New Roman" w:hAnsi="Times New Roman" w:cs="Times New Roman"/>
          <w:bCs/>
          <w:sz w:val="24"/>
          <w:szCs w:val="24"/>
          <w:lang w:eastAsia="en-GB"/>
        </w:rPr>
        <w:t xml:space="preserve"> </w:t>
      </w:r>
      <w:r w:rsidR="00AB200C" w:rsidRPr="001B1C92">
        <w:rPr>
          <w:rFonts w:ascii="Times New Roman" w:hAnsi="Times New Roman" w:cs="Times New Roman"/>
          <w:sz w:val="24"/>
          <w:szCs w:val="24"/>
          <w:shd w:val="clear" w:color="auto" w:fill="FFFFFF"/>
        </w:rPr>
        <w:t xml:space="preserve">and </w:t>
      </w:r>
      <w:r w:rsidR="00F44F9B" w:rsidRPr="001B1C92">
        <w:rPr>
          <w:rFonts w:ascii="Times New Roman" w:hAnsi="Times New Roman" w:cs="Times New Roman"/>
          <w:sz w:val="24"/>
          <w:szCs w:val="24"/>
          <w:shd w:val="clear" w:color="auto" w:fill="FFFFFF"/>
        </w:rPr>
        <w:t>frequency of handwashing</w:t>
      </w:r>
      <w:r w:rsidR="008F49D7" w:rsidRPr="001B1C92">
        <w:rPr>
          <w:rFonts w:ascii="Times New Roman" w:hAnsi="Times New Roman" w:cs="Times New Roman"/>
          <w:sz w:val="24"/>
          <w:szCs w:val="24"/>
          <w:shd w:val="clear" w:color="auto" w:fill="FFFFFF"/>
        </w:rPr>
        <w:t xml:space="preserve"> to preventing infections</w:t>
      </w:r>
      <w:r w:rsidR="000A3016" w:rsidRPr="001B1C92">
        <w:rPr>
          <w:rFonts w:ascii="Times New Roman" w:hAnsi="Times New Roman" w:cs="Times New Roman"/>
          <w:sz w:val="24"/>
          <w:szCs w:val="24"/>
          <w:shd w:val="clear" w:color="auto" w:fill="FFFFFF"/>
        </w:rPr>
        <w:t xml:space="preserve"> </w:t>
      </w:r>
      <w:r w:rsidR="00AB200C" w:rsidRPr="001B1C92">
        <w:rPr>
          <w:rFonts w:ascii="Times New Roman" w:eastAsia="Times New Roman" w:hAnsi="Times New Roman" w:cs="Times New Roman"/>
          <w:bCs/>
          <w:kern w:val="36"/>
          <w:sz w:val="24"/>
          <w:szCs w:val="24"/>
          <w:lang w:eastAsia="en-GB"/>
        </w:rPr>
        <w:fldChar w:fldCharType="begin"/>
      </w:r>
      <w:r w:rsidR="00956B05">
        <w:rPr>
          <w:rFonts w:ascii="Times New Roman" w:eastAsia="Times New Roman" w:hAnsi="Times New Roman" w:cs="Times New Roman"/>
          <w:bCs/>
          <w:kern w:val="36"/>
          <w:sz w:val="24"/>
          <w:szCs w:val="24"/>
          <w:lang w:eastAsia="en-GB"/>
        </w:rPr>
        <w:instrText xml:space="preserve"> ADDIN EN.CITE &lt;EndNote&gt;&lt;Cite&gt;&lt;Author&gt;Stone&lt;/Author&gt;&lt;Year&gt;2012&lt;/Year&gt;&lt;RecNum&gt;7&lt;/RecNum&gt;&lt;DisplayText&gt;(Sroka et al., 2010; Stone et al., 2012)&lt;/DisplayText&gt;&lt;record&gt;&lt;rec-number&gt;11&lt;/rec-number&gt;&lt;foreign-keys&gt;&lt;key app="EN" db-id="r2d99dxv0etv0iexrvh5r0dbpwr5a252d2tt" timestamp="1480496778"&gt;11&lt;/key&gt;&lt;/foreign-keys&gt;&lt;ref-type name="Journal Article"&gt;17&lt;/ref-type&gt;&lt;contributors&gt;&lt;authors&gt;&lt;author&gt;Stone, Sheldon Paul&lt;/author&gt;&lt;author&gt;Fuller, Christopher&lt;/author&gt;&lt;author&gt;Savage, Joan&lt;/author&gt;&lt;author&gt;Cookson, Barry&lt;/author&gt;&lt;author&gt;Hayward, Andrew&lt;/author&gt;&lt;author&gt;Cooper, Ben&lt;/author&gt;&lt;author&gt;Duckworth, Georgia&lt;/author&gt;&lt;author&gt;Michie, Susan&lt;/author&gt;&lt;author&gt;Murray, Miranda&lt;/author&gt;&lt;author&gt;Jeanes, Annette&lt;/author&gt;&lt;/authors&gt;&lt;/contributors&gt;&lt;titles&gt;&lt;title&gt;Evaluation of the national Cleanyourhands campaign to reduce Staphylococcus aureus bacteraemia and Clostridium difficile infection in hospitals in England and Wales by improved hand hygiene: four year, prospective, ecological, interrupted time series study&lt;/title&gt;&lt;secondary-title&gt;Bmj&lt;/secondary-title&gt;&lt;/titles&gt;&lt;periodical&gt;&lt;full-title&gt;Bmj&lt;/full-title&gt;&lt;/periodical&gt;&lt;pages&gt;e3005&lt;/pages&gt;&lt;volume&gt;344&lt;/volume&gt;&lt;dates&gt;&lt;year&gt;2012&lt;/year&gt;&lt;/dates&gt;&lt;isbn&gt;1756-1833&lt;/isbn&gt;&lt;urls&gt;&lt;/urls&gt;&lt;/record&gt;&lt;/Cite&gt;&lt;Cite&gt;&lt;Author&gt;Sroka&lt;/Author&gt;&lt;Year&gt;2010&lt;/Year&gt;&lt;RecNum&gt;8&lt;/RecNum&gt;&lt;record&gt;&lt;rec-number&gt;12&lt;/rec-number&gt;&lt;foreign-keys&gt;&lt;key app="EN" db-id="r2d99dxv0etv0iexrvh5r0dbpwr5a252d2tt" timestamp="1480496778"&gt;12&lt;/key&gt;&lt;/foreign-keys&gt;&lt;ref-type name="Journal Article"&gt;17&lt;/ref-type&gt;&lt;contributors&gt;&lt;authors&gt;&lt;author&gt;Sroka, S&lt;/author&gt;&lt;author&gt;Gastmeier, P&lt;/author&gt;&lt;author&gt;Meyer, E&lt;/author&gt;&lt;/authors&gt;&lt;/contributors&gt;&lt;titles&gt;&lt;title&gt;Impact of alcohol hand-rub use on meticillin-resistant Staphylococcus aureus: an analysis of the literature&lt;/title&gt;&lt;secondary-title&gt;Journal of Hospital Infection&lt;/secondary-title&gt;&lt;/titles&gt;&lt;periodical&gt;&lt;full-title&gt;Journal of Hospital Infection&lt;/full-title&gt;&lt;/periodical&gt;&lt;pages&gt;204-211&lt;/pages&gt;&lt;volume&gt;74&lt;/volume&gt;&lt;number&gt;3&lt;/number&gt;&lt;dates&gt;&lt;year&gt;2010&lt;/year&gt;&lt;/dates&gt;&lt;isbn&gt;0195-6701&lt;/isbn&gt;&lt;urls&gt;&lt;/urls&gt;&lt;/record&gt;&lt;/Cite&gt;&lt;/EndNote&gt;</w:instrText>
      </w:r>
      <w:r w:rsidR="00AB200C" w:rsidRPr="001B1C92">
        <w:rPr>
          <w:rFonts w:ascii="Times New Roman" w:eastAsia="Times New Roman" w:hAnsi="Times New Roman" w:cs="Times New Roman"/>
          <w:bCs/>
          <w:kern w:val="36"/>
          <w:sz w:val="24"/>
          <w:szCs w:val="24"/>
          <w:lang w:eastAsia="en-GB"/>
        </w:rPr>
        <w:fldChar w:fldCharType="separate"/>
      </w:r>
      <w:r w:rsidR="00B954ED" w:rsidRPr="001B1C92">
        <w:rPr>
          <w:rFonts w:ascii="Times New Roman" w:eastAsia="Times New Roman" w:hAnsi="Times New Roman" w:cs="Times New Roman"/>
          <w:bCs/>
          <w:noProof/>
          <w:kern w:val="36"/>
          <w:sz w:val="24"/>
          <w:szCs w:val="24"/>
          <w:lang w:eastAsia="en-GB"/>
        </w:rPr>
        <w:t>(</w:t>
      </w:r>
      <w:hyperlink w:anchor="_ENREF_26" w:tooltip="Sroka, 2010 #8" w:history="1">
        <w:r w:rsidR="00E96740" w:rsidRPr="001B1C92">
          <w:rPr>
            <w:rFonts w:ascii="Times New Roman" w:eastAsia="Times New Roman" w:hAnsi="Times New Roman" w:cs="Times New Roman"/>
            <w:bCs/>
            <w:noProof/>
            <w:kern w:val="36"/>
            <w:sz w:val="24"/>
            <w:szCs w:val="24"/>
            <w:lang w:eastAsia="en-GB"/>
          </w:rPr>
          <w:t>Sroka et al., 2010</w:t>
        </w:r>
      </w:hyperlink>
      <w:r w:rsidR="00B954ED" w:rsidRPr="001B1C92">
        <w:rPr>
          <w:rFonts w:ascii="Times New Roman" w:eastAsia="Times New Roman" w:hAnsi="Times New Roman" w:cs="Times New Roman"/>
          <w:bCs/>
          <w:noProof/>
          <w:kern w:val="36"/>
          <w:sz w:val="24"/>
          <w:szCs w:val="24"/>
          <w:lang w:eastAsia="en-GB"/>
        </w:rPr>
        <w:t xml:space="preserve">; </w:t>
      </w:r>
      <w:hyperlink w:anchor="_ENREF_27" w:tooltip="Stone, 2012 #7" w:history="1">
        <w:r w:rsidR="00E96740" w:rsidRPr="001B1C92">
          <w:rPr>
            <w:rFonts w:ascii="Times New Roman" w:eastAsia="Times New Roman" w:hAnsi="Times New Roman" w:cs="Times New Roman"/>
            <w:bCs/>
            <w:noProof/>
            <w:kern w:val="36"/>
            <w:sz w:val="24"/>
            <w:szCs w:val="24"/>
            <w:lang w:eastAsia="en-GB"/>
          </w:rPr>
          <w:t>Stone et al., 2012</w:t>
        </w:r>
      </w:hyperlink>
      <w:r w:rsidR="00B954ED" w:rsidRPr="001B1C92">
        <w:rPr>
          <w:rFonts w:ascii="Times New Roman" w:eastAsia="Times New Roman" w:hAnsi="Times New Roman" w:cs="Times New Roman"/>
          <w:bCs/>
          <w:noProof/>
          <w:kern w:val="36"/>
          <w:sz w:val="24"/>
          <w:szCs w:val="24"/>
          <w:lang w:eastAsia="en-GB"/>
        </w:rPr>
        <w:t>)</w:t>
      </w:r>
      <w:r w:rsidR="00AB200C" w:rsidRPr="001B1C92">
        <w:rPr>
          <w:rFonts w:ascii="Times New Roman" w:eastAsia="Times New Roman" w:hAnsi="Times New Roman" w:cs="Times New Roman"/>
          <w:bCs/>
          <w:kern w:val="36"/>
          <w:sz w:val="24"/>
          <w:szCs w:val="24"/>
          <w:lang w:eastAsia="en-GB"/>
        </w:rPr>
        <w:fldChar w:fldCharType="end"/>
      </w:r>
      <w:r w:rsidR="00185FF6" w:rsidRPr="001B1C92">
        <w:rPr>
          <w:rFonts w:ascii="Times New Roman" w:eastAsia="Times New Roman" w:hAnsi="Times New Roman" w:cs="Times New Roman"/>
          <w:bCs/>
          <w:kern w:val="36"/>
          <w:sz w:val="24"/>
          <w:szCs w:val="24"/>
          <w:lang w:eastAsia="en-GB"/>
        </w:rPr>
        <w:t>.</w:t>
      </w:r>
      <w:r w:rsidR="00AB200C" w:rsidRPr="001B1C92">
        <w:rPr>
          <w:rFonts w:ascii="Times New Roman" w:hAnsi="Times New Roman" w:cs="Times New Roman"/>
          <w:sz w:val="24"/>
          <w:szCs w:val="24"/>
          <w:shd w:val="clear" w:color="auto" w:fill="FFFFFF"/>
        </w:rPr>
        <w:t xml:space="preserve"> </w:t>
      </w:r>
      <w:r w:rsidR="00F44F9B" w:rsidRPr="001B1C92">
        <w:rPr>
          <w:rFonts w:ascii="Times New Roman" w:hAnsi="Times New Roman" w:cs="Times New Roman"/>
          <w:sz w:val="24"/>
          <w:szCs w:val="24"/>
          <w:shd w:val="clear" w:color="auto" w:fill="FFFFFF"/>
        </w:rPr>
        <w:t xml:space="preserve">There was </w:t>
      </w:r>
      <w:r w:rsidR="00252DFF" w:rsidRPr="001B1C92">
        <w:rPr>
          <w:rFonts w:ascii="Times New Roman" w:hAnsi="Times New Roman" w:cs="Times New Roman"/>
          <w:sz w:val="24"/>
          <w:szCs w:val="24"/>
          <w:shd w:val="clear" w:color="auto" w:fill="FFFFFF"/>
        </w:rPr>
        <w:t>speculation</w:t>
      </w:r>
      <w:r w:rsidR="00F44F9B" w:rsidRPr="001B1C92">
        <w:rPr>
          <w:rFonts w:ascii="Times New Roman" w:hAnsi="Times New Roman" w:cs="Times New Roman"/>
          <w:sz w:val="24"/>
          <w:szCs w:val="24"/>
          <w:shd w:val="clear" w:color="auto" w:fill="FFFFFF"/>
        </w:rPr>
        <w:t>, and extensive anecdotal evidence,</w:t>
      </w:r>
      <w:r w:rsidR="0019105D" w:rsidRPr="002B00F7">
        <w:rPr>
          <w:rFonts w:ascii="Times New Roman" w:hAnsi="Times New Roman" w:cs="Times New Roman"/>
          <w:sz w:val="24"/>
          <w:szCs w:val="24"/>
          <w:shd w:val="clear" w:color="auto" w:fill="FFFFFF"/>
        </w:rPr>
        <w:t xml:space="preserve"> </w:t>
      </w:r>
      <w:r w:rsidR="00AB200C" w:rsidRPr="002B00F7">
        <w:rPr>
          <w:rFonts w:ascii="Times New Roman" w:hAnsi="Times New Roman" w:cs="Times New Roman"/>
          <w:sz w:val="24"/>
          <w:szCs w:val="24"/>
          <w:shd w:val="clear" w:color="auto" w:fill="FFFFFF"/>
        </w:rPr>
        <w:t>that</w:t>
      </w:r>
      <w:r w:rsidR="0019105D" w:rsidRPr="002B00F7">
        <w:rPr>
          <w:rFonts w:ascii="Times New Roman" w:hAnsi="Times New Roman" w:cs="Times New Roman"/>
          <w:sz w:val="24"/>
          <w:szCs w:val="24"/>
          <w:shd w:val="clear" w:color="auto" w:fill="FFFFFF"/>
        </w:rPr>
        <w:t xml:space="preserve"> </w:t>
      </w:r>
      <w:r w:rsidR="00AB200C" w:rsidRPr="002B00F7">
        <w:rPr>
          <w:rFonts w:ascii="Times New Roman" w:hAnsi="Times New Roman" w:cs="Times New Roman"/>
          <w:sz w:val="24"/>
          <w:szCs w:val="24"/>
          <w:shd w:val="clear" w:color="auto" w:fill="FFFFFF"/>
        </w:rPr>
        <w:t>contractors</w:t>
      </w:r>
      <w:r w:rsidR="00F44F9B" w:rsidRPr="002B00F7">
        <w:rPr>
          <w:rFonts w:ascii="Times New Roman" w:hAnsi="Times New Roman" w:cs="Times New Roman"/>
          <w:sz w:val="24"/>
          <w:szCs w:val="24"/>
          <w:shd w:val="clear" w:color="auto" w:fill="FFFFFF"/>
        </w:rPr>
        <w:t xml:space="preserve"> </w:t>
      </w:r>
      <w:r w:rsidR="00851474" w:rsidRPr="00EB3E96">
        <w:rPr>
          <w:rFonts w:ascii="Times New Roman" w:hAnsi="Times New Roman" w:cs="Times New Roman"/>
          <w:sz w:val="24"/>
          <w:szCs w:val="24"/>
          <w:shd w:val="clear" w:color="auto" w:fill="FFFFFF"/>
        </w:rPr>
        <w:t xml:space="preserve">were </w:t>
      </w:r>
      <w:r w:rsidR="00F44F9B" w:rsidRPr="00EB3E96">
        <w:rPr>
          <w:rFonts w:ascii="Times New Roman" w:hAnsi="Times New Roman" w:cs="Times New Roman"/>
          <w:sz w:val="24"/>
          <w:szCs w:val="24"/>
          <w:shd w:val="clear" w:color="auto" w:fill="FFFFFF"/>
        </w:rPr>
        <w:t xml:space="preserve">seeking to </w:t>
      </w:r>
      <w:r w:rsidR="0019105D" w:rsidRPr="00EB3E96">
        <w:rPr>
          <w:rFonts w:ascii="Times New Roman" w:hAnsi="Times New Roman" w:cs="Times New Roman"/>
          <w:sz w:val="24"/>
          <w:szCs w:val="24"/>
          <w:shd w:val="clear" w:color="auto" w:fill="FFFFFF"/>
        </w:rPr>
        <w:t>save money</w:t>
      </w:r>
      <w:r w:rsidR="00F44F9B" w:rsidRPr="00EB3E96">
        <w:rPr>
          <w:rFonts w:ascii="Times New Roman" w:hAnsi="Times New Roman" w:cs="Times New Roman"/>
          <w:sz w:val="24"/>
          <w:szCs w:val="24"/>
          <w:shd w:val="clear" w:color="auto" w:fill="FFFFFF"/>
        </w:rPr>
        <w:t xml:space="preserve">, for example by employing fewer staff, with poorer working conditions and hence </w:t>
      </w:r>
      <w:r w:rsidR="00956B05">
        <w:rPr>
          <w:rFonts w:ascii="Times New Roman" w:hAnsi="Times New Roman" w:cs="Times New Roman"/>
          <w:sz w:val="24"/>
          <w:szCs w:val="24"/>
          <w:shd w:val="clear" w:color="auto" w:fill="FFFFFF"/>
        </w:rPr>
        <w:t xml:space="preserve">lower </w:t>
      </w:r>
      <w:r w:rsidR="00F44F9B" w:rsidRPr="00EB3E96">
        <w:rPr>
          <w:rFonts w:ascii="Times New Roman" w:hAnsi="Times New Roman" w:cs="Times New Roman"/>
          <w:sz w:val="24"/>
          <w:szCs w:val="24"/>
          <w:shd w:val="clear" w:color="auto" w:fill="FFFFFF"/>
        </w:rPr>
        <w:t xml:space="preserve">motivation, </w:t>
      </w:r>
      <w:r w:rsidR="00851474" w:rsidRPr="00EB3E96">
        <w:rPr>
          <w:rFonts w:ascii="Times New Roman" w:hAnsi="Times New Roman" w:cs="Times New Roman"/>
          <w:sz w:val="24"/>
          <w:szCs w:val="24"/>
          <w:shd w:val="clear" w:color="auto" w:fill="FFFFFF"/>
        </w:rPr>
        <w:t xml:space="preserve">and </w:t>
      </w:r>
      <w:r w:rsidR="00F44F9B" w:rsidRPr="00FA7B22">
        <w:rPr>
          <w:rFonts w:ascii="Times New Roman" w:hAnsi="Times New Roman" w:cs="Times New Roman"/>
          <w:sz w:val="24"/>
          <w:szCs w:val="24"/>
          <w:shd w:val="clear" w:color="auto" w:fill="FFFFFF"/>
        </w:rPr>
        <w:t xml:space="preserve">were </w:t>
      </w:r>
      <w:r w:rsidR="00851474" w:rsidRPr="00FA7B22">
        <w:rPr>
          <w:rFonts w:ascii="Times New Roman" w:hAnsi="Times New Roman" w:cs="Times New Roman"/>
          <w:sz w:val="24"/>
          <w:szCs w:val="24"/>
          <w:shd w:val="clear" w:color="auto" w:fill="FFFFFF"/>
        </w:rPr>
        <w:t xml:space="preserve">as a result </w:t>
      </w:r>
      <w:r w:rsidR="00F44F9B" w:rsidRPr="00FA7B22">
        <w:rPr>
          <w:rFonts w:ascii="Times New Roman" w:hAnsi="Times New Roman" w:cs="Times New Roman"/>
          <w:sz w:val="24"/>
          <w:szCs w:val="24"/>
          <w:shd w:val="clear" w:color="auto" w:fill="FFFFFF"/>
        </w:rPr>
        <w:t>achieving</w:t>
      </w:r>
      <w:r w:rsidR="00AB200C" w:rsidRPr="00FA7B22">
        <w:rPr>
          <w:rFonts w:ascii="Times New Roman" w:hAnsi="Times New Roman" w:cs="Times New Roman"/>
          <w:sz w:val="24"/>
          <w:szCs w:val="24"/>
          <w:shd w:val="clear" w:color="auto" w:fill="FFFFFF"/>
        </w:rPr>
        <w:t xml:space="preserve"> lower </w:t>
      </w:r>
      <w:r w:rsidR="00F44F9B" w:rsidRPr="00FA7B22">
        <w:rPr>
          <w:rFonts w:ascii="Times New Roman" w:hAnsi="Times New Roman" w:cs="Times New Roman"/>
          <w:sz w:val="24"/>
          <w:szCs w:val="24"/>
          <w:shd w:val="clear" w:color="auto" w:fill="FFFFFF"/>
        </w:rPr>
        <w:t xml:space="preserve">levels of </w:t>
      </w:r>
      <w:r w:rsidR="0019105D" w:rsidRPr="00FA7B22">
        <w:rPr>
          <w:rFonts w:ascii="Times New Roman" w:hAnsi="Times New Roman" w:cs="Times New Roman"/>
          <w:sz w:val="24"/>
          <w:szCs w:val="24"/>
          <w:shd w:val="clear" w:color="auto" w:fill="FFFFFF"/>
        </w:rPr>
        <w:t>cleanliness</w:t>
      </w:r>
      <w:r w:rsidR="004F0813" w:rsidRPr="00FA7B22">
        <w:rPr>
          <w:rFonts w:ascii="Times New Roman" w:hAnsi="Times New Roman" w:cs="Times New Roman"/>
          <w:sz w:val="24"/>
          <w:szCs w:val="24"/>
          <w:shd w:val="clear" w:color="auto" w:fill="FFFFFF"/>
        </w:rPr>
        <w:t xml:space="preserve"> </w:t>
      </w:r>
      <w:r w:rsidR="002510F8" w:rsidRPr="00FA7B22">
        <w:rPr>
          <w:rFonts w:ascii="Times New Roman" w:hAnsi="Times New Roman" w:cs="Times New Roman"/>
          <w:sz w:val="24"/>
          <w:szCs w:val="24"/>
          <w:shd w:val="clear" w:color="auto" w:fill="FFFFFF"/>
        </w:rPr>
        <w:t xml:space="preserve">than the in-house NHS staff they replaced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&lt;EndNote&gt;&lt;Cite&gt;&lt;Author&gt;Davies&lt;/Author&gt;&lt;Year&gt;2010&lt;/Year&gt;&lt;RecNum&gt;9&lt;/RecNum&gt;&lt;DisplayText&gt;(Steve Davies, 2010)&lt;/DisplayText&gt;&lt;record&gt;&lt;rec-number&gt;8&lt;/rec-number&gt;&lt;foreign-keys&gt;&lt;key app="EN" db-id="r2d99dxv0etv0iexrvh5r0dbpwr5a252d2tt" timestamp="1480496778"&gt;8&lt;/key&gt;&lt;/foreign-keys&gt;&lt;ref-type name="Journal Article"&gt;17&lt;/ref-type&gt;&lt;contributors&gt;&lt;authors&gt;&lt;author&gt;Davies, Steve&lt;/author&gt;&lt;/authors&gt;&lt;/contributors&gt;&lt;titles&gt;&lt;title&gt;Fragmented management, hospital contract cleaning and infection control&lt;/title&gt;&lt;secondary-title&gt;Policy &amp;amp; Politics&lt;/secondary-title&gt;&lt;/titles&gt;&lt;periodical&gt;&lt;full-title&gt;Policy &amp;amp; Politics&lt;/full-title&gt;&lt;/periodical&gt;&lt;pages&gt;445-463&lt;/pages&gt;&lt;volume&gt;38&lt;/volume&gt;&lt;number&gt;3&lt;/number&gt;&lt;dates&gt;&lt;year&gt;2010&lt;/year&gt;&lt;/dates&gt;&lt;isbn&gt;0305-5736&lt;/isbn&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B954ED" w:rsidRPr="001B1C92">
        <w:rPr>
          <w:rFonts w:ascii="Times New Roman" w:hAnsi="Times New Roman" w:cs="Times New Roman"/>
          <w:noProof/>
          <w:sz w:val="24"/>
          <w:szCs w:val="24"/>
          <w:shd w:val="clear" w:color="auto" w:fill="FFFFFF"/>
        </w:rPr>
        <w:t>(</w:t>
      </w:r>
      <w:hyperlink w:anchor="_ENREF_12" w:tooltip="Davies, 2010 #43" w:history="1">
        <w:r w:rsidR="00E96740" w:rsidRPr="001B1C92">
          <w:rPr>
            <w:rFonts w:ascii="Times New Roman" w:hAnsi="Times New Roman" w:cs="Times New Roman"/>
            <w:noProof/>
            <w:sz w:val="24"/>
            <w:szCs w:val="24"/>
            <w:shd w:val="clear" w:color="auto" w:fill="FFFFFF"/>
          </w:rPr>
          <w:t>Steve Davies, 2010</w:t>
        </w:r>
      </w:hyperlink>
      <w:r w:rsidR="00B954ED"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19105D" w:rsidRPr="001B1C92">
        <w:rPr>
          <w:rFonts w:ascii="Times New Roman" w:hAnsi="Times New Roman" w:cs="Times New Roman"/>
          <w:sz w:val="24"/>
          <w:szCs w:val="24"/>
          <w:shd w:val="clear" w:color="auto" w:fill="FFFFFF"/>
        </w:rPr>
        <w:t>.</w:t>
      </w:r>
      <w:r w:rsidR="00597D96" w:rsidRPr="002B00F7">
        <w:rPr>
          <w:rFonts w:ascii="Times New Roman" w:hAnsi="Times New Roman" w:cs="Times New Roman"/>
          <w:sz w:val="24"/>
          <w:szCs w:val="24"/>
          <w:shd w:val="clear" w:color="auto" w:fill="FFFFFF"/>
        </w:rPr>
        <w:t xml:space="preserve"> </w:t>
      </w:r>
      <w:r w:rsidR="007F044E" w:rsidRPr="002B00F7">
        <w:rPr>
          <w:rFonts w:ascii="Times New Roman" w:hAnsi="Times New Roman" w:cs="Times New Roman"/>
          <w:sz w:val="24"/>
          <w:szCs w:val="24"/>
          <w:shd w:val="clear" w:color="auto" w:fill="FFFFFF"/>
        </w:rPr>
        <w:t xml:space="preserve">In addition, </w:t>
      </w:r>
      <w:r w:rsidR="00597D96" w:rsidRPr="002B00F7">
        <w:rPr>
          <w:rFonts w:ascii="Times New Roman" w:hAnsi="Times New Roman" w:cs="Times New Roman"/>
          <w:sz w:val="24"/>
          <w:szCs w:val="24"/>
          <w:shd w:val="clear" w:color="auto" w:fill="FFFFFF"/>
        </w:rPr>
        <w:t xml:space="preserve">contracted-out services were </w:t>
      </w:r>
      <w:r w:rsidR="007F044E" w:rsidRPr="002B00F7">
        <w:rPr>
          <w:rFonts w:ascii="Times New Roman" w:hAnsi="Times New Roman" w:cs="Times New Roman"/>
          <w:sz w:val="24"/>
          <w:szCs w:val="24"/>
          <w:shd w:val="clear" w:color="auto" w:fill="FFFFFF"/>
        </w:rPr>
        <w:t xml:space="preserve">considered too inflexible </w:t>
      </w:r>
      <w:r w:rsidR="00597D96" w:rsidRPr="002B00F7">
        <w:rPr>
          <w:rFonts w:ascii="Times New Roman" w:hAnsi="Times New Roman" w:cs="Times New Roman"/>
          <w:sz w:val="24"/>
          <w:szCs w:val="24"/>
          <w:shd w:val="clear" w:color="auto" w:fill="FFFFFF"/>
        </w:rPr>
        <w:t xml:space="preserve">to deal with </w:t>
      </w:r>
      <w:r w:rsidR="00597D96" w:rsidRPr="00EB3E96">
        <w:rPr>
          <w:rFonts w:ascii="Times New Roman" w:hAnsi="Times New Roman" w:cs="Times New Roman"/>
          <w:sz w:val="24"/>
          <w:szCs w:val="24"/>
        </w:rPr>
        <w:t xml:space="preserve">changing </w:t>
      </w:r>
      <w:r w:rsidR="007F044E" w:rsidRPr="00EB3E96">
        <w:rPr>
          <w:rFonts w:ascii="Times New Roman" w:hAnsi="Times New Roman" w:cs="Times New Roman"/>
          <w:sz w:val="24"/>
          <w:szCs w:val="24"/>
        </w:rPr>
        <w:t xml:space="preserve">circumstances, </w:t>
      </w:r>
      <w:r w:rsidR="00597D96" w:rsidRPr="00EB3E96">
        <w:rPr>
          <w:rFonts w:ascii="Times New Roman" w:hAnsi="Times New Roman" w:cs="Times New Roman"/>
          <w:sz w:val="24"/>
          <w:szCs w:val="24"/>
        </w:rPr>
        <w:t>including problems with unscheduled cleaning out-of-</w:t>
      </w:r>
      <w:r w:rsidR="00597D96" w:rsidRPr="00EB3E96">
        <w:rPr>
          <w:rFonts w:ascii="Times New Roman" w:hAnsi="Times New Roman" w:cs="Times New Roman"/>
          <w:sz w:val="24"/>
          <w:szCs w:val="24"/>
        </w:rPr>
        <w:lastRenderedPageBreak/>
        <w:t xml:space="preserve">hours, which might have </w:t>
      </w:r>
      <w:r w:rsidR="007F044E" w:rsidRPr="00EB3E96">
        <w:rPr>
          <w:rFonts w:ascii="Times New Roman" w:hAnsi="Times New Roman" w:cs="Times New Roman"/>
          <w:sz w:val="24"/>
          <w:szCs w:val="24"/>
        </w:rPr>
        <w:t xml:space="preserve">increased risks </w:t>
      </w:r>
      <w:r w:rsidR="00597D96" w:rsidRPr="00FA7B22">
        <w:rPr>
          <w:rFonts w:ascii="Times New Roman" w:hAnsi="Times New Roman" w:cs="Times New Roman"/>
          <w:sz w:val="24"/>
          <w:szCs w:val="24"/>
        </w:rPr>
        <w:t xml:space="preserve">of outbreaks </w:t>
      </w:r>
      <w:r w:rsidR="0060709F"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&lt;EndNote&gt;&lt;Cite&gt;&lt;Author&gt;Davies&lt;/Author&gt;&lt;Year&gt;2010&lt;/Year&gt;&lt;RecNum&gt;9&lt;/RecNum&gt;&lt;DisplayText&gt;(Steve Davies, 2010)&lt;/DisplayText&gt;&lt;record&gt;&lt;rec-number&gt;8&lt;/rec-number&gt;&lt;foreign-keys&gt;&lt;key app="EN" db-id="r2d99dxv0etv0iexrvh5r0dbpwr5a252d2tt" timestamp="1480496778"&gt;8&lt;/key&gt;&lt;/foreign-keys&gt;&lt;ref-type name="Journal Article"&gt;17&lt;/ref-type&gt;&lt;contributors&gt;&lt;authors&gt;&lt;author&gt;Davies, Steve&lt;/author&gt;&lt;/authors&gt;&lt;/contributors&gt;&lt;titles&gt;&lt;title&gt;Fragmented management, hospital contract cleaning and infection control&lt;/title&gt;&lt;secondary-title&gt;Policy &amp;amp; Politics&lt;/secondary-title&gt;&lt;/titles&gt;&lt;periodical&gt;&lt;full-title&gt;Policy &amp;amp; Politics&lt;/full-title&gt;&lt;/periodical&gt;&lt;pages&gt;445-463&lt;/pages&gt;&lt;volume&gt;38&lt;/volume&gt;&lt;number&gt;3&lt;/number&gt;&lt;dates&gt;&lt;year&gt;2010&lt;/year&gt;&lt;/dates&gt;&lt;isbn&gt;0305-5736&lt;/isbn&gt;&lt;urls&gt;&lt;/urls&gt;&lt;/record&gt;&lt;/Cite&gt;&lt;/EndNote&gt;</w:instrText>
      </w:r>
      <w:r w:rsidR="0060709F" w:rsidRPr="001B1C92">
        <w:rPr>
          <w:rFonts w:ascii="Times New Roman" w:hAnsi="Times New Roman" w:cs="Times New Roman"/>
          <w:sz w:val="24"/>
          <w:szCs w:val="24"/>
        </w:rPr>
        <w:fldChar w:fldCharType="separate"/>
      </w:r>
      <w:r w:rsidR="00B954ED" w:rsidRPr="001B1C92">
        <w:rPr>
          <w:rFonts w:ascii="Times New Roman" w:hAnsi="Times New Roman" w:cs="Times New Roman"/>
          <w:noProof/>
          <w:sz w:val="24"/>
          <w:szCs w:val="24"/>
        </w:rPr>
        <w:t>(</w:t>
      </w:r>
      <w:hyperlink w:anchor="_ENREF_12" w:tooltip="Davies, 2010 #43" w:history="1">
        <w:r w:rsidR="00E96740" w:rsidRPr="001B1C92">
          <w:rPr>
            <w:rFonts w:ascii="Times New Roman" w:hAnsi="Times New Roman" w:cs="Times New Roman"/>
            <w:noProof/>
            <w:sz w:val="24"/>
            <w:szCs w:val="24"/>
          </w:rPr>
          <w:t>Steve Davies, 2010</w:t>
        </w:r>
      </w:hyperlink>
      <w:r w:rsidR="00B954ED" w:rsidRPr="001B1C92">
        <w:rPr>
          <w:rFonts w:ascii="Times New Roman" w:hAnsi="Times New Roman" w:cs="Times New Roman"/>
          <w:noProof/>
          <w:sz w:val="24"/>
          <w:szCs w:val="24"/>
        </w:rPr>
        <w:t>)</w:t>
      </w:r>
      <w:r w:rsidR="0060709F" w:rsidRPr="001B1C92">
        <w:rPr>
          <w:rFonts w:ascii="Times New Roman" w:hAnsi="Times New Roman" w:cs="Times New Roman"/>
          <w:sz w:val="24"/>
          <w:szCs w:val="24"/>
        </w:rPr>
        <w:fldChar w:fldCharType="end"/>
      </w:r>
      <w:r w:rsidR="00597D96" w:rsidRPr="001B1C92">
        <w:rPr>
          <w:sz w:val="24"/>
          <w:szCs w:val="24"/>
        </w:rPr>
        <w:t>.</w:t>
      </w:r>
      <w:r w:rsidR="00597D96" w:rsidRPr="001B1C92">
        <w:rPr>
          <w:rFonts w:ascii="Times New Roman" w:hAnsi="Times New Roman" w:cs="Times New Roman"/>
          <w:sz w:val="24"/>
          <w:szCs w:val="24"/>
          <w:shd w:val="clear" w:color="auto" w:fill="FFFFFF"/>
        </w:rPr>
        <w:t xml:space="preserve"> </w:t>
      </w:r>
      <w:r w:rsidR="0019105D" w:rsidRPr="001B1C92">
        <w:rPr>
          <w:rFonts w:ascii="Times New Roman" w:hAnsi="Times New Roman" w:cs="Times New Roman"/>
          <w:sz w:val="24"/>
          <w:szCs w:val="24"/>
          <w:shd w:val="clear" w:color="auto" w:fill="FFFFFF"/>
        </w:rPr>
        <w:t xml:space="preserve"> </w:t>
      </w:r>
      <w:r w:rsidR="007F044E" w:rsidRPr="001B1C92">
        <w:rPr>
          <w:rFonts w:ascii="Times New Roman" w:hAnsi="Times New Roman" w:cs="Times New Roman"/>
          <w:sz w:val="24"/>
          <w:szCs w:val="24"/>
          <w:shd w:val="clear" w:color="auto" w:fill="FFFFFF"/>
        </w:rPr>
        <w:t xml:space="preserve">Because of these concerns, </w:t>
      </w:r>
      <w:r w:rsidR="002E4A29" w:rsidRPr="002B00F7">
        <w:rPr>
          <w:rFonts w:ascii="Times New Roman" w:hAnsi="Times New Roman" w:cs="Times New Roman"/>
          <w:sz w:val="24"/>
          <w:szCs w:val="24"/>
          <w:shd w:val="clear" w:color="auto" w:fill="FFFFFF"/>
        </w:rPr>
        <w:t>the Royal College of Nursing called for hospital cleaning to be brought in-house</w:t>
      </w:r>
      <w:r w:rsidR="007F044E" w:rsidRPr="002B00F7">
        <w:rPr>
          <w:rFonts w:ascii="Times New Roman" w:hAnsi="Times New Roman" w:cs="Times New Roman"/>
          <w:sz w:val="24"/>
          <w:szCs w:val="24"/>
          <w:shd w:val="clear" w:color="auto" w:fill="FFFFFF"/>
        </w:rPr>
        <w:t xml:space="preserve"> in 2008</w:t>
      </w:r>
      <w:r w:rsidR="002E4A29" w:rsidRPr="002B00F7">
        <w:rPr>
          <w:rFonts w:ascii="Times New Roman" w:hAnsi="Times New Roman" w:cs="Times New Roman"/>
          <w:sz w:val="24"/>
          <w:szCs w:val="24"/>
          <w:shd w:val="clear" w:color="auto" w:fill="FFFFFF"/>
        </w:rPr>
        <w:t xml:space="preserve">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&lt;EndNote&gt;&lt;Cite&gt;&lt;Author&gt;BBC News&lt;/Author&gt;&lt;Year&gt;2008&lt;/Year&gt;&lt;RecNum&gt;10&lt;/RecNum&gt;&lt;DisplayText&gt;(BBC News, 2008)&lt;/DisplayText&gt;&lt;record&gt;&lt;rec-number&gt;13&lt;/rec-number&gt;&lt;foreign-keys&gt;&lt;key app="EN" db-id="r2d99dxv0etv0iexrvh5r0dbpwr5a252d2tt" timestamp="1480496778"&gt;13&lt;/key&gt;&lt;/foreign-keys&gt;&lt;ref-type name="Journal Article"&gt;17&lt;/ref-type&gt;&lt;contributors&gt;&lt;authors&gt;&lt;author&gt;BBC News, &lt;/author&gt;&lt;/authors&gt;&lt;/contributors&gt;&lt;titles&gt;&lt;title&gt;End private cleaning in NHS call&lt;/title&gt;&lt;secondary-title&gt;http://news.bbc.co.uk/1/hi/health/7372992.stm (accessed 27th November 2015)&lt;/secondary-title&gt;&lt;/titles&gt;&lt;periodical&gt;&lt;full-title&gt;http://news.bbc.co.uk/1/hi/health/7372992.stm (accessed 27th November 2015)&lt;/full-title&gt;&lt;/periodical&gt;&lt;dates&gt;&lt;year&gt;2008&lt;/year&gt;&lt;/dates&gt;&lt;urls&gt;&lt;/urls&gt;&lt;/record&gt;&lt;/Cite&gt;&lt;/EndNote&gt;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2" w:tooltip="BBC News, 2008 #10" w:history="1">
        <w:r w:rsidR="00E96740" w:rsidRPr="001B1C92">
          <w:rPr>
            <w:rFonts w:ascii="Times New Roman" w:hAnsi="Times New Roman" w:cs="Times New Roman"/>
            <w:noProof/>
            <w:sz w:val="24"/>
            <w:szCs w:val="24"/>
            <w:shd w:val="clear" w:color="auto" w:fill="FFFFFF"/>
          </w:rPr>
          <w:t>BBC News, 2008</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2E4A29" w:rsidRPr="001B1C92">
        <w:rPr>
          <w:rFonts w:ascii="Times New Roman" w:hAnsi="Times New Roman" w:cs="Times New Roman"/>
          <w:sz w:val="24"/>
          <w:szCs w:val="24"/>
          <w:shd w:val="clear" w:color="auto" w:fill="FFFFFF"/>
        </w:rPr>
        <w:t xml:space="preserve"> and,</w:t>
      </w:r>
      <w:r w:rsidR="00CA5F59" w:rsidRPr="001B1C92">
        <w:rPr>
          <w:rFonts w:ascii="Times New Roman" w:hAnsi="Times New Roman" w:cs="Times New Roman"/>
          <w:sz w:val="24"/>
          <w:szCs w:val="24"/>
          <w:shd w:val="clear" w:color="auto" w:fill="FFFFFF"/>
        </w:rPr>
        <w:t xml:space="preserve"> </w:t>
      </w:r>
      <w:r w:rsidR="002E4A29" w:rsidRPr="001B1C92">
        <w:rPr>
          <w:rFonts w:ascii="Times New Roman" w:hAnsi="Times New Roman" w:cs="Times New Roman"/>
          <w:sz w:val="24"/>
          <w:szCs w:val="24"/>
          <w:shd w:val="clear" w:color="auto" w:fill="FFFFFF"/>
        </w:rPr>
        <w:t>later that year, Nicola Sturgeon, then Scottish Health Minister, instructed that this be done in all Scottish hospitals to reduce risks of infection</w:t>
      </w:r>
      <w:r w:rsidR="00185FF6" w:rsidRPr="001B1C92">
        <w:rPr>
          <w:rFonts w:ascii="Times New Roman" w:hAnsi="Times New Roman" w:cs="Times New Roman"/>
          <w:sz w:val="24"/>
          <w:szCs w:val="24"/>
          <w:shd w:val="clear" w:color="auto" w:fill="FFFFFF"/>
        </w:rPr>
        <w:t xml:space="preserve">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&lt;EndNote&gt;&lt;Cite&gt;&lt;Author&gt;European Federation of Public Service Unions&lt;/Author&gt;&lt;Year&gt;2011&lt;/Year&gt;&lt;RecNum&gt;11&lt;/RecNum&gt;&lt;DisplayText&gt;(European Federation of Public Service Unions, 2011)&lt;/DisplayText&gt;&lt;record&gt;&lt;rec-number&gt;14&lt;/rec-number&gt;&lt;foreign-keys&gt;&lt;key app="EN" db-id="r2d99dxv0etv0iexrvh5r0dbpwr5a252d2tt" timestamp="1480496778"&gt;14&lt;/key&gt;&lt;/foreign-keys&gt;&lt;ref-type name="Journal Article"&gt;17&lt;/ref-type&gt;&lt;contributors&gt;&lt;authors&gt;&lt;author&gt;European Federation of Public Service Unions,&lt;/author&gt;&lt;/authors&gt;&lt;/contributors&gt;&lt;titles&gt;&lt;title&gt;UK: hospital cleaning brought in house in Scotland, Wales, N. Ireland&lt;/title&gt;&lt;secondary-title&gt;http://www.epsu.org/a/7405 (accessed 27th November 2015)&lt;/secondary-title&gt;&lt;/titles&gt;&lt;periodical&gt;&lt;full-title&gt;http://www.epsu.org/a/7405 (accessed 27th November 2015)&lt;/full-title&gt;&lt;/periodical&gt;&lt;dates&gt;&lt;year&gt;2011&lt;/year&gt;&lt;/dates&gt;&lt;urls&gt;&lt;/urls&gt;&lt;/record&gt;&lt;/Cite&gt;&lt;/EndNote&gt;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13" w:tooltip="European Federation of Public Service Unions, 2011 #11" w:history="1">
        <w:r w:rsidR="00E96740" w:rsidRPr="001B1C92">
          <w:rPr>
            <w:rFonts w:ascii="Times New Roman" w:hAnsi="Times New Roman" w:cs="Times New Roman"/>
            <w:noProof/>
            <w:sz w:val="24"/>
            <w:szCs w:val="24"/>
            <w:shd w:val="clear" w:color="auto" w:fill="FFFFFF"/>
          </w:rPr>
          <w:t>European Federation of Public Service Unions, 2011</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hyperlink w:anchor="_ENREF_11" w:tooltip="Unions, 2011 #37" w:history="1"/>
      <w:hyperlink w:anchor="_ENREF_1" w:tooltip="Record, 2011 #38" w:history="1"/>
      <w:r w:rsidR="00185FF6" w:rsidRPr="001B1C92">
        <w:rPr>
          <w:rFonts w:ascii="Times New Roman" w:hAnsi="Times New Roman" w:cs="Times New Roman"/>
          <w:sz w:val="24"/>
          <w:szCs w:val="24"/>
          <w:shd w:val="clear" w:color="auto" w:fill="FFFFFF"/>
        </w:rPr>
        <w:t xml:space="preserve">, </w:t>
      </w:r>
      <w:r w:rsidR="002E4A29" w:rsidRPr="001B1C92">
        <w:rPr>
          <w:rFonts w:ascii="Times New Roman" w:hAnsi="Times New Roman" w:cs="Times New Roman"/>
          <w:sz w:val="24"/>
          <w:szCs w:val="24"/>
          <w:shd w:val="clear" w:color="auto" w:fill="FFFFFF"/>
        </w:rPr>
        <w:t>later link</w:t>
      </w:r>
      <w:r w:rsidR="00823824" w:rsidRPr="001B1C92">
        <w:rPr>
          <w:rFonts w:ascii="Times New Roman" w:hAnsi="Times New Roman" w:cs="Times New Roman"/>
          <w:sz w:val="24"/>
          <w:szCs w:val="24"/>
          <w:shd w:val="clear" w:color="auto" w:fill="FFFFFF"/>
        </w:rPr>
        <w:t xml:space="preserve">ing </w:t>
      </w:r>
      <w:r w:rsidR="002510F8" w:rsidRPr="001B1C92">
        <w:rPr>
          <w:rFonts w:ascii="Times New Roman" w:hAnsi="Times New Roman" w:cs="Times New Roman"/>
          <w:sz w:val="24"/>
          <w:szCs w:val="24"/>
          <w:shd w:val="clear" w:color="auto" w:fill="FFFFFF"/>
        </w:rPr>
        <w:t xml:space="preserve">this move with </w:t>
      </w:r>
      <w:r w:rsidR="002E4A29" w:rsidRPr="002B00F7">
        <w:rPr>
          <w:rFonts w:ascii="Times New Roman" w:hAnsi="Times New Roman" w:cs="Times New Roman"/>
          <w:sz w:val="24"/>
          <w:szCs w:val="24"/>
          <w:shd w:val="clear" w:color="auto" w:fill="FFFFFF"/>
        </w:rPr>
        <w:t xml:space="preserve">the </w:t>
      </w:r>
      <w:r w:rsidR="002F12E1" w:rsidRPr="002B00F7">
        <w:rPr>
          <w:rFonts w:ascii="Times New Roman" w:hAnsi="Times New Roman" w:cs="Times New Roman"/>
          <w:sz w:val="24"/>
          <w:szCs w:val="24"/>
          <w:shd w:val="clear" w:color="auto" w:fill="FFFFFF"/>
        </w:rPr>
        <w:t xml:space="preserve">subsequent fall in cases of </w:t>
      </w:r>
      <w:r w:rsidR="002F12E1" w:rsidRPr="002B00F7">
        <w:rPr>
          <w:rFonts w:ascii="Times New Roman" w:hAnsi="Times New Roman" w:cs="Times New Roman"/>
          <w:i/>
          <w:sz w:val="24"/>
          <w:szCs w:val="24"/>
          <w:shd w:val="clear" w:color="auto" w:fill="FFFFFF"/>
        </w:rPr>
        <w:t>C. difficile</w:t>
      </w:r>
      <w:r w:rsidR="002E4A29" w:rsidRPr="002B00F7">
        <w:rPr>
          <w:rFonts w:ascii="Times New Roman" w:hAnsi="Times New Roman" w:cs="Times New Roman"/>
          <w:sz w:val="24"/>
          <w:szCs w:val="24"/>
          <w:shd w:val="clear" w:color="auto" w:fill="FFFFFF"/>
        </w:rPr>
        <w:t xml:space="preserve"> </w:t>
      </w:r>
      <w:r w:rsidR="002F12E1" w:rsidRPr="00EB3E96">
        <w:rPr>
          <w:rFonts w:ascii="Times New Roman" w:hAnsi="Times New Roman" w:cs="Times New Roman"/>
          <w:sz w:val="24"/>
          <w:szCs w:val="24"/>
          <w:shd w:val="clear" w:color="auto" w:fill="FFFFFF"/>
        </w:rPr>
        <w:t xml:space="preserve">infection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&lt;EndNote&gt;&lt;Cite&gt;&lt;Author&gt;Daily Record&lt;/Author&gt;&lt;Year&gt;2011&lt;/Year&gt;&lt;RecNum&gt;12&lt;/RecNum&gt;&lt;DisplayText&gt;(Daily Record, 2011)&lt;/DisplayText&gt;&lt;record&gt;&lt;rec-number&gt;15&lt;/rec-number&gt;&lt;foreign-keys&gt;&lt;key app="EN" db-id="r2d99dxv0etv0iexrvh5r0dbpwr5a252d2tt" timestamp="1480496778"&gt;15&lt;/key&gt;&lt;/foreign-keys&gt;&lt;ref-type name="Journal Article"&gt;17&lt;/ref-type&gt;&lt;contributors&gt;&lt;authors&gt;&lt;author&gt;Daily Record,&lt;/author&gt;&lt;/authors&gt;&lt;/contributors&gt;&lt;titles&gt;&lt;title&gt;Number of cases of killer hospital bug clostridium difficile in Scotland&amp;apos;s hospitals have dropped 37% in a year&lt;/title&gt;&lt;secondary-title&gt;http://www.dailyrecord.co.uk/news/health/number-of-cases-of-killer-hospital-bug-1099571 (accessed 27th November 2015)&lt;/secondary-title&gt;&lt;/titles&gt;&lt;periodical&gt;&lt;full-title&gt;http://www.dailyrecord.co.uk/news/health/number-of-cases-of-killer-hospital-bug-1099571 (accessed 27th November 2015)&lt;/full-title&gt;&lt;/periodical&gt;&lt;dates&gt;&lt;year&gt;2011&lt;/year&gt;&lt;/dates&gt;&lt;urls&gt;&lt;/urls&gt;&lt;/record&gt;&lt;/Cite&gt;&lt;/EndNote&gt;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7" w:tooltip="Daily Record, 2011 #12" w:history="1">
        <w:r w:rsidR="00E96740" w:rsidRPr="001B1C92">
          <w:rPr>
            <w:rFonts w:ascii="Times New Roman" w:hAnsi="Times New Roman" w:cs="Times New Roman"/>
            <w:noProof/>
            <w:sz w:val="24"/>
            <w:szCs w:val="24"/>
            <w:shd w:val="clear" w:color="auto" w:fill="FFFFFF"/>
          </w:rPr>
          <w:t>Daily Record, 2011</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956B05">
        <w:rPr>
          <w:rFonts w:ascii="Times New Roman" w:hAnsi="Times New Roman" w:cs="Times New Roman"/>
          <w:sz w:val="24"/>
          <w:szCs w:val="24"/>
          <w:shd w:val="clear" w:color="auto" w:fill="FFFFFF"/>
        </w:rPr>
        <w:t xml:space="preserve">, although </w:t>
      </w:r>
      <w:r w:rsidR="002510F8" w:rsidRPr="001B1C92">
        <w:rPr>
          <w:rFonts w:ascii="Times New Roman" w:hAnsi="Times New Roman" w:cs="Times New Roman"/>
          <w:sz w:val="24"/>
          <w:szCs w:val="24"/>
          <w:shd w:val="clear" w:color="auto" w:fill="FFFFFF"/>
        </w:rPr>
        <w:t xml:space="preserve">this </w:t>
      </w:r>
      <w:r w:rsidR="00045FB9">
        <w:rPr>
          <w:rFonts w:ascii="Times New Roman" w:hAnsi="Times New Roman" w:cs="Times New Roman"/>
          <w:sz w:val="24"/>
          <w:szCs w:val="24"/>
          <w:shd w:val="clear" w:color="auto" w:fill="FFFFFF"/>
        </w:rPr>
        <w:t xml:space="preserve">view </w:t>
      </w:r>
      <w:r w:rsidR="002510F8" w:rsidRPr="001B1C92">
        <w:rPr>
          <w:rFonts w:ascii="Times New Roman" w:hAnsi="Times New Roman" w:cs="Times New Roman"/>
          <w:sz w:val="24"/>
          <w:szCs w:val="24"/>
          <w:shd w:val="clear" w:color="auto" w:fill="FFFFFF"/>
        </w:rPr>
        <w:t>was not</w:t>
      </w:r>
      <w:r w:rsidR="000A32FB" w:rsidRPr="001B1C92">
        <w:rPr>
          <w:rFonts w:ascii="Times New Roman" w:hAnsi="Times New Roman" w:cs="Times New Roman"/>
          <w:sz w:val="24"/>
          <w:szCs w:val="24"/>
          <w:shd w:val="clear" w:color="auto" w:fill="FFFFFF"/>
        </w:rPr>
        <w:t xml:space="preserve"> </w:t>
      </w:r>
      <w:r w:rsidR="007F044E" w:rsidRPr="002B00F7">
        <w:rPr>
          <w:rFonts w:ascii="Times New Roman" w:hAnsi="Times New Roman" w:cs="Times New Roman"/>
          <w:sz w:val="24"/>
          <w:szCs w:val="24"/>
          <w:shd w:val="clear" w:color="auto" w:fill="FFFFFF"/>
        </w:rPr>
        <w:t xml:space="preserve">universally accepted, with others linking it </w:t>
      </w:r>
      <w:r w:rsidR="000A32FB" w:rsidRPr="002B00F7">
        <w:rPr>
          <w:rFonts w:ascii="Times New Roman" w:hAnsi="Times New Roman" w:cs="Times New Roman"/>
          <w:sz w:val="24"/>
          <w:szCs w:val="24"/>
          <w:shd w:val="clear" w:color="auto" w:fill="FFFFFF"/>
        </w:rPr>
        <w:t xml:space="preserve">to </w:t>
      </w:r>
      <w:r w:rsidR="007F044E" w:rsidRPr="00EB3E96">
        <w:rPr>
          <w:rFonts w:ascii="Times New Roman" w:hAnsi="Times New Roman" w:cs="Times New Roman"/>
          <w:sz w:val="24"/>
          <w:szCs w:val="24"/>
          <w:shd w:val="clear" w:color="auto" w:fill="FFFFFF"/>
        </w:rPr>
        <w:t xml:space="preserve">improved </w:t>
      </w:r>
      <w:r w:rsidR="000A32FB" w:rsidRPr="00EB3E96">
        <w:rPr>
          <w:rFonts w:ascii="Times New Roman" w:hAnsi="Times New Roman" w:cs="Times New Roman"/>
          <w:sz w:val="24"/>
          <w:szCs w:val="24"/>
          <w:shd w:val="clear" w:color="auto" w:fill="FFFFFF"/>
        </w:rPr>
        <w:t xml:space="preserve">antimicrobial stewardship </w:t>
      </w:r>
      <w:r w:rsidR="0060709F"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&lt;EndNote&gt;&lt;Cite&gt;&lt;Author&gt;Nathwani&lt;/Author&gt;&lt;Year&gt;2012&lt;/Year&gt;&lt;RecNum&gt;39&lt;/RecNum&gt;&lt;DisplayText&gt;(Nathwani et al., 2012)&lt;/DisplayText&gt;&lt;record&gt;&lt;rec-number&gt;16&lt;/rec-number&gt;&lt;foreign-keys&gt;&lt;key app="EN" db-id="r2d99dxv0etv0iexrvh5r0dbpwr5a252d2tt" timestamp="1480496778"&gt;16&lt;/key&gt;&lt;/foreign-keys&gt;&lt;ref-type name="Journal Article"&gt;17&lt;/ref-type&gt;&lt;contributors&gt;&lt;authors&gt;&lt;author&gt;Nathwani, Dilip&lt;/author&gt;&lt;author&gt;Sneddon, Jacqueline&lt;/author&gt;&lt;author&gt;Patton, Andrea&lt;/author&gt;&lt;author&gt;Malcolm, William&lt;/author&gt;&lt;/authors&gt;&lt;/contributors&gt;&lt;titles&gt;&lt;title&gt;Antimicrobial stewardship in Scotland: impact of a national programme&lt;/title&gt;&lt;secondary-title&gt;Antimicrobial resistance and infection control&lt;/secondary-title&gt;&lt;/titles&gt;&lt;periodical&gt;&lt;full-title&gt;Antimicrobial resistance and infection control&lt;/full-title&gt;&lt;/periodical&gt;&lt;pages&gt;1&lt;/pages&gt;&lt;volume&gt;1&lt;/volume&gt;&lt;number&gt;1&lt;/number&gt;&lt;dates&gt;&lt;year&gt;2012&lt;/year&gt;&lt;/dates&gt;&lt;isbn&gt;2047-2994&lt;/isbn&gt;&lt;urls&gt;&lt;/urls&gt;&lt;/record&gt;&lt;/Cite&gt;&lt;/EndNote&gt;</w:instrText>
      </w:r>
      <w:r w:rsidR="0060709F"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22" w:tooltip="Nathwani, 2012 #39" w:history="1">
        <w:r w:rsidR="00E96740" w:rsidRPr="001B1C92">
          <w:rPr>
            <w:rFonts w:ascii="Times New Roman" w:hAnsi="Times New Roman" w:cs="Times New Roman"/>
            <w:noProof/>
            <w:sz w:val="24"/>
            <w:szCs w:val="24"/>
            <w:shd w:val="clear" w:color="auto" w:fill="FFFFFF"/>
          </w:rPr>
          <w:t>Nathwani et al., 2012</w:t>
        </w:r>
      </w:hyperlink>
      <w:r w:rsidR="00345521" w:rsidRPr="001B1C92">
        <w:rPr>
          <w:rFonts w:ascii="Times New Roman" w:hAnsi="Times New Roman" w:cs="Times New Roman"/>
          <w:noProof/>
          <w:sz w:val="24"/>
          <w:szCs w:val="24"/>
          <w:shd w:val="clear" w:color="auto" w:fill="FFFFFF"/>
        </w:rPr>
        <w:t>)</w:t>
      </w:r>
      <w:r w:rsidR="0060709F" w:rsidRPr="001B1C92">
        <w:rPr>
          <w:rFonts w:ascii="Times New Roman" w:hAnsi="Times New Roman" w:cs="Times New Roman"/>
          <w:sz w:val="24"/>
          <w:szCs w:val="24"/>
          <w:shd w:val="clear" w:color="auto" w:fill="FFFFFF"/>
        </w:rPr>
        <w:fldChar w:fldCharType="end"/>
      </w:r>
      <w:r w:rsidR="000A32FB" w:rsidRPr="001B1C92">
        <w:rPr>
          <w:rFonts w:ascii="Times New Roman" w:hAnsi="Times New Roman" w:cs="Times New Roman"/>
          <w:sz w:val="24"/>
          <w:szCs w:val="24"/>
          <w:shd w:val="clear" w:color="auto" w:fill="FFFFFF"/>
        </w:rPr>
        <w:t xml:space="preserve">. </w:t>
      </w:r>
      <w:r w:rsidR="002F12E1" w:rsidRPr="001B1C92">
        <w:rPr>
          <w:rFonts w:ascii="Times New Roman" w:hAnsi="Times New Roman" w:cs="Times New Roman"/>
          <w:sz w:val="24"/>
          <w:szCs w:val="24"/>
          <w:shd w:val="clear" w:color="auto" w:fill="FFFFFF"/>
        </w:rPr>
        <w:t xml:space="preserve"> </w:t>
      </w:r>
      <w:r w:rsidR="002E4A29" w:rsidRPr="001B1C92">
        <w:rPr>
          <w:rFonts w:ascii="Times New Roman" w:hAnsi="Times New Roman" w:cs="Times New Roman"/>
          <w:sz w:val="24"/>
          <w:szCs w:val="24"/>
          <w:shd w:val="clear" w:color="auto" w:fill="FFFFFF"/>
        </w:rPr>
        <w:t>Outsourcing has also cease</w:t>
      </w:r>
      <w:r w:rsidR="00185FF6" w:rsidRPr="001B1C92">
        <w:rPr>
          <w:rFonts w:ascii="Times New Roman" w:hAnsi="Times New Roman" w:cs="Times New Roman"/>
          <w:sz w:val="24"/>
          <w:szCs w:val="24"/>
          <w:shd w:val="clear" w:color="auto" w:fill="FFFFFF"/>
        </w:rPr>
        <w:t xml:space="preserve">d in Wales and Northern Ireland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&lt;EndNote&gt;&lt;Cite&gt;&lt;Author&gt;European Federation of Public Service Unions&lt;/Author&gt;&lt;Year&gt;2011&lt;/Year&gt;&lt;RecNum&gt;11&lt;/RecNum&gt;&lt;DisplayText&gt;(European Federation of Public Service Unions, 2011)&lt;/DisplayText&gt;&lt;record&gt;&lt;rec-number&gt;14&lt;/rec-number&gt;&lt;foreign-keys&gt;&lt;key app="EN" db-id="r2d99dxv0etv0iexrvh5r0dbpwr5a252d2tt" timestamp="1480496778"&gt;14&lt;/key&gt;&lt;/foreign-keys&gt;&lt;ref-type name="Journal Article"&gt;17&lt;/ref-type&gt;&lt;contributors&gt;&lt;authors&gt;&lt;author&gt;European Federation of Public Service Unions,&lt;/author&gt;&lt;/authors&gt;&lt;/contributors&gt;&lt;titles&gt;&lt;title&gt;UK: hospital cleaning brought in house in Scotland, Wales, N. Ireland&lt;/title&gt;&lt;secondary-title&gt;http://www.epsu.org/a/7405 (accessed 27th November 2015)&lt;/secondary-title&gt;&lt;/titles&gt;&lt;periodical&gt;&lt;full-title&gt;http://www.epsu.org/a/7405 (accessed 27th November 2015)&lt;/full-title&gt;&lt;/periodical&gt;&lt;dates&gt;&lt;year&gt;2011&lt;/year&gt;&lt;/dates&gt;&lt;urls&gt;&lt;/urls&gt;&lt;/record&gt;&lt;/Cite&gt;&lt;/EndNote&gt;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13" w:tooltip="European Federation of Public Service Unions, 2011 #11" w:history="1">
        <w:r w:rsidR="00E96740" w:rsidRPr="001B1C92">
          <w:rPr>
            <w:rFonts w:ascii="Times New Roman" w:hAnsi="Times New Roman" w:cs="Times New Roman"/>
            <w:noProof/>
            <w:sz w:val="24"/>
            <w:szCs w:val="24"/>
            <w:shd w:val="clear" w:color="auto" w:fill="FFFFFF"/>
          </w:rPr>
          <w:t>European Federation of Public Service Unions, 2011</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r w:rsidR="00185FF6" w:rsidRPr="001B1C92">
        <w:rPr>
          <w:rFonts w:ascii="Times New Roman" w:hAnsi="Times New Roman" w:cs="Times New Roman"/>
          <w:sz w:val="24"/>
          <w:szCs w:val="24"/>
          <w:shd w:val="clear" w:color="auto" w:fill="FFFFFF"/>
        </w:rPr>
        <w:t>.</w:t>
      </w:r>
      <w:r w:rsidR="006A5A2E" w:rsidRPr="001B1C92">
        <w:rPr>
          <w:rFonts w:ascii="Times New Roman" w:hAnsi="Times New Roman" w:cs="Times New Roman"/>
          <w:sz w:val="24"/>
          <w:szCs w:val="24"/>
          <w:shd w:val="clear" w:color="auto" w:fill="FFFFFF"/>
        </w:rPr>
        <w:t xml:space="preserve"> </w:t>
      </w:r>
      <w:r w:rsidR="008F44AD" w:rsidRPr="001B1C92">
        <w:rPr>
          <w:rFonts w:ascii="Times New Roman" w:hAnsi="Times New Roman" w:cs="Times New Roman"/>
          <w:sz w:val="24"/>
          <w:szCs w:val="24"/>
          <w:shd w:val="clear" w:color="auto" w:fill="FFFFFF"/>
        </w:rPr>
        <w:t xml:space="preserve">However, </w:t>
      </w:r>
      <w:r w:rsidR="00F44F9B" w:rsidRPr="001B1C92">
        <w:rPr>
          <w:rFonts w:ascii="Times New Roman" w:hAnsi="Times New Roman" w:cs="Times New Roman"/>
          <w:sz w:val="24"/>
          <w:szCs w:val="24"/>
          <w:shd w:val="clear" w:color="auto" w:fill="FFFFFF"/>
        </w:rPr>
        <w:t xml:space="preserve">these fears were dismissed by others, </w:t>
      </w:r>
      <w:r w:rsidR="002E4A29" w:rsidRPr="001B1C92">
        <w:rPr>
          <w:rFonts w:ascii="Times New Roman" w:hAnsi="Times New Roman" w:cs="Times New Roman"/>
          <w:sz w:val="24"/>
          <w:szCs w:val="24"/>
          <w:shd w:val="clear" w:color="auto" w:fill="FFFFFF"/>
        </w:rPr>
        <w:t xml:space="preserve">with </w:t>
      </w:r>
      <w:r w:rsidR="00246AC7" w:rsidRPr="002B00F7">
        <w:rPr>
          <w:rFonts w:ascii="Times New Roman" w:hAnsi="Times New Roman" w:cs="Times New Roman"/>
          <w:sz w:val="24"/>
          <w:szCs w:val="24"/>
          <w:shd w:val="clear" w:color="auto" w:fill="FFFFFF"/>
        </w:rPr>
        <w:t>the</w:t>
      </w:r>
      <w:r w:rsidR="0035548B" w:rsidRPr="002B00F7">
        <w:rPr>
          <w:rStyle w:val="apple-converted-space"/>
          <w:rFonts w:ascii="Times New Roman" w:hAnsi="Times New Roman" w:cs="Times New Roman"/>
          <w:sz w:val="24"/>
          <w:szCs w:val="24"/>
          <w:shd w:val="clear" w:color="auto" w:fill="FFFFFF"/>
        </w:rPr>
        <w:t> </w:t>
      </w:r>
      <w:r w:rsidR="0035548B" w:rsidRPr="002B00F7">
        <w:rPr>
          <w:rFonts w:ascii="Times New Roman" w:hAnsi="Times New Roman" w:cs="Times New Roman"/>
          <w:sz w:val="24"/>
          <w:szCs w:val="24"/>
          <w:shd w:val="clear" w:color="auto" w:fill="FFFFFF"/>
        </w:rPr>
        <w:t xml:space="preserve">Business Services Association, </w:t>
      </w:r>
      <w:r w:rsidR="007F044E" w:rsidRPr="00EB3E96">
        <w:rPr>
          <w:rFonts w:ascii="Times New Roman" w:hAnsi="Times New Roman" w:cs="Times New Roman"/>
          <w:sz w:val="24"/>
          <w:szCs w:val="24"/>
          <w:shd w:val="clear" w:color="auto" w:fill="FFFFFF"/>
        </w:rPr>
        <w:t>representing outsourcing companies, ar</w:t>
      </w:r>
      <w:r w:rsidR="00F44F9B" w:rsidRPr="00EB3E96">
        <w:rPr>
          <w:rFonts w:ascii="Times New Roman" w:hAnsi="Times New Roman" w:cs="Times New Roman"/>
          <w:sz w:val="24"/>
          <w:szCs w:val="24"/>
          <w:shd w:val="clear" w:color="auto" w:fill="FFFFFF"/>
        </w:rPr>
        <w:t xml:space="preserve">guing that </w:t>
      </w:r>
      <w:r w:rsidR="00964B0D" w:rsidRPr="00EB3E96">
        <w:rPr>
          <w:rFonts w:ascii="Times New Roman" w:hAnsi="Times New Roman" w:cs="Times New Roman"/>
          <w:sz w:val="24"/>
          <w:szCs w:val="24"/>
          <w:shd w:val="clear" w:color="auto" w:fill="FFFFFF"/>
        </w:rPr>
        <w:t xml:space="preserve">“There is no </w:t>
      </w:r>
      <w:r w:rsidR="00964B0D" w:rsidRPr="00FA7B22">
        <w:rPr>
          <w:rFonts w:ascii="Times New Roman" w:hAnsi="Times New Roman" w:cs="Times New Roman"/>
          <w:sz w:val="24"/>
          <w:szCs w:val="24"/>
          <w:shd w:val="clear" w:color="auto" w:fill="FFFFFF"/>
        </w:rPr>
        <w:t>evidence to suggest that outsourcing cleaning services causes increased rates of infection”</w:t>
      </w:r>
      <w:r w:rsidR="00185FF6" w:rsidRPr="00FA7B22">
        <w:rPr>
          <w:rFonts w:ascii="Times New Roman" w:hAnsi="Times New Roman" w:cs="Times New Roman"/>
          <w:sz w:val="24"/>
          <w:szCs w:val="24"/>
          <w:shd w:val="clear" w:color="auto" w:fill="FFFFFF"/>
        </w:rPr>
        <w:t xml:space="preserve"> </w:t>
      </w:r>
      <w:r w:rsidR="005F64E5" w:rsidRPr="001B1C92">
        <w:rPr>
          <w:rFonts w:ascii="Times New Roman" w:hAnsi="Times New Roman" w:cs="Times New Roman"/>
          <w:sz w:val="24"/>
          <w:szCs w:val="24"/>
          <w:shd w:val="clear" w:color="auto" w:fill="FFFFFF"/>
        </w:rPr>
        <w:fldChar w:fldCharType="begin"/>
      </w:r>
      <w:r w:rsidR="00956B05">
        <w:rPr>
          <w:rFonts w:ascii="Times New Roman" w:hAnsi="Times New Roman" w:cs="Times New Roman"/>
          <w:sz w:val="24"/>
          <w:szCs w:val="24"/>
          <w:shd w:val="clear" w:color="auto" w:fill="FFFFFF"/>
        </w:rPr>
        <w:instrText xml:space="preserve"> ADDIN EN.CITE &lt;EndNote&gt;&lt;Cite&gt;&lt;Author&gt;BBC News&lt;/Author&gt;&lt;Year&gt;2008&lt;/Year&gt;&lt;RecNum&gt;10&lt;/RecNum&gt;&lt;DisplayText&gt;(BBC News, 2008)&lt;/DisplayText&gt;&lt;record&gt;&lt;rec-number&gt;13&lt;/rec-number&gt;&lt;foreign-keys&gt;&lt;key app="EN" db-id="r2d99dxv0etv0iexrvh5r0dbpwr5a252d2tt" timestamp="1480496778"&gt;13&lt;/key&gt;&lt;/foreign-keys&gt;&lt;ref-type name="Journal Article"&gt;17&lt;/ref-type&gt;&lt;contributors&gt;&lt;authors&gt;&lt;author&gt;BBC News, &lt;/author&gt;&lt;/authors&gt;&lt;/contributors&gt;&lt;titles&gt;&lt;title&gt;End private cleaning in NHS call&lt;/title&gt;&lt;secondary-title&gt;http://news.bbc.co.uk/1/hi/health/7372992.stm (accessed 27th November 2015)&lt;/secondary-title&gt;&lt;/titles&gt;&lt;periodical&gt;&lt;full-title&gt;http://news.bbc.co.uk/1/hi/health/7372992.stm (accessed 27th November 2015)&lt;/full-title&gt;&lt;/periodical&gt;&lt;dates&gt;&lt;year&gt;2008&lt;/year&gt;&lt;/dates&gt;&lt;urls&gt;&lt;/urls&gt;&lt;/record&gt;&lt;/Cite&gt;&lt;/EndNote&gt;</w:instrText>
      </w:r>
      <w:r w:rsidR="005F64E5" w:rsidRPr="001B1C92">
        <w:rPr>
          <w:rFonts w:ascii="Times New Roman" w:hAnsi="Times New Roman" w:cs="Times New Roman"/>
          <w:sz w:val="24"/>
          <w:szCs w:val="24"/>
          <w:shd w:val="clear" w:color="auto" w:fill="FFFFFF"/>
        </w:rPr>
        <w:fldChar w:fldCharType="separate"/>
      </w:r>
      <w:r w:rsidR="00345521" w:rsidRPr="001B1C92">
        <w:rPr>
          <w:rFonts w:ascii="Times New Roman" w:hAnsi="Times New Roman" w:cs="Times New Roman"/>
          <w:noProof/>
          <w:sz w:val="24"/>
          <w:szCs w:val="24"/>
          <w:shd w:val="clear" w:color="auto" w:fill="FFFFFF"/>
        </w:rPr>
        <w:t>(</w:t>
      </w:r>
      <w:hyperlink w:anchor="_ENREF_2" w:tooltip="BBC News, 2008 #10" w:history="1">
        <w:r w:rsidR="00E96740" w:rsidRPr="001B1C92">
          <w:rPr>
            <w:rFonts w:ascii="Times New Roman" w:hAnsi="Times New Roman" w:cs="Times New Roman"/>
            <w:noProof/>
            <w:sz w:val="24"/>
            <w:szCs w:val="24"/>
            <w:shd w:val="clear" w:color="auto" w:fill="FFFFFF"/>
          </w:rPr>
          <w:t>BBC News, 2008</w:t>
        </w:r>
      </w:hyperlink>
      <w:r w:rsidR="00345521" w:rsidRPr="001B1C92">
        <w:rPr>
          <w:rFonts w:ascii="Times New Roman" w:hAnsi="Times New Roman" w:cs="Times New Roman"/>
          <w:noProof/>
          <w:sz w:val="24"/>
          <w:szCs w:val="24"/>
          <w:shd w:val="clear" w:color="auto" w:fill="FFFFFF"/>
        </w:rPr>
        <w:t>)</w:t>
      </w:r>
      <w:r w:rsidR="005F64E5" w:rsidRPr="001B1C92">
        <w:rPr>
          <w:rFonts w:ascii="Times New Roman" w:hAnsi="Times New Roman" w:cs="Times New Roman"/>
          <w:sz w:val="24"/>
          <w:szCs w:val="24"/>
          <w:shd w:val="clear" w:color="auto" w:fill="FFFFFF"/>
        </w:rPr>
        <w:fldChar w:fldCharType="end"/>
      </w:r>
      <w:hyperlink w:anchor="_ENREF_11" w:tooltip="Nursing, 2008 #25" w:history="1"/>
      <w:r w:rsidR="004778EB" w:rsidRPr="001B1C92">
        <w:rPr>
          <w:rFonts w:ascii="Times New Roman" w:hAnsi="Times New Roman" w:cs="Times New Roman"/>
          <w:sz w:val="24"/>
          <w:szCs w:val="24"/>
          <w:shd w:val="clear" w:color="auto" w:fill="FFFFFF"/>
        </w:rPr>
        <w:t xml:space="preserve"> </w:t>
      </w:r>
      <w:r w:rsidR="003F0D8B" w:rsidRPr="001B1C92">
        <w:rPr>
          <w:rFonts w:ascii="Times New Roman" w:hAnsi="Times New Roman" w:cs="Times New Roman"/>
          <w:sz w:val="24"/>
          <w:szCs w:val="24"/>
          <w:shd w:val="clear" w:color="auto" w:fill="FFFFFF"/>
        </w:rPr>
        <w:t>.</w:t>
      </w:r>
    </w:p>
    <w:p w14:paraId="64108BBC" w14:textId="77777777" w:rsidR="006A5A2E" w:rsidRPr="001B1C92" w:rsidRDefault="006A5A2E" w:rsidP="001636A4">
      <w:pPr>
        <w:shd w:val="clear" w:color="auto" w:fill="FFFFFF"/>
        <w:spacing w:after="0" w:line="480" w:lineRule="auto"/>
        <w:textAlignment w:val="baseline"/>
        <w:outlineLvl w:val="2"/>
        <w:rPr>
          <w:rFonts w:ascii="Times New Roman" w:hAnsi="Times New Roman" w:cs="Times New Roman"/>
          <w:sz w:val="24"/>
          <w:szCs w:val="24"/>
          <w:shd w:val="clear" w:color="auto" w:fill="FFFFFF"/>
        </w:rPr>
      </w:pPr>
    </w:p>
    <w:p w14:paraId="1A19707D" w14:textId="67048D1A" w:rsidR="003A3E35" w:rsidRPr="001B1C92" w:rsidRDefault="00440896" w:rsidP="00FF6AD8">
      <w:pPr>
        <w:shd w:val="clear" w:color="auto" w:fill="FFFFFF"/>
        <w:spacing w:after="0" w:line="480" w:lineRule="auto"/>
        <w:textAlignment w:val="baseline"/>
        <w:outlineLvl w:val="2"/>
        <w:rPr>
          <w:rFonts w:ascii="Times New Roman" w:hAnsi="Times New Roman" w:cs="Times New Roman"/>
          <w:sz w:val="24"/>
          <w:szCs w:val="24"/>
        </w:rPr>
      </w:pPr>
      <w:r w:rsidRPr="002B00F7">
        <w:rPr>
          <w:rFonts w:ascii="Times New Roman" w:eastAsia="Times New Roman" w:hAnsi="Times New Roman" w:cs="Times New Roman"/>
          <w:bCs/>
          <w:sz w:val="24"/>
          <w:szCs w:val="24"/>
          <w:lang w:eastAsia="en-GB"/>
        </w:rPr>
        <w:t xml:space="preserve">This debate has </w:t>
      </w:r>
      <w:r w:rsidR="002B7E64" w:rsidRPr="002B00F7">
        <w:rPr>
          <w:rFonts w:ascii="Times New Roman" w:eastAsia="Times New Roman" w:hAnsi="Times New Roman" w:cs="Times New Roman"/>
          <w:bCs/>
          <w:sz w:val="24"/>
          <w:szCs w:val="24"/>
          <w:lang w:eastAsia="en-GB"/>
        </w:rPr>
        <w:t xml:space="preserve">been handicapped by the scarcity of </w:t>
      </w:r>
      <w:r w:rsidR="002F12E1" w:rsidRPr="002B00F7">
        <w:rPr>
          <w:rFonts w:ascii="Times New Roman" w:eastAsia="Times New Roman" w:hAnsi="Times New Roman" w:cs="Times New Roman"/>
          <w:bCs/>
          <w:sz w:val="24"/>
          <w:szCs w:val="24"/>
          <w:lang w:eastAsia="en-GB"/>
        </w:rPr>
        <w:t xml:space="preserve">robust </w:t>
      </w:r>
      <w:r w:rsidR="00F44F9B" w:rsidRPr="00EB3E96">
        <w:rPr>
          <w:rFonts w:ascii="Times New Roman" w:eastAsia="Times New Roman" w:hAnsi="Times New Roman" w:cs="Times New Roman"/>
          <w:bCs/>
          <w:sz w:val="24"/>
          <w:szCs w:val="24"/>
          <w:lang w:eastAsia="en-GB"/>
        </w:rPr>
        <w:t xml:space="preserve">empirical </w:t>
      </w:r>
      <w:r w:rsidR="00BC60F3" w:rsidRPr="00EB3E96">
        <w:rPr>
          <w:rFonts w:ascii="Times New Roman" w:eastAsia="Times New Roman" w:hAnsi="Times New Roman" w:cs="Times New Roman"/>
          <w:bCs/>
          <w:sz w:val="24"/>
          <w:szCs w:val="24"/>
          <w:lang w:eastAsia="en-GB"/>
        </w:rPr>
        <w:t xml:space="preserve">evidence </w:t>
      </w:r>
      <w:r w:rsidR="00F44F9B" w:rsidRPr="00EB3E96">
        <w:rPr>
          <w:rFonts w:ascii="Times New Roman" w:eastAsia="Times New Roman" w:hAnsi="Times New Roman" w:cs="Times New Roman"/>
          <w:bCs/>
          <w:sz w:val="24"/>
          <w:szCs w:val="24"/>
          <w:lang w:eastAsia="en-GB"/>
        </w:rPr>
        <w:t xml:space="preserve">on the </w:t>
      </w:r>
      <w:r w:rsidR="00BC60F3" w:rsidRPr="00FA7B22">
        <w:rPr>
          <w:rFonts w:ascii="Times New Roman" w:eastAsia="Times New Roman" w:hAnsi="Times New Roman" w:cs="Times New Roman"/>
          <w:bCs/>
          <w:sz w:val="24"/>
          <w:szCs w:val="24"/>
          <w:lang w:eastAsia="en-GB"/>
        </w:rPr>
        <w:t>impact of outsourcing</w:t>
      </w:r>
      <w:r w:rsidR="00823824" w:rsidRPr="00FA7B22">
        <w:rPr>
          <w:rFonts w:ascii="Times New Roman" w:eastAsia="Times New Roman" w:hAnsi="Times New Roman" w:cs="Times New Roman"/>
          <w:bCs/>
          <w:sz w:val="24"/>
          <w:szCs w:val="24"/>
          <w:lang w:eastAsia="en-GB"/>
        </w:rPr>
        <w:t xml:space="preserve"> </w:t>
      </w:r>
      <w:r w:rsidR="00823824" w:rsidRPr="00FA7B22">
        <w:rPr>
          <w:rFonts w:ascii="Times New Roman" w:eastAsia="Times New Roman" w:hAnsi="Times New Roman" w:cs="Times New Roman"/>
          <w:bCs/>
          <w:i/>
          <w:sz w:val="24"/>
          <w:szCs w:val="24"/>
          <w:lang w:eastAsia="en-GB"/>
        </w:rPr>
        <w:t>per se</w:t>
      </w:r>
      <w:r w:rsidR="00AB200C" w:rsidRPr="00FA7B22">
        <w:rPr>
          <w:rFonts w:ascii="Times New Roman" w:eastAsia="Times New Roman" w:hAnsi="Times New Roman" w:cs="Times New Roman"/>
          <w:bCs/>
          <w:sz w:val="24"/>
          <w:szCs w:val="24"/>
          <w:lang w:eastAsia="en-GB"/>
        </w:rPr>
        <w:t>. A few descriptive studies from the 1990s</w:t>
      </w:r>
      <w:r w:rsidR="00A20088" w:rsidRPr="00FA7B22">
        <w:rPr>
          <w:rFonts w:ascii="Times New Roman" w:eastAsia="Times New Roman" w:hAnsi="Times New Roman" w:cs="Times New Roman"/>
          <w:bCs/>
          <w:sz w:val="24"/>
          <w:szCs w:val="24"/>
          <w:lang w:eastAsia="en-GB"/>
        </w:rPr>
        <w:t xml:space="preserve">, which compared the </w:t>
      </w:r>
      <w:r w:rsidR="00823824" w:rsidRPr="00FA7B22">
        <w:rPr>
          <w:rFonts w:ascii="Times New Roman" w:eastAsia="Times New Roman" w:hAnsi="Times New Roman" w:cs="Times New Roman"/>
          <w:bCs/>
          <w:sz w:val="24"/>
          <w:szCs w:val="24"/>
          <w:lang w:eastAsia="en-GB"/>
        </w:rPr>
        <w:t xml:space="preserve">crude </w:t>
      </w:r>
      <w:r w:rsidR="00A20088" w:rsidRPr="001B1C92">
        <w:rPr>
          <w:rFonts w:ascii="Times New Roman" w:eastAsia="Times New Roman" w:hAnsi="Times New Roman" w:cs="Times New Roman"/>
          <w:bCs/>
          <w:sz w:val="24"/>
          <w:szCs w:val="24"/>
          <w:lang w:eastAsia="en-GB"/>
        </w:rPr>
        <w:t xml:space="preserve">NHS </w:t>
      </w:r>
      <w:r w:rsidR="00246AC7" w:rsidRPr="001B1C92">
        <w:rPr>
          <w:rFonts w:ascii="Times New Roman" w:eastAsia="Times New Roman" w:hAnsi="Times New Roman" w:cs="Times New Roman"/>
          <w:bCs/>
          <w:sz w:val="24"/>
          <w:szCs w:val="24"/>
          <w:lang w:eastAsia="en-GB"/>
        </w:rPr>
        <w:t>A</w:t>
      </w:r>
      <w:r w:rsidR="00A20088" w:rsidRPr="001B1C92">
        <w:rPr>
          <w:rFonts w:ascii="Times New Roman" w:eastAsia="Times New Roman" w:hAnsi="Times New Roman" w:cs="Times New Roman"/>
          <w:bCs/>
          <w:sz w:val="24"/>
          <w:szCs w:val="24"/>
          <w:lang w:eastAsia="en-GB"/>
        </w:rPr>
        <w:t>udit score</w:t>
      </w:r>
      <w:r w:rsidR="00246AC7" w:rsidRPr="001B1C92">
        <w:rPr>
          <w:rFonts w:ascii="Times New Roman" w:eastAsia="Times New Roman" w:hAnsi="Times New Roman" w:cs="Times New Roman"/>
          <w:bCs/>
          <w:sz w:val="24"/>
          <w:szCs w:val="24"/>
          <w:lang w:eastAsia="en-GB"/>
        </w:rPr>
        <w:t>s</w:t>
      </w:r>
      <w:r w:rsidR="00A20088" w:rsidRPr="001B1C92">
        <w:rPr>
          <w:rFonts w:ascii="Times New Roman" w:eastAsia="Times New Roman" w:hAnsi="Times New Roman" w:cs="Times New Roman"/>
          <w:bCs/>
          <w:sz w:val="24"/>
          <w:szCs w:val="24"/>
          <w:lang w:eastAsia="en-GB"/>
        </w:rPr>
        <w:t xml:space="preserve"> </w:t>
      </w:r>
      <w:r w:rsidR="00246AC7" w:rsidRPr="001B1C92">
        <w:rPr>
          <w:rFonts w:ascii="Times New Roman" w:eastAsia="Times New Roman" w:hAnsi="Times New Roman" w:cs="Times New Roman"/>
          <w:bCs/>
          <w:sz w:val="24"/>
          <w:szCs w:val="24"/>
          <w:lang w:eastAsia="en-GB"/>
        </w:rPr>
        <w:t>across hospitals</w:t>
      </w:r>
      <w:r w:rsidR="00A20088" w:rsidRPr="001B1C92">
        <w:rPr>
          <w:rFonts w:ascii="Times New Roman" w:eastAsia="Times New Roman" w:hAnsi="Times New Roman" w:cs="Times New Roman"/>
          <w:bCs/>
          <w:sz w:val="24"/>
          <w:szCs w:val="24"/>
          <w:lang w:eastAsia="en-GB"/>
        </w:rPr>
        <w:t>,</w:t>
      </w:r>
      <w:r w:rsidR="00AB200C" w:rsidRPr="001B1C92">
        <w:rPr>
          <w:rFonts w:ascii="Times New Roman" w:eastAsia="Times New Roman" w:hAnsi="Times New Roman" w:cs="Times New Roman"/>
          <w:bCs/>
          <w:sz w:val="24"/>
          <w:szCs w:val="24"/>
          <w:lang w:eastAsia="en-GB"/>
        </w:rPr>
        <w:t xml:space="preserve"> </w:t>
      </w:r>
      <w:r w:rsidR="00246AC7" w:rsidRPr="001B1C92">
        <w:rPr>
          <w:rFonts w:ascii="Times New Roman" w:eastAsia="Times New Roman" w:hAnsi="Times New Roman" w:cs="Times New Roman"/>
          <w:bCs/>
          <w:sz w:val="24"/>
          <w:szCs w:val="24"/>
          <w:lang w:eastAsia="en-GB"/>
        </w:rPr>
        <w:t>suggested potentially worse performance</w:t>
      </w:r>
      <w:r w:rsidRPr="001B1C92">
        <w:rPr>
          <w:rFonts w:ascii="Times New Roman" w:eastAsia="Times New Roman" w:hAnsi="Times New Roman" w:cs="Times New Roman"/>
          <w:bCs/>
          <w:sz w:val="24"/>
          <w:szCs w:val="24"/>
          <w:lang w:eastAsia="en-GB"/>
        </w:rPr>
        <w:t xml:space="preserve"> among hospitals outsourcing cleaning services</w:t>
      </w:r>
      <w:r w:rsidR="00AB55BF" w:rsidRPr="001B1C92">
        <w:rPr>
          <w:rFonts w:ascii="Times New Roman" w:eastAsia="Times New Roman" w:hAnsi="Times New Roman" w:cs="Times New Roman"/>
          <w:bCs/>
          <w:sz w:val="24"/>
          <w:szCs w:val="24"/>
          <w:lang w:eastAsia="en-GB"/>
        </w:rPr>
        <w:t xml:space="preserve"> </w:t>
      </w:r>
      <w:r w:rsidR="005F64E5" w:rsidRPr="001B1C92">
        <w:rPr>
          <w:rFonts w:ascii="Times New Roman" w:eastAsia="Times New Roman" w:hAnsi="Times New Roman" w:cs="Times New Roman"/>
          <w:bCs/>
          <w:sz w:val="24"/>
          <w:szCs w:val="24"/>
          <w:lang w:eastAsia="en-GB"/>
        </w:rPr>
        <w:fldChar w:fldCharType="begin"/>
      </w:r>
      <w:r w:rsidR="00956B05">
        <w:rPr>
          <w:rFonts w:ascii="Times New Roman" w:eastAsia="Times New Roman" w:hAnsi="Times New Roman" w:cs="Times New Roman"/>
          <w:bCs/>
          <w:sz w:val="24"/>
          <w:szCs w:val="24"/>
          <w:lang w:eastAsia="en-GB"/>
        </w:rPr>
        <w:instrText xml:space="preserve"> ADDIN EN.CITE &lt;EndNote&gt;&lt;Cite&gt;&lt;Author&gt;Davies&lt;/Author&gt;&lt;Year&gt;2010&lt;/Year&gt;&lt;RecNum&gt;9&lt;/RecNum&gt;&lt;DisplayText&gt;(Steve Davies, 2010)&lt;/DisplayText&gt;&lt;record&gt;&lt;rec-number&gt;8&lt;/rec-number&gt;&lt;foreign-keys&gt;&lt;key app="EN" db-id="r2d99dxv0etv0iexrvh5r0dbpwr5a252d2tt" timestamp="1480496778"&gt;8&lt;/key&gt;&lt;/foreign-keys&gt;&lt;ref-type name="Journal Article"&gt;17&lt;/ref-type&gt;&lt;contributors&gt;&lt;authors&gt;&lt;author&gt;Davies, Steve&lt;/author&gt;&lt;/authors&gt;&lt;/contributors&gt;&lt;titles&gt;&lt;title&gt;Fragmented management, hospital contract cleaning and infection control&lt;/title&gt;&lt;secondary-title&gt;Policy &amp;amp; Politics&lt;/secondary-title&gt;&lt;/titles&gt;&lt;periodical&gt;&lt;full-title&gt;Policy &amp;amp; Politics&lt;/full-title&gt;&lt;/periodical&gt;&lt;pages&gt;445-463&lt;/pages&gt;&lt;volume&gt;38&lt;/volume&gt;&lt;number&gt;3&lt;/number&gt;&lt;dates&gt;&lt;year&gt;2010&lt;/year&gt;&lt;/dates&gt;&lt;isbn&gt;0305-5736&lt;/isbn&gt;&lt;urls&gt;&lt;/urls&gt;&lt;/record&gt;&lt;/Cite&gt;&lt;/EndNote&gt;</w:instrText>
      </w:r>
      <w:r w:rsidR="005F64E5" w:rsidRPr="001B1C92">
        <w:rPr>
          <w:rFonts w:ascii="Times New Roman" w:eastAsia="Times New Roman" w:hAnsi="Times New Roman" w:cs="Times New Roman"/>
          <w:bCs/>
          <w:sz w:val="24"/>
          <w:szCs w:val="24"/>
          <w:lang w:eastAsia="en-GB"/>
        </w:rPr>
        <w:fldChar w:fldCharType="separate"/>
      </w:r>
      <w:r w:rsidR="00B954ED" w:rsidRPr="001B1C92">
        <w:rPr>
          <w:rFonts w:ascii="Times New Roman" w:eastAsia="Times New Roman" w:hAnsi="Times New Roman" w:cs="Times New Roman"/>
          <w:bCs/>
          <w:noProof/>
          <w:sz w:val="24"/>
          <w:szCs w:val="24"/>
          <w:lang w:eastAsia="en-GB"/>
        </w:rPr>
        <w:t>(</w:t>
      </w:r>
      <w:hyperlink w:anchor="_ENREF_12" w:tooltip="Davies, 2010 #43" w:history="1">
        <w:r w:rsidR="00E96740" w:rsidRPr="001B1C92">
          <w:rPr>
            <w:rFonts w:ascii="Times New Roman" w:eastAsia="Times New Roman" w:hAnsi="Times New Roman" w:cs="Times New Roman"/>
            <w:bCs/>
            <w:noProof/>
            <w:sz w:val="24"/>
            <w:szCs w:val="24"/>
            <w:lang w:eastAsia="en-GB"/>
          </w:rPr>
          <w:t>Steve Davies, 2010</w:t>
        </w:r>
      </w:hyperlink>
      <w:r w:rsidR="00B954ED" w:rsidRPr="001B1C92">
        <w:rPr>
          <w:rFonts w:ascii="Times New Roman" w:eastAsia="Times New Roman" w:hAnsi="Times New Roman" w:cs="Times New Roman"/>
          <w:bCs/>
          <w:noProof/>
          <w:sz w:val="24"/>
          <w:szCs w:val="24"/>
          <w:lang w:eastAsia="en-GB"/>
        </w:rPr>
        <w:t>)</w:t>
      </w:r>
      <w:r w:rsidR="005F64E5" w:rsidRPr="001B1C92">
        <w:rPr>
          <w:rFonts w:ascii="Times New Roman" w:eastAsia="Times New Roman" w:hAnsi="Times New Roman" w:cs="Times New Roman"/>
          <w:bCs/>
          <w:sz w:val="24"/>
          <w:szCs w:val="24"/>
          <w:lang w:eastAsia="en-GB"/>
        </w:rPr>
        <w:fldChar w:fldCharType="end"/>
      </w:r>
      <w:r w:rsidR="00185FF6" w:rsidRPr="001B1C92">
        <w:rPr>
          <w:rFonts w:ascii="Times New Roman" w:eastAsia="Times New Roman" w:hAnsi="Times New Roman" w:cs="Times New Roman"/>
          <w:bCs/>
          <w:sz w:val="24"/>
          <w:szCs w:val="24"/>
          <w:lang w:eastAsia="en-GB"/>
        </w:rPr>
        <w:t xml:space="preserve">. </w:t>
      </w:r>
      <w:r w:rsidRPr="001B1C92">
        <w:rPr>
          <w:rFonts w:ascii="Times New Roman" w:eastAsia="Times New Roman" w:hAnsi="Times New Roman" w:cs="Times New Roman"/>
          <w:bCs/>
          <w:sz w:val="24"/>
          <w:szCs w:val="24"/>
          <w:lang w:eastAsia="en-GB"/>
        </w:rPr>
        <w:t xml:space="preserve">These studies argued that </w:t>
      </w:r>
      <w:r w:rsidR="00252DFF" w:rsidRPr="001B1C92">
        <w:rPr>
          <w:rFonts w:ascii="Times New Roman" w:eastAsia="Times New Roman" w:hAnsi="Times New Roman" w:cs="Times New Roman"/>
          <w:bCs/>
          <w:sz w:val="24"/>
          <w:szCs w:val="24"/>
          <w:lang w:eastAsia="en-GB"/>
        </w:rPr>
        <w:t xml:space="preserve">outsourcing to private contractors </w:t>
      </w:r>
      <w:r w:rsidRPr="001B1C92">
        <w:rPr>
          <w:rFonts w:ascii="Times New Roman" w:eastAsia="Times New Roman" w:hAnsi="Times New Roman" w:cs="Times New Roman"/>
          <w:bCs/>
          <w:sz w:val="24"/>
          <w:szCs w:val="24"/>
          <w:lang w:eastAsia="en-GB"/>
        </w:rPr>
        <w:t xml:space="preserve">led </w:t>
      </w:r>
      <w:r w:rsidR="00252DFF" w:rsidRPr="002B00F7">
        <w:rPr>
          <w:rFonts w:ascii="Times New Roman" w:eastAsia="Times New Roman" w:hAnsi="Times New Roman" w:cs="Times New Roman"/>
          <w:bCs/>
          <w:sz w:val="24"/>
          <w:szCs w:val="24"/>
          <w:lang w:eastAsia="en-GB"/>
        </w:rPr>
        <w:t xml:space="preserve">to </w:t>
      </w:r>
      <w:r w:rsidR="00F44F9B" w:rsidRPr="002B00F7">
        <w:rPr>
          <w:rFonts w:ascii="Times New Roman" w:eastAsia="Times New Roman" w:hAnsi="Times New Roman" w:cs="Times New Roman"/>
          <w:bCs/>
          <w:sz w:val="24"/>
          <w:szCs w:val="24"/>
          <w:lang w:eastAsia="en-GB"/>
        </w:rPr>
        <w:t xml:space="preserve">poorer </w:t>
      </w:r>
      <w:r w:rsidR="00252DFF" w:rsidRPr="002B00F7">
        <w:rPr>
          <w:rFonts w:ascii="Times New Roman" w:eastAsia="Times New Roman" w:hAnsi="Times New Roman" w:cs="Times New Roman"/>
          <w:bCs/>
          <w:sz w:val="24"/>
          <w:szCs w:val="24"/>
          <w:lang w:eastAsia="en-GB"/>
        </w:rPr>
        <w:t xml:space="preserve">coordination between </w:t>
      </w:r>
      <w:r w:rsidR="00823824" w:rsidRPr="00EB3E96">
        <w:rPr>
          <w:rFonts w:ascii="Times New Roman" w:eastAsia="Times New Roman" w:hAnsi="Times New Roman" w:cs="Times New Roman"/>
          <w:bCs/>
          <w:sz w:val="24"/>
          <w:szCs w:val="24"/>
          <w:lang w:eastAsia="en-GB"/>
        </w:rPr>
        <w:t xml:space="preserve">nursing </w:t>
      </w:r>
      <w:r w:rsidR="00252DFF" w:rsidRPr="00EB3E96">
        <w:rPr>
          <w:rFonts w:ascii="Times New Roman" w:eastAsia="Times New Roman" w:hAnsi="Times New Roman" w:cs="Times New Roman"/>
          <w:bCs/>
          <w:sz w:val="24"/>
          <w:szCs w:val="24"/>
          <w:lang w:eastAsia="en-GB"/>
        </w:rPr>
        <w:t>staff and independent cleaners</w:t>
      </w:r>
      <w:r w:rsidR="00F44F9B" w:rsidRPr="00FA7B22">
        <w:rPr>
          <w:rFonts w:ascii="Times New Roman" w:eastAsia="Times New Roman" w:hAnsi="Times New Roman" w:cs="Times New Roman"/>
          <w:bCs/>
          <w:sz w:val="24"/>
          <w:szCs w:val="24"/>
          <w:lang w:eastAsia="en-GB"/>
        </w:rPr>
        <w:t>, especially as previous lines of accountability had been broken</w:t>
      </w:r>
      <w:r w:rsidR="00252DFF" w:rsidRPr="00FA7B22">
        <w:rPr>
          <w:rFonts w:ascii="Times New Roman" w:eastAsia="Times New Roman" w:hAnsi="Times New Roman" w:cs="Times New Roman"/>
          <w:bCs/>
          <w:sz w:val="24"/>
          <w:szCs w:val="24"/>
          <w:lang w:eastAsia="en-GB"/>
        </w:rPr>
        <w:t xml:space="preserve">. </w:t>
      </w:r>
      <w:r w:rsidR="00AB200C" w:rsidRPr="00FA7B22">
        <w:rPr>
          <w:rFonts w:ascii="Times New Roman" w:eastAsia="Times New Roman" w:hAnsi="Times New Roman" w:cs="Times New Roman"/>
          <w:bCs/>
          <w:sz w:val="24"/>
          <w:szCs w:val="24"/>
          <w:lang w:eastAsia="en-GB"/>
        </w:rPr>
        <w:t xml:space="preserve"> </w:t>
      </w:r>
      <w:r w:rsidR="00F44F9B" w:rsidRPr="00FA7B22">
        <w:rPr>
          <w:rFonts w:ascii="Times New Roman" w:eastAsia="Times New Roman" w:hAnsi="Times New Roman" w:cs="Times New Roman"/>
          <w:bCs/>
          <w:sz w:val="24"/>
          <w:szCs w:val="24"/>
          <w:lang w:eastAsia="en-GB"/>
        </w:rPr>
        <w:t xml:space="preserve">However, the ability to evaluate these claims was limited by </w:t>
      </w:r>
      <w:hyperlink w:anchor="_ENREF_9" w:tooltip="Wilcox, 1996 #30" w:history="1"/>
      <w:r w:rsidR="00F44F9B" w:rsidRPr="001B1C92">
        <w:rPr>
          <w:rFonts w:ascii="Times New Roman" w:eastAsia="Times New Roman" w:hAnsi="Times New Roman" w:cs="Times New Roman"/>
          <w:bCs/>
          <w:sz w:val="24"/>
          <w:szCs w:val="24"/>
          <w:lang w:eastAsia="en-GB"/>
        </w:rPr>
        <w:t xml:space="preserve">a </w:t>
      </w:r>
      <w:r w:rsidR="00AB200C" w:rsidRPr="001B1C92">
        <w:rPr>
          <w:rFonts w:ascii="Times New Roman" w:eastAsia="Times New Roman" w:hAnsi="Times New Roman" w:cs="Times New Roman"/>
          <w:bCs/>
          <w:sz w:val="24"/>
          <w:szCs w:val="24"/>
          <w:lang w:eastAsia="en-GB"/>
        </w:rPr>
        <w:t>lack of data on</w:t>
      </w:r>
      <w:r w:rsidR="00812906" w:rsidRPr="001B1C92">
        <w:rPr>
          <w:rFonts w:ascii="Times New Roman" w:eastAsia="Times New Roman" w:hAnsi="Times New Roman" w:cs="Times New Roman"/>
          <w:bCs/>
          <w:sz w:val="24"/>
          <w:szCs w:val="24"/>
          <w:lang w:eastAsia="en-GB"/>
        </w:rPr>
        <w:t xml:space="preserve"> </w:t>
      </w:r>
      <w:r w:rsidR="00AB200C" w:rsidRPr="001B1C92">
        <w:rPr>
          <w:rFonts w:ascii="Times New Roman" w:eastAsia="Times New Roman" w:hAnsi="Times New Roman" w:cs="Times New Roman"/>
          <w:bCs/>
          <w:sz w:val="24"/>
          <w:szCs w:val="24"/>
          <w:lang w:eastAsia="en-GB"/>
        </w:rPr>
        <w:t>rates</w:t>
      </w:r>
      <w:r w:rsidR="009F7466" w:rsidRPr="001B1C92">
        <w:rPr>
          <w:rFonts w:ascii="Times New Roman" w:eastAsia="Times New Roman" w:hAnsi="Times New Roman" w:cs="Times New Roman"/>
          <w:bCs/>
          <w:sz w:val="24"/>
          <w:szCs w:val="24"/>
          <w:lang w:eastAsia="en-GB"/>
        </w:rPr>
        <w:t xml:space="preserve"> of hospital-acquired infection</w:t>
      </w:r>
      <w:r w:rsidR="000D3D9D" w:rsidRPr="002B00F7">
        <w:rPr>
          <w:rFonts w:ascii="Times New Roman" w:eastAsia="Times New Roman" w:hAnsi="Times New Roman" w:cs="Times New Roman"/>
          <w:bCs/>
          <w:sz w:val="24"/>
          <w:szCs w:val="24"/>
          <w:lang w:eastAsia="en-GB"/>
        </w:rPr>
        <w:t>.</w:t>
      </w:r>
      <w:r w:rsidR="006F1E8A" w:rsidRPr="002B00F7">
        <w:rPr>
          <w:rFonts w:ascii="Times New Roman" w:eastAsia="Times New Roman" w:hAnsi="Times New Roman" w:cs="Times New Roman"/>
          <w:bCs/>
          <w:sz w:val="24"/>
          <w:szCs w:val="24"/>
          <w:lang w:eastAsia="en-GB"/>
        </w:rPr>
        <w:t xml:space="preserve"> </w:t>
      </w:r>
      <w:r w:rsidR="00F44F9B" w:rsidRPr="00EB3E96">
        <w:rPr>
          <w:rFonts w:ascii="Times New Roman" w:eastAsia="Times New Roman" w:hAnsi="Times New Roman" w:cs="Times New Roman"/>
          <w:bCs/>
          <w:sz w:val="24"/>
          <w:szCs w:val="24"/>
          <w:lang w:eastAsia="en-GB"/>
        </w:rPr>
        <w:t xml:space="preserve">This has now changed, with </w:t>
      </w:r>
      <w:r w:rsidR="008F44AD" w:rsidRPr="00EB3E96">
        <w:rPr>
          <w:rFonts w:ascii="Times New Roman" w:eastAsia="Times New Roman" w:hAnsi="Times New Roman" w:cs="Times New Roman"/>
          <w:bCs/>
          <w:sz w:val="24"/>
          <w:szCs w:val="24"/>
          <w:lang w:eastAsia="en-GB"/>
        </w:rPr>
        <w:t>the NHS</w:t>
      </w:r>
      <w:r w:rsidR="00F44F9B" w:rsidRPr="00FA7B22">
        <w:rPr>
          <w:rFonts w:ascii="Times New Roman" w:eastAsia="Times New Roman" w:hAnsi="Times New Roman" w:cs="Times New Roman"/>
          <w:bCs/>
          <w:sz w:val="24"/>
          <w:szCs w:val="24"/>
          <w:lang w:eastAsia="en-GB"/>
        </w:rPr>
        <w:t xml:space="preserve">’s </w:t>
      </w:r>
      <w:r w:rsidR="00FD0AC2" w:rsidRPr="00FA7B22">
        <w:rPr>
          <w:rFonts w:ascii="Times New Roman" w:eastAsia="Times New Roman" w:hAnsi="Times New Roman" w:cs="Times New Roman"/>
          <w:bCs/>
          <w:sz w:val="24"/>
          <w:szCs w:val="24"/>
          <w:lang w:eastAsia="en-GB"/>
        </w:rPr>
        <w:t xml:space="preserve">mandatory </w:t>
      </w:r>
      <w:r w:rsidR="008F44AD" w:rsidRPr="00FA7B22">
        <w:rPr>
          <w:rFonts w:ascii="Times New Roman" w:eastAsia="Times New Roman" w:hAnsi="Times New Roman" w:cs="Times New Roman"/>
          <w:bCs/>
          <w:sz w:val="24"/>
          <w:szCs w:val="24"/>
          <w:lang w:eastAsia="en-GB"/>
        </w:rPr>
        <w:t xml:space="preserve">surveillance of MRSA, </w:t>
      </w:r>
      <w:r w:rsidR="00F44F9B" w:rsidRPr="00FA7B22">
        <w:rPr>
          <w:rFonts w:ascii="Times New Roman" w:eastAsia="Times New Roman" w:hAnsi="Times New Roman" w:cs="Times New Roman"/>
          <w:bCs/>
          <w:sz w:val="24"/>
          <w:szCs w:val="24"/>
          <w:lang w:eastAsia="en-GB"/>
        </w:rPr>
        <w:t>implemented in 2005</w:t>
      </w:r>
      <w:r w:rsidR="002D2DC3" w:rsidRPr="00FA7B22">
        <w:rPr>
          <w:rFonts w:ascii="Times New Roman" w:eastAsia="Times New Roman" w:hAnsi="Times New Roman" w:cs="Times New Roman"/>
          <w:bCs/>
          <w:sz w:val="24"/>
          <w:szCs w:val="24"/>
          <w:lang w:eastAsia="en-GB"/>
        </w:rPr>
        <w:t xml:space="preserve"> </w:t>
      </w:r>
      <w:r w:rsidR="002D2DC3" w:rsidRPr="001B1C92">
        <w:rPr>
          <w:rFonts w:ascii="Times New Roman" w:eastAsia="Times New Roman" w:hAnsi="Times New Roman" w:cs="Times New Roman"/>
          <w:bCs/>
          <w:sz w:val="24"/>
          <w:szCs w:val="24"/>
          <w:lang w:eastAsia="en-GB"/>
        </w:rPr>
        <w:fldChar w:fldCharType="begin"/>
      </w:r>
      <w:r w:rsidR="00956B05">
        <w:rPr>
          <w:rFonts w:ascii="Times New Roman" w:eastAsia="Times New Roman" w:hAnsi="Times New Roman" w:cs="Times New Roman"/>
          <w:bCs/>
          <w:sz w:val="24"/>
          <w:szCs w:val="24"/>
          <w:lang w:eastAsia="en-GB"/>
        </w:rPr>
        <w:instrText xml:space="preserve"> ADDIN EN.CITE &lt;EndNote&gt;&lt;Cite&gt;&lt;Author&gt;Johnson&lt;/Author&gt;&lt;Year&gt;2012&lt;/Year&gt;&lt;RecNum&gt;44&lt;/RecNum&gt;&lt;DisplayText&gt;(Johnson et al., 2012)&lt;/DisplayText&gt;&lt;record&gt;&lt;rec-number&gt;17&lt;/rec-number&gt;&lt;foreign-keys&gt;&lt;key app="EN" db-id="r2d99dxv0etv0iexrvh5r0dbpwr5a252d2tt" timestamp="1480496778"&gt;17&lt;/key&gt;&lt;/foreign-keys&gt;&lt;ref-type name="Journal Article"&gt;17&lt;/ref-type&gt;&lt;contributors&gt;&lt;authors&gt;&lt;author&gt;Johnson, Alan P&lt;/author&gt;&lt;author&gt;Davies, John&lt;/author&gt;&lt;author&gt;Guy, Rebecca&lt;/author&gt;&lt;author&gt;Abernethy, Julia&lt;/author&gt;&lt;author&gt;Sheridan, Elizabeth&lt;/author&gt;&lt;author&gt;Pearson, Andrew&lt;/author&gt;&lt;author&gt;Duckworth, Georgia&lt;/author&gt;&lt;/authors&gt;&lt;/contributors&gt;&lt;titles&gt;&lt;title&gt;Mandatory surveillance of methicillin-resistant Staphylococcus aureus (MRSA) bacteraemia in England: the first 10 years&lt;/title&gt;&lt;secondary-title&gt;Journal of antimicrobial chemotherapy&lt;/secondary-title&gt;&lt;/titles&gt;&lt;periodical&gt;&lt;full-title&gt;Journal of antimicrobial chemotherapy&lt;/full-title&gt;&lt;/periodical&gt;&lt;pages&gt;802-809&lt;/pages&gt;&lt;volume&gt;67&lt;/volume&gt;&lt;number&gt;4&lt;/number&gt;&lt;dates&gt;&lt;year&gt;2012&lt;/year&gt;&lt;/dates&gt;&lt;isbn&gt;0305-7453&lt;/isbn&gt;&lt;urls&gt;&lt;/urls&gt;&lt;/record&gt;&lt;/Cite&gt;&lt;/EndNote&gt;</w:instrText>
      </w:r>
      <w:r w:rsidR="002D2DC3" w:rsidRPr="001B1C92">
        <w:rPr>
          <w:rFonts w:ascii="Times New Roman" w:eastAsia="Times New Roman" w:hAnsi="Times New Roman" w:cs="Times New Roman"/>
          <w:bCs/>
          <w:sz w:val="24"/>
          <w:szCs w:val="24"/>
          <w:lang w:eastAsia="en-GB"/>
        </w:rPr>
        <w:fldChar w:fldCharType="separate"/>
      </w:r>
      <w:r w:rsidR="00345521" w:rsidRPr="001B1C92">
        <w:rPr>
          <w:rFonts w:ascii="Times New Roman" w:eastAsia="Times New Roman" w:hAnsi="Times New Roman" w:cs="Times New Roman"/>
          <w:bCs/>
          <w:noProof/>
          <w:sz w:val="24"/>
          <w:szCs w:val="24"/>
          <w:lang w:eastAsia="en-GB"/>
        </w:rPr>
        <w:t>(</w:t>
      </w:r>
      <w:hyperlink w:anchor="_ENREF_21" w:tooltip="Johnson, 2012 #44" w:history="1">
        <w:r w:rsidR="00E96740" w:rsidRPr="001B1C92">
          <w:rPr>
            <w:rFonts w:ascii="Times New Roman" w:eastAsia="Times New Roman" w:hAnsi="Times New Roman" w:cs="Times New Roman"/>
            <w:bCs/>
            <w:noProof/>
            <w:sz w:val="24"/>
            <w:szCs w:val="24"/>
            <w:lang w:eastAsia="en-GB"/>
          </w:rPr>
          <w:t>Johnson et al., 2012</w:t>
        </w:r>
      </w:hyperlink>
      <w:r w:rsidR="00345521" w:rsidRPr="001B1C92">
        <w:rPr>
          <w:rFonts w:ascii="Times New Roman" w:eastAsia="Times New Roman" w:hAnsi="Times New Roman" w:cs="Times New Roman"/>
          <w:bCs/>
          <w:noProof/>
          <w:sz w:val="24"/>
          <w:szCs w:val="24"/>
          <w:lang w:eastAsia="en-GB"/>
        </w:rPr>
        <w:t>)</w:t>
      </w:r>
      <w:r w:rsidR="002D2DC3" w:rsidRPr="001B1C92">
        <w:rPr>
          <w:rFonts w:ascii="Times New Roman" w:eastAsia="Times New Roman" w:hAnsi="Times New Roman" w:cs="Times New Roman"/>
          <w:bCs/>
          <w:sz w:val="24"/>
          <w:szCs w:val="24"/>
          <w:lang w:eastAsia="en-GB"/>
        </w:rPr>
        <w:fldChar w:fldCharType="end"/>
      </w:r>
      <w:r w:rsidR="00F44F9B" w:rsidRPr="001B1C92">
        <w:rPr>
          <w:rFonts w:ascii="Times New Roman" w:eastAsia="Times New Roman" w:hAnsi="Times New Roman" w:cs="Times New Roman"/>
          <w:bCs/>
          <w:sz w:val="24"/>
          <w:szCs w:val="24"/>
          <w:lang w:eastAsia="en-GB"/>
        </w:rPr>
        <w:t xml:space="preserve">, </w:t>
      </w:r>
      <w:r w:rsidR="008F44AD" w:rsidRPr="001B1C92">
        <w:rPr>
          <w:rFonts w:ascii="Times New Roman" w:eastAsia="Times New Roman" w:hAnsi="Times New Roman" w:cs="Times New Roman"/>
          <w:bCs/>
          <w:sz w:val="24"/>
          <w:szCs w:val="24"/>
          <w:lang w:eastAsia="en-GB"/>
        </w:rPr>
        <w:t xml:space="preserve">creating a set of comparative data over time. </w:t>
      </w:r>
      <w:r w:rsidR="00D90F02" w:rsidRPr="001B1C92">
        <w:rPr>
          <w:rFonts w:ascii="Times New Roman" w:eastAsia="Times New Roman" w:hAnsi="Times New Roman" w:cs="Times New Roman"/>
          <w:bCs/>
          <w:sz w:val="24"/>
          <w:szCs w:val="24"/>
          <w:lang w:eastAsia="en-GB"/>
        </w:rPr>
        <w:t xml:space="preserve"> </w:t>
      </w:r>
      <w:r w:rsidR="00851474" w:rsidRPr="001B1C92">
        <w:rPr>
          <w:rFonts w:ascii="Times New Roman" w:eastAsia="Times New Roman" w:hAnsi="Times New Roman" w:cs="Times New Roman"/>
          <w:bCs/>
          <w:sz w:val="24"/>
          <w:szCs w:val="24"/>
          <w:lang w:eastAsia="en-GB"/>
        </w:rPr>
        <w:t>Under the new system</w:t>
      </w:r>
      <w:r w:rsidR="00956B05">
        <w:rPr>
          <w:rFonts w:ascii="Times New Roman" w:eastAsia="Times New Roman" w:hAnsi="Times New Roman" w:cs="Times New Roman"/>
          <w:bCs/>
          <w:sz w:val="24"/>
          <w:szCs w:val="24"/>
          <w:lang w:eastAsia="en-GB"/>
        </w:rPr>
        <w:t>,</w:t>
      </w:r>
      <w:r w:rsidR="00851474" w:rsidRPr="001B1C92">
        <w:rPr>
          <w:rFonts w:ascii="Times New Roman" w:eastAsia="Times New Roman" w:hAnsi="Times New Roman" w:cs="Times New Roman"/>
          <w:bCs/>
          <w:sz w:val="24"/>
          <w:szCs w:val="24"/>
          <w:lang w:eastAsia="en-GB"/>
        </w:rPr>
        <w:t xml:space="preserve"> the MRSA</w:t>
      </w:r>
      <w:r w:rsidR="00D90F02" w:rsidRPr="002B00F7">
        <w:rPr>
          <w:rFonts w:ascii="Times New Roman" w:eastAsia="Times New Roman" w:hAnsi="Times New Roman" w:cs="Times New Roman"/>
          <w:bCs/>
          <w:sz w:val="24"/>
          <w:szCs w:val="24"/>
          <w:lang w:eastAsia="en-GB"/>
        </w:rPr>
        <w:t xml:space="preserve"> rate is calculate</w:t>
      </w:r>
      <w:r w:rsidR="008911A5" w:rsidRPr="002B00F7">
        <w:rPr>
          <w:rFonts w:ascii="Times New Roman" w:eastAsia="Times New Roman" w:hAnsi="Times New Roman" w:cs="Times New Roman"/>
          <w:bCs/>
          <w:sz w:val="24"/>
          <w:szCs w:val="24"/>
          <w:lang w:eastAsia="en-GB"/>
        </w:rPr>
        <w:t>d</w:t>
      </w:r>
      <w:r w:rsidR="00D90F02" w:rsidRPr="00EB3E96">
        <w:rPr>
          <w:rFonts w:ascii="Times New Roman" w:eastAsia="Times New Roman" w:hAnsi="Times New Roman" w:cs="Times New Roman"/>
          <w:bCs/>
          <w:sz w:val="24"/>
          <w:szCs w:val="24"/>
          <w:lang w:eastAsia="en-GB"/>
        </w:rPr>
        <w:t xml:space="preserve"> as the number of MRSA bacteraemia reports from that </w:t>
      </w:r>
      <w:r w:rsidR="00045FB9">
        <w:rPr>
          <w:rFonts w:ascii="Times New Roman" w:eastAsia="Times New Roman" w:hAnsi="Times New Roman" w:cs="Times New Roman"/>
          <w:bCs/>
          <w:sz w:val="24"/>
          <w:szCs w:val="24"/>
          <w:lang w:eastAsia="en-GB"/>
        </w:rPr>
        <w:t xml:space="preserve">Hospital </w:t>
      </w:r>
      <w:r w:rsidR="00D90F02" w:rsidRPr="00EB3E96">
        <w:rPr>
          <w:rFonts w:ascii="Times New Roman" w:eastAsia="Times New Roman" w:hAnsi="Times New Roman" w:cs="Times New Roman"/>
          <w:bCs/>
          <w:sz w:val="24"/>
          <w:szCs w:val="24"/>
          <w:lang w:eastAsia="en-GB"/>
        </w:rPr>
        <w:t>Trust per 100,000 bed days</w:t>
      </w:r>
      <w:r w:rsidR="00045FB9">
        <w:rPr>
          <w:rFonts w:ascii="Times New Roman" w:eastAsia="Times New Roman" w:hAnsi="Times New Roman" w:cs="Times New Roman"/>
          <w:bCs/>
          <w:sz w:val="24"/>
          <w:szCs w:val="24"/>
          <w:lang w:eastAsia="en-GB"/>
        </w:rPr>
        <w:t xml:space="preserve"> (in the UK a Hospital Trust is a public entity that hospital operates facilities on one or more sites)</w:t>
      </w:r>
      <w:r w:rsidR="00D90F02" w:rsidRPr="00EB3E96">
        <w:rPr>
          <w:rFonts w:ascii="Times New Roman" w:eastAsia="Times New Roman" w:hAnsi="Times New Roman" w:cs="Times New Roman"/>
          <w:bCs/>
          <w:sz w:val="24"/>
          <w:szCs w:val="24"/>
          <w:lang w:eastAsia="en-GB"/>
        </w:rPr>
        <w:t xml:space="preserve">. Starting from October 2005, all Trusts in </w:t>
      </w:r>
      <w:r w:rsidR="00D90F02" w:rsidRPr="00EB3E96">
        <w:rPr>
          <w:rFonts w:ascii="Times New Roman" w:eastAsia="Times New Roman" w:hAnsi="Times New Roman" w:cs="Times New Roman"/>
          <w:bCs/>
          <w:sz w:val="24"/>
          <w:szCs w:val="24"/>
          <w:lang w:eastAsia="en-GB"/>
        </w:rPr>
        <w:lastRenderedPageBreak/>
        <w:t xml:space="preserve">England were asked to submit data </w:t>
      </w:r>
      <w:r w:rsidR="002B7E64" w:rsidRPr="00EB3E96">
        <w:rPr>
          <w:rFonts w:ascii="Times New Roman" w:eastAsia="Times New Roman" w:hAnsi="Times New Roman" w:cs="Times New Roman"/>
          <w:bCs/>
          <w:sz w:val="24"/>
          <w:szCs w:val="24"/>
          <w:lang w:eastAsia="en-GB"/>
        </w:rPr>
        <w:t xml:space="preserve">electronically, and in </w:t>
      </w:r>
      <w:r w:rsidR="00D90F02" w:rsidRPr="00EB3E96">
        <w:rPr>
          <w:rFonts w:ascii="Times New Roman" w:eastAsia="Times New Roman" w:hAnsi="Times New Roman" w:cs="Times New Roman"/>
          <w:bCs/>
          <w:sz w:val="24"/>
          <w:szCs w:val="24"/>
          <w:lang w:eastAsia="en-GB"/>
        </w:rPr>
        <w:t>2006 this system was further</w:t>
      </w:r>
      <w:r w:rsidR="00D90F02" w:rsidRPr="00FA7B22">
        <w:rPr>
          <w:rFonts w:ascii="Times New Roman" w:eastAsia="Times New Roman" w:hAnsi="Times New Roman" w:cs="Times New Roman"/>
          <w:bCs/>
          <w:sz w:val="24"/>
          <w:szCs w:val="24"/>
          <w:lang w:eastAsia="en-GB"/>
        </w:rPr>
        <w:t xml:space="preserve"> enhanced to provide data on possible sources of the MRSA bacteraemia, </w:t>
      </w:r>
      <w:r w:rsidR="002B7E64" w:rsidRPr="00FA7B22">
        <w:rPr>
          <w:rFonts w:ascii="Times New Roman" w:eastAsia="Times New Roman" w:hAnsi="Times New Roman" w:cs="Times New Roman"/>
          <w:bCs/>
          <w:sz w:val="24"/>
          <w:szCs w:val="24"/>
          <w:lang w:eastAsia="en-GB"/>
        </w:rPr>
        <w:t xml:space="preserve">although this was </w:t>
      </w:r>
      <w:r w:rsidR="00D90F02" w:rsidRPr="00FA7B22">
        <w:rPr>
          <w:rFonts w:ascii="Times New Roman" w:eastAsia="Times New Roman" w:hAnsi="Times New Roman" w:cs="Times New Roman"/>
          <w:bCs/>
          <w:sz w:val="24"/>
          <w:szCs w:val="24"/>
          <w:lang w:eastAsia="en-GB"/>
        </w:rPr>
        <w:t>o</w:t>
      </w:r>
      <w:r w:rsidR="006222B1" w:rsidRPr="007856C7">
        <w:rPr>
          <w:rFonts w:ascii="Times New Roman" w:eastAsia="Times New Roman" w:hAnsi="Times New Roman" w:cs="Times New Roman"/>
          <w:bCs/>
          <w:sz w:val="24"/>
          <w:szCs w:val="24"/>
          <w:lang w:eastAsia="en-GB"/>
        </w:rPr>
        <w:t>nly on voluntary basis. Until 2009 reports on MRSA bacteraemia rate</w:t>
      </w:r>
      <w:r w:rsidR="00045FB9">
        <w:rPr>
          <w:rFonts w:ascii="Times New Roman" w:eastAsia="Times New Roman" w:hAnsi="Times New Roman" w:cs="Times New Roman"/>
          <w:bCs/>
          <w:sz w:val="24"/>
          <w:szCs w:val="24"/>
          <w:lang w:eastAsia="en-GB"/>
        </w:rPr>
        <w:t>s</w:t>
      </w:r>
      <w:r w:rsidR="006222B1" w:rsidRPr="007856C7">
        <w:rPr>
          <w:rFonts w:ascii="Times New Roman" w:eastAsia="Times New Roman" w:hAnsi="Times New Roman" w:cs="Times New Roman"/>
          <w:bCs/>
          <w:sz w:val="24"/>
          <w:szCs w:val="24"/>
          <w:lang w:eastAsia="en-GB"/>
        </w:rPr>
        <w:t xml:space="preserve"> </w:t>
      </w:r>
      <w:r w:rsidR="00045FB9">
        <w:rPr>
          <w:rFonts w:ascii="Times New Roman" w:eastAsia="Times New Roman" w:hAnsi="Times New Roman" w:cs="Times New Roman"/>
          <w:bCs/>
          <w:sz w:val="24"/>
          <w:szCs w:val="24"/>
          <w:lang w:eastAsia="en-GB"/>
        </w:rPr>
        <w:t xml:space="preserve">in </w:t>
      </w:r>
      <w:r w:rsidR="006222B1" w:rsidRPr="007856C7">
        <w:rPr>
          <w:rFonts w:ascii="Times New Roman" w:eastAsia="Times New Roman" w:hAnsi="Times New Roman" w:cs="Times New Roman"/>
          <w:bCs/>
          <w:sz w:val="24"/>
          <w:szCs w:val="24"/>
          <w:lang w:eastAsia="en-GB"/>
        </w:rPr>
        <w:t>each acute Trust were published at six or 12 months i</w:t>
      </w:r>
      <w:r w:rsidR="006222B1" w:rsidRPr="001B1C92">
        <w:rPr>
          <w:rFonts w:ascii="Times New Roman" w:eastAsia="Times New Roman" w:hAnsi="Times New Roman" w:cs="Times New Roman"/>
          <w:bCs/>
          <w:sz w:val="24"/>
          <w:szCs w:val="24"/>
          <w:lang w:eastAsia="en-GB"/>
        </w:rPr>
        <w:t>nterval</w:t>
      </w:r>
      <w:r w:rsidR="002B7E64" w:rsidRPr="001B1C92">
        <w:rPr>
          <w:rFonts w:ascii="Times New Roman" w:eastAsia="Times New Roman" w:hAnsi="Times New Roman" w:cs="Times New Roman"/>
          <w:bCs/>
          <w:sz w:val="24"/>
          <w:szCs w:val="24"/>
          <w:lang w:eastAsia="en-GB"/>
        </w:rPr>
        <w:t xml:space="preserve">; </w:t>
      </w:r>
      <w:r w:rsidR="006222B1" w:rsidRPr="001B1C92">
        <w:rPr>
          <w:rFonts w:ascii="Times New Roman" w:eastAsia="Times New Roman" w:hAnsi="Times New Roman" w:cs="Times New Roman"/>
          <w:bCs/>
          <w:sz w:val="24"/>
          <w:szCs w:val="24"/>
          <w:lang w:eastAsia="en-GB"/>
        </w:rPr>
        <w:t xml:space="preserve">afterwards the reports were published on a monthly, quarterly and annual basis. </w:t>
      </w:r>
    </w:p>
    <w:p w14:paraId="2B4742A2" w14:textId="77777777" w:rsidR="00B44EC4" w:rsidRPr="001B1C92" w:rsidRDefault="00B44EC4" w:rsidP="001636A4">
      <w:pPr>
        <w:shd w:val="clear" w:color="auto" w:fill="FFFFFF"/>
        <w:tabs>
          <w:tab w:val="left" w:pos="8148"/>
        </w:tabs>
        <w:spacing w:after="0" w:line="480" w:lineRule="auto"/>
        <w:textAlignment w:val="baseline"/>
        <w:outlineLvl w:val="2"/>
        <w:rPr>
          <w:rFonts w:ascii="Times New Roman" w:eastAsia="Times New Roman" w:hAnsi="Times New Roman" w:cs="Times New Roman"/>
          <w:bCs/>
          <w:sz w:val="24"/>
          <w:szCs w:val="24"/>
          <w:lang w:eastAsia="en-GB"/>
        </w:rPr>
      </w:pPr>
    </w:p>
    <w:p w14:paraId="520B6F9E" w14:textId="6494572A" w:rsidR="00E1039D" w:rsidRPr="001B1C92" w:rsidRDefault="00BC60F3" w:rsidP="001636A4">
      <w:pPr>
        <w:spacing w:line="480" w:lineRule="auto"/>
        <w:rPr>
          <w:rFonts w:ascii="Times New Roman" w:eastAsia="Times New Roman" w:hAnsi="Times New Roman" w:cs="Times New Roman"/>
          <w:bCs/>
          <w:sz w:val="24"/>
          <w:szCs w:val="24"/>
          <w:lang w:eastAsia="en-GB"/>
        </w:rPr>
      </w:pPr>
      <w:r w:rsidRPr="001B1C92">
        <w:rPr>
          <w:rFonts w:ascii="Times New Roman" w:eastAsia="Times New Roman" w:hAnsi="Times New Roman" w:cs="Times New Roman"/>
          <w:bCs/>
          <w:sz w:val="24"/>
          <w:szCs w:val="24"/>
          <w:lang w:eastAsia="en-GB"/>
        </w:rPr>
        <w:t xml:space="preserve">Here, </w:t>
      </w:r>
      <w:r w:rsidR="002B7E64" w:rsidRPr="001B1C92">
        <w:rPr>
          <w:rFonts w:ascii="Times New Roman" w:eastAsia="Times New Roman" w:hAnsi="Times New Roman" w:cs="Times New Roman"/>
          <w:bCs/>
          <w:sz w:val="24"/>
          <w:szCs w:val="24"/>
          <w:lang w:eastAsia="en-GB"/>
        </w:rPr>
        <w:t xml:space="preserve">for the first time </w:t>
      </w:r>
      <w:r w:rsidRPr="001B1C92">
        <w:rPr>
          <w:rFonts w:ascii="Times New Roman" w:eastAsia="Times New Roman" w:hAnsi="Times New Roman" w:cs="Times New Roman"/>
          <w:bCs/>
          <w:sz w:val="24"/>
          <w:szCs w:val="24"/>
          <w:lang w:eastAsia="en-GB"/>
        </w:rPr>
        <w:t xml:space="preserve">to our knowledge, we </w:t>
      </w:r>
      <w:r w:rsidR="00252DFF" w:rsidRPr="001B1C92">
        <w:rPr>
          <w:rFonts w:ascii="Times New Roman" w:eastAsia="Times New Roman" w:hAnsi="Times New Roman" w:cs="Times New Roman"/>
          <w:bCs/>
          <w:sz w:val="24"/>
          <w:szCs w:val="24"/>
          <w:lang w:eastAsia="en-GB"/>
        </w:rPr>
        <w:t xml:space="preserve">test the hypothesis that </w:t>
      </w:r>
      <w:proofErr w:type="gramStart"/>
      <w:r w:rsidR="00252DFF" w:rsidRPr="001B1C92">
        <w:rPr>
          <w:rFonts w:ascii="Times New Roman" w:eastAsia="Times New Roman" w:hAnsi="Times New Roman" w:cs="Times New Roman"/>
          <w:bCs/>
          <w:sz w:val="24"/>
          <w:szCs w:val="24"/>
          <w:lang w:eastAsia="en-GB"/>
        </w:rPr>
        <w:t>outsourcing cleaning</w:t>
      </w:r>
      <w:proofErr w:type="gramEnd"/>
      <w:r w:rsidR="00252DFF" w:rsidRPr="001B1C92">
        <w:rPr>
          <w:rFonts w:ascii="Times New Roman" w:eastAsia="Times New Roman" w:hAnsi="Times New Roman" w:cs="Times New Roman"/>
          <w:bCs/>
          <w:sz w:val="24"/>
          <w:szCs w:val="24"/>
          <w:lang w:eastAsia="en-GB"/>
        </w:rPr>
        <w:t xml:space="preserve"> facilities is associated with greater incidence</w:t>
      </w:r>
      <w:r w:rsidR="00F44F9B" w:rsidRPr="001B1C92">
        <w:rPr>
          <w:rFonts w:ascii="Times New Roman" w:eastAsia="Times New Roman" w:hAnsi="Times New Roman" w:cs="Times New Roman"/>
          <w:bCs/>
          <w:sz w:val="24"/>
          <w:szCs w:val="24"/>
          <w:lang w:eastAsia="en-GB"/>
        </w:rPr>
        <w:t xml:space="preserve"> of MRSA</w:t>
      </w:r>
      <w:r w:rsidR="00252DFF" w:rsidRPr="001B1C92">
        <w:rPr>
          <w:rFonts w:ascii="Times New Roman" w:eastAsia="Times New Roman" w:hAnsi="Times New Roman" w:cs="Times New Roman"/>
          <w:bCs/>
          <w:sz w:val="24"/>
          <w:szCs w:val="24"/>
          <w:lang w:eastAsia="en-GB"/>
        </w:rPr>
        <w:t xml:space="preserve">, by linking newly available comparative </w:t>
      </w:r>
      <w:r w:rsidRPr="001B1C92">
        <w:rPr>
          <w:rFonts w:ascii="Times New Roman" w:eastAsia="Times New Roman" w:hAnsi="Times New Roman" w:cs="Times New Roman"/>
          <w:bCs/>
          <w:sz w:val="24"/>
          <w:szCs w:val="24"/>
          <w:lang w:eastAsia="en-GB"/>
        </w:rPr>
        <w:t xml:space="preserve">data on </w:t>
      </w:r>
      <w:r w:rsidR="00F44F9B" w:rsidRPr="001B1C92">
        <w:rPr>
          <w:rFonts w:ascii="Times New Roman" w:eastAsia="Times New Roman" w:hAnsi="Times New Roman" w:cs="Times New Roman"/>
          <w:bCs/>
          <w:sz w:val="24"/>
          <w:szCs w:val="24"/>
          <w:lang w:eastAsia="en-GB"/>
        </w:rPr>
        <w:t xml:space="preserve">its </w:t>
      </w:r>
      <w:r w:rsidRPr="001B1C92">
        <w:rPr>
          <w:rFonts w:ascii="Times New Roman" w:eastAsia="Times New Roman" w:hAnsi="Times New Roman" w:cs="Times New Roman"/>
          <w:bCs/>
          <w:sz w:val="24"/>
          <w:szCs w:val="24"/>
          <w:lang w:eastAsia="en-GB"/>
        </w:rPr>
        <w:t xml:space="preserve">incidence </w:t>
      </w:r>
      <w:r w:rsidR="00252DFF" w:rsidRPr="001B1C92">
        <w:rPr>
          <w:rFonts w:ascii="Times New Roman" w:eastAsia="Times New Roman" w:hAnsi="Times New Roman" w:cs="Times New Roman"/>
          <w:bCs/>
          <w:sz w:val="24"/>
          <w:szCs w:val="24"/>
          <w:lang w:eastAsia="en-GB"/>
        </w:rPr>
        <w:t xml:space="preserve">with </w:t>
      </w:r>
      <w:r w:rsidR="008F44AD" w:rsidRPr="001B1C92">
        <w:rPr>
          <w:rFonts w:ascii="Times New Roman" w:eastAsia="Times New Roman" w:hAnsi="Times New Roman" w:cs="Times New Roman"/>
          <w:bCs/>
          <w:sz w:val="24"/>
          <w:szCs w:val="24"/>
          <w:lang w:eastAsia="en-GB"/>
        </w:rPr>
        <w:t xml:space="preserve">data on </w:t>
      </w:r>
      <w:r w:rsidR="00F44F9B" w:rsidRPr="001B1C92">
        <w:rPr>
          <w:rFonts w:ascii="Times New Roman" w:eastAsia="Times New Roman" w:hAnsi="Times New Roman" w:cs="Times New Roman"/>
          <w:bCs/>
          <w:sz w:val="24"/>
          <w:szCs w:val="24"/>
          <w:lang w:eastAsia="en-GB"/>
        </w:rPr>
        <w:t xml:space="preserve">the provision of </w:t>
      </w:r>
      <w:r w:rsidR="008F44AD" w:rsidRPr="001B1C92">
        <w:rPr>
          <w:rFonts w:ascii="Times New Roman" w:eastAsia="Times New Roman" w:hAnsi="Times New Roman" w:cs="Times New Roman"/>
          <w:bCs/>
          <w:sz w:val="24"/>
          <w:szCs w:val="24"/>
          <w:lang w:eastAsia="en-GB"/>
        </w:rPr>
        <w:t xml:space="preserve">cleaning across English Acute </w:t>
      </w:r>
      <w:r w:rsidR="00F44F9B" w:rsidRPr="001B1C92">
        <w:rPr>
          <w:rFonts w:ascii="Times New Roman" w:eastAsia="Times New Roman" w:hAnsi="Times New Roman" w:cs="Times New Roman"/>
          <w:bCs/>
          <w:sz w:val="24"/>
          <w:szCs w:val="24"/>
          <w:lang w:eastAsia="en-GB"/>
        </w:rPr>
        <w:t xml:space="preserve">Hospital </w:t>
      </w:r>
      <w:r w:rsidR="008F44AD" w:rsidRPr="001B1C92">
        <w:rPr>
          <w:rFonts w:ascii="Times New Roman" w:eastAsia="Times New Roman" w:hAnsi="Times New Roman" w:cs="Times New Roman"/>
          <w:bCs/>
          <w:sz w:val="24"/>
          <w:szCs w:val="24"/>
          <w:lang w:eastAsia="en-GB"/>
        </w:rPr>
        <w:t>Trusts.</w:t>
      </w:r>
      <w:r w:rsidR="00EB6ECC" w:rsidRPr="001B1C92">
        <w:rPr>
          <w:rFonts w:ascii="Times New Roman" w:eastAsia="Times New Roman" w:hAnsi="Times New Roman" w:cs="Times New Roman"/>
          <w:bCs/>
          <w:sz w:val="24"/>
          <w:szCs w:val="24"/>
          <w:lang w:eastAsia="en-GB"/>
        </w:rPr>
        <w:t xml:space="preserve"> </w:t>
      </w:r>
    </w:p>
    <w:p w14:paraId="6AD849AD" w14:textId="03991F0A" w:rsidR="001636A4" w:rsidRPr="001B1C92" w:rsidRDefault="003A3E35" w:rsidP="0051401B">
      <w:pPr>
        <w:pStyle w:val="Heading1"/>
        <w:numPr>
          <w:ilvl w:val="0"/>
          <w:numId w:val="10"/>
        </w:numPr>
        <w:spacing w:before="0" w:line="480" w:lineRule="auto"/>
        <w:jc w:val="center"/>
        <w:rPr>
          <w:rFonts w:ascii="Times New Roman" w:eastAsia="Times New Roman" w:hAnsi="Times New Roman" w:cs="Times New Roman"/>
          <w:bCs/>
          <w:color w:val="auto"/>
          <w:sz w:val="24"/>
          <w:szCs w:val="24"/>
          <w:lang w:eastAsia="en-GB"/>
        </w:rPr>
      </w:pPr>
      <w:r w:rsidRPr="001B1C92">
        <w:rPr>
          <w:rFonts w:ascii="Times New Roman" w:eastAsia="Times New Roman" w:hAnsi="Times New Roman" w:cs="Times New Roman"/>
          <w:bCs/>
          <w:color w:val="auto"/>
          <w:sz w:val="24"/>
          <w:szCs w:val="24"/>
          <w:lang w:eastAsia="en-GB"/>
        </w:rPr>
        <w:t>METHODS</w:t>
      </w:r>
    </w:p>
    <w:p w14:paraId="068F5967" w14:textId="53CD59F2" w:rsidR="001636A4" w:rsidRPr="001B1C92" w:rsidRDefault="003A3E35" w:rsidP="0051401B">
      <w:pPr>
        <w:pStyle w:val="Heading1"/>
        <w:numPr>
          <w:ilvl w:val="1"/>
          <w:numId w:val="10"/>
        </w:numPr>
        <w:spacing w:before="0" w:line="480" w:lineRule="auto"/>
        <w:rPr>
          <w:rFonts w:ascii="Times New Roman" w:eastAsia="Times New Roman" w:hAnsi="Times New Roman" w:cs="Times New Roman"/>
          <w:b/>
          <w:bCs/>
          <w:color w:val="auto"/>
          <w:sz w:val="24"/>
          <w:szCs w:val="24"/>
          <w:lang w:eastAsia="en-GB"/>
        </w:rPr>
      </w:pPr>
      <w:r w:rsidRPr="001B1C92">
        <w:rPr>
          <w:rFonts w:ascii="Times New Roman" w:eastAsia="Times New Roman" w:hAnsi="Times New Roman" w:cs="Times New Roman"/>
          <w:b/>
          <w:bCs/>
          <w:color w:val="auto"/>
          <w:sz w:val="24"/>
          <w:szCs w:val="24"/>
          <w:lang w:eastAsia="en-GB"/>
        </w:rPr>
        <w:t xml:space="preserve"> </w:t>
      </w:r>
      <w:r w:rsidR="001636A4" w:rsidRPr="001B1C92">
        <w:rPr>
          <w:rFonts w:ascii="Times New Roman" w:eastAsia="Times New Roman" w:hAnsi="Times New Roman" w:cs="Times New Roman"/>
          <w:b/>
          <w:bCs/>
          <w:color w:val="auto"/>
          <w:sz w:val="24"/>
          <w:szCs w:val="24"/>
          <w:lang w:eastAsia="en-GB"/>
        </w:rPr>
        <w:t>Data Sources</w:t>
      </w:r>
    </w:p>
    <w:p w14:paraId="20CD7185" w14:textId="584ED223" w:rsidR="00246AC7" w:rsidRPr="00FA7B22" w:rsidRDefault="001636A4" w:rsidP="00FF6AD8">
      <w:pPr>
        <w:spacing w:line="480" w:lineRule="auto"/>
        <w:rPr>
          <w:rFonts w:ascii="Times New Roman" w:hAnsi="Times New Roman" w:cs="Times New Roman"/>
          <w:sz w:val="24"/>
          <w:szCs w:val="24"/>
        </w:rPr>
      </w:pPr>
      <w:r w:rsidRPr="001B1C92">
        <w:rPr>
          <w:rFonts w:ascii="Times New Roman" w:hAnsi="Times New Roman" w:cs="Times New Roman"/>
          <w:sz w:val="24"/>
          <w:szCs w:val="24"/>
        </w:rPr>
        <w:t>We linked data on MRSA incidence with patient reports of perceived hospital cleanliness, and health workers</w:t>
      </w:r>
      <w:r w:rsidR="002B7E64" w:rsidRPr="001B1C92">
        <w:rPr>
          <w:rFonts w:ascii="Times New Roman" w:hAnsi="Times New Roman" w:cs="Times New Roman"/>
          <w:sz w:val="24"/>
          <w:szCs w:val="24"/>
        </w:rPr>
        <w:t xml:space="preserve">’ reports </w:t>
      </w:r>
      <w:r w:rsidRPr="001B1C92">
        <w:rPr>
          <w:rFonts w:ascii="Times New Roman" w:hAnsi="Times New Roman" w:cs="Times New Roman"/>
          <w:sz w:val="24"/>
          <w:szCs w:val="24"/>
        </w:rPr>
        <w:t>of availability of handwashing facilities for 126 Acute Trusts.</w:t>
      </w:r>
      <w:r w:rsidR="008911A5" w:rsidRPr="001B1C92">
        <w:rPr>
          <w:rFonts w:ascii="Times New Roman" w:hAnsi="Times New Roman" w:cs="Times New Roman"/>
          <w:sz w:val="24"/>
          <w:szCs w:val="24"/>
        </w:rPr>
        <w:t xml:space="preserve"> </w:t>
      </w:r>
      <w:r w:rsidR="00F40856" w:rsidRPr="001B1C92">
        <w:rPr>
          <w:rFonts w:ascii="Times New Roman" w:hAnsi="Times New Roman" w:cs="Times New Roman"/>
          <w:sz w:val="24"/>
          <w:szCs w:val="24"/>
        </w:rPr>
        <w:t>Data on h</w:t>
      </w:r>
      <w:r w:rsidR="00BC60F3" w:rsidRPr="001B1C92">
        <w:rPr>
          <w:rFonts w:ascii="Times New Roman" w:hAnsi="Times New Roman" w:cs="Times New Roman"/>
          <w:sz w:val="24"/>
          <w:szCs w:val="24"/>
        </w:rPr>
        <w:t xml:space="preserve">ospital-borne </w:t>
      </w:r>
      <w:r w:rsidR="00BF0255" w:rsidRPr="001B1C92">
        <w:rPr>
          <w:rFonts w:ascii="Times New Roman" w:hAnsi="Times New Roman" w:cs="Times New Roman"/>
          <w:spacing w:val="-5"/>
          <w:sz w:val="24"/>
          <w:szCs w:val="24"/>
        </w:rPr>
        <w:t xml:space="preserve">MRSA incidence </w:t>
      </w:r>
      <w:r w:rsidR="00BC60F3" w:rsidRPr="001B1C92">
        <w:rPr>
          <w:rFonts w:ascii="Times New Roman" w:hAnsi="Times New Roman" w:cs="Times New Roman"/>
          <w:spacing w:val="-5"/>
          <w:sz w:val="24"/>
          <w:szCs w:val="24"/>
        </w:rPr>
        <w:t xml:space="preserve">per </w:t>
      </w:r>
      <w:r w:rsidR="00AF2C96" w:rsidRPr="001B1C92">
        <w:rPr>
          <w:rFonts w:ascii="Times New Roman" w:hAnsi="Times New Roman" w:cs="Times New Roman"/>
          <w:spacing w:val="-5"/>
          <w:sz w:val="24"/>
          <w:szCs w:val="24"/>
        </w:rPr>
        <w:t>100,000 hospital bed-days</w:t>
      </w:r>
      <w:r w:rsidR="00BF0255" w:rsidRPr="001B1C92">
        <w:rPr>
          <w:rFonts w:ascii="Times New Roman" w:hAnsi="Times New Roman" w:cs="Times New Roman"/>
          <w:spacing w:val="-5"/>
          <w:sz w:val="24"/>
          <w:szCs w:val="24"/>
        </w:rPr>
        <w:t xml:space="preserve"> were taken from Public Health England’s annual reports</w:t>
      </w:r>
      <w:r w:rsidR="00185FF6" w:rsidRPr="001B1C92">
        <w:rPr>
          <w:rFonts w:ascii="Times New Roman" w:hAnsi="Times New Roman" w:cs="Times New Roman"/>
          <w:spacing w:val="-5"/>
          <w:sz w:val="24"/>
          <w:szCs w:val="24"/>
        </w:rPr>
        <w:t xml:space="preserve"> </w:t>
      </w:r>
      <w:r w:rsidR="005F64E5" w:rsidRPr="001B1C92">
        <w:rPr>
          <w:rFonts w:ascii="Times New Roman" w:hAnsi="Times New Roman" w:cs="Times New Roman"/>
          <w:spacing w:val="-5"/>
          <w:sz w:val="24"/>
          <w:szCs w:val="24"/>
        </w:rPr>
        <w:fldChar w:fldCharType="begin"/>
      </w:r>
      <w:r w:rsidR="00956B05">
        <w:rPr>
          <w:rFonts w:ascii="Times New Roman" w:hAnsi="Times New Roman" w:cs="Times New Roman"/>
          <w:spacing w:val="-5"/>
          <w:sz w:val="24"/>
          <w:szCs w:val="24"/>
        </w:rPr>
        <w:instrText xml:space="preserve"> ADDIN EN.CITE &lt;EndNote&gt;&lt;Cite&gt;&lt;Author&gt;Public Health England&lt;/Author&gt;&lt;Year&gt;2015&lt;/Year&gt;&lt;RecNum&gt;13&lt;/RecNum&gt;&lt;DisplayText&gt;(Public Health England, 2015)&lt;/DisplayText&gt;&lt;record&gt;&lt;rec-number&gt;18&lt;/rec-number&gt;&lt;foreign-keys&gt;&lt;key app="EN" db-id="r2d99dxv0etv0iexrvh5r0dbpwr5a252d2tt" timestamp="1480496778"&gt;18&lt;/key&gt;&lt;/foreign-keys&gt;&lt;ref-type name="Dataset"&gt;59&lt;/ref-type&gt;&lt;contributors&gt;&lt;authors&gt;&lt;author&gt;Public Health England,&lt;/author&gt;&lt;/authors&gt;&lt;/contributors&gt;&lt;titles&gt;&lt;title&gt;Financial year counts and rates of Meticillin Resistant Staphylococcus aureus (MRSA) bacteraemia from – Trust apportioned cases only&lt;/title&gt;&lt;secondary-title&gt;Annual counts and rates of meticillin resistant Staphylococcus aureus (MRSA) bacteraemia by acute trust and clinical commissioning group (CCG)&lt;/secondary-title&gt;&lt;/titles&gt;&lt;dates&gt;&lt;year&gt;2015&lt;/year&gt;&lt;/dates&gt;&lt;urls&gt;&lt;/urls&gt;&lt;/record&gt;&lt;/Cite&gt;&lt;/EndNote&gt;</w:instrText>
      </w:r>
      <w:r w:rsidR="005F64E5" w:rsidRPr="001B1C92">
        <w:rPr>
          <w:rFonts w:ascii="Times New Roman" w:hAnsi="Times New Roman" w:cs="Times New Roman"/>
          <w:spacing w:val="-5"/>
          <w:sz w:val="24"/>
          <w:szCs w:val="24"/>
        </w:rPr>
        <w:fldChar w:fldCharType="separate"/>
      </w:r>
      <w:r w:rsidR="00345521" w:rsidRPr="001B1C92">
        <w:rPr>
          <w:rFonts w:ascii="Times New Roman" w:hAnsi="Times New Roman" w:cs="Times New Roman"/>
          <w:noProof/>
          <w:spacing w:val="-5"/>
          <w:sz w:val="24"/>
          <w:szCs w:val="24"/>
        </w:rPr>
        <w:t>(</w:t>
      </w:r>
      <w:hyperlink w:anchor="_ENREF_24" w:tooltip="Public Health England, 2015 #13" w:history="1">
        <w:r w:rsidR="00E96740" w:rsidRPr="001B1C92">
          <w:rPr>
            <w:rFonts w:ascii="Times New Roman" w:hAnsi="Times New Roman" w:cs="Times New Roman"/>
            <w:noProof/>
            <w:spacing w:val="-5"/>
            <w:sz w:val="24"/>
            <w:szCs w:val="24"/>
          </w:rPr>
          <w:t>Public Health England, 2015</w:t>
        </w:r>
      </w:hyperlink>
      <w:r w:rsidR="00345521" w:rsidRPr="001B1C92">
        <w:rPr>
          <w:rFonts w:ascii="Times New Roman" w:hAnsi="Times New Roman" w:cs="Times New Roman"/>
          <w:noProof/>
          <w:spacing w:val="-5"/>
          <w:sz w:val="24"/>
          <w:szCs w:val="24"/>
        </w:rPr>
        <w:t>)</w:t>
      </w:r>
      <w:r w:rsidR="005F64E5" w:rsidRPr="001B1C92">
        <w:rPr>
          <w:rFonts w:ascii="Times New Roman" w:hAnsi="Times New Roman" w:cs="Times New Roman"/>
          <w:spacing w:val="-5"/>
          <w:sz w:val="24"/>
          <w:szCs w:val="24"/>
        </w:rPr>
        <w:fldChar w:fldCharType="end"/>
      </w:r>
      <w:r w:rsidR="00185FF6" w:rsidRPr="001B1C92">
        <w:rPr>
          <w:rFonts w:ascii="Times New Roman" w:hAnsi="Times New Roman" w:cs="Times New Roman"/>
          <w:spacing w:val="-5"/>
          <w:sz w:val="24"/>
          <w:szCs w:val="24"/>
        </w:rPr>
        <w:t>.</w:t>
      </w:r>
      <w:r w:rsidR="00BF0255" w:rsidRPr="001B1C92">
        <w:rPr>
          <w:rFonts w:ascii="Times New Roman" w:hAnsi="Times New Roman" w:cs="Times New Roman"/>
          <w:sz w:val="24"/>
          <w:szCs w:val="24"/>
        </w:rPr>
        <w:t xml:space="preserve"> </w:t>
      </w:r>
      <w:r w:rsidR="00F40856" w:rsidRPr="001B1C92">
        <w:rPr>
          <w:rFonts w:ascii="Times New Roman" w:hAnsi="Times New Roman" w:cs="Times New Roman"/>
          <w:sz w:val="24"/>
          <w:szCs w:val="24"/>
        </w:rPr>
        <w:t xml:space="preserve">Data on </w:t>
      </w:r>
      <w:r w:rsidR="00AB200C" w:rsidRPr="001B1C92">
        <w:rPr>
          <w:rFonts w:ascii="Times New Roman" w:hAnsi="Times New Roman" w:cs="Times New Roman"/>
          <w:sz w:val="24"/>
          <w:szCs w:val="24"/>
        </w:rPr>
        <w:t>patient</w:t>
      </w:r>
      <w:r w:rsidR="00F40856" w:rsidRPr="002B00F7">
        <w:rPr>
          <w:rFonts w:ascii="Times New Roman" w:hAnsi="Times New Roman" w:cs="Times New Roman"/>
          <w:sz w:val="24"/>
          <w:szCs w:val="24"/>
        </w:rPr>
        <w:t xml:space="preserve">-reported </w:t>
      </w:r>
      <w:r w:rsidR="00AB200C" w:rsidRPr="002B00F7">
        <w:rPr>
          <w:rFonts w:ascii="Times New Roman" w:hAnsi="Times New Roman" w:cs="Times New Roman"/>
          <w:sz w:val="24"/>
          <w:szCs w:val="24"/>
        </w:rPr>
        <w:t xml:space="preserve">cleanliness </w:t>
      </w:r>
      <w:r w:rsidR="002B7E64" w:rsidRPr="002B00F7">
        <w:rPr>
          <w:rFonts w:ascii="Times New Roman" w:hAnsi="Times New Roman" w:cs="Times New Roman"/>
          <w:sz w:val="24"/>
          <w:szCs w:val="24"/>
        </w:rPr>
        <w:t xml:space="preserve">were </w:t>
      </w:r>
      <w:r w:rsidR="00F40856" w:rsidRPr="00EB3E96">
        <w:rPr>
          <w:rFonts w:ascii="Times New Roman" w:hAnsi="Times New Roman" w:cs="Times New Roman"/>
          <w:sz w:val="24"/>
          <w:szCs w:val="24"/>
        </w:rPr>
        <w:t xml:space="preserve">obtained from the </w:t>
      </w:r>
      <w:r w:rsidR="00AB200C" w:rsidRPr="00EB3E96">
        <w:rPr>
          <w:rFonts w:ascii="Times New Roman" w:hAnsi="Times New Roman" w:cs="Times New Roman"/>
          <w:sz w:val="24"/>
          <w:szCs w:val="24"/>
        </w:rPr>
        <w:t xml:space="preserve">Picker Institute </w:t>
      </w:r>
      <w:r w:rsidR="00AB200C" w:rsidRPr="00EB3E96">
        <w:rPr>
          <w:rFonts w:ascii="Times New Roman" w:hAnsi="Times New Roman" w:cs="Times New Roman"/>
          <w:sz w:val="24"/>
          <w:szCs w:val="24"/>
          <w:shd w:val="clear" w:color="auto" w:fill="FFFFFF"/>
        </w:rPr>
        <w:t>NHS Patient Survey Programme</w:t>
      </w:r>
      <w:r w:rsidR="00185FF6" w:rsidRPr="00EB3E96">
        <w:rPr>
          <w:rFonts w:ascii="Times New Roman" w:hAnsi="Times New Roman" w:cs="Times New Roman"/>
          <w:sz w:val="24"/>
          <w:szCs w:val="24"/>
          <w:shd w:val="clear" w:color="auto" w:fill="FFFFFF"/>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&lt;EndNote&gt;&lt;Cite&gt;&lt;Author&gt;Care Quality Commission&lt;/Author&gt;&lt;Year&gt;2010-2014&lt;/Year&gt;&lt;RecNum&gt;18&lt;/RecNum&gt;&lt;DisplayText&gt;(Care Quality Commission, 2010-2014)&lt;/DisplayText&gt;&lt;record&gt;&lt;rec-number&gt;19&lt;/rec-number&gt;&lt;foreign-keys&gt;&lt;key app="EN" db-id="r2d99dxv0etv0iexrvh5r0dbpwr5a252d2tt" timestamp="1480496778"&gt;19&lt;/key&gt;&lt;/foreign-keys&gt;&lt;ref-type name="Dataset"&gt;59&lt;/ref-type&gt;&lt;contributors&gt;&lt;authors&gt;&lt;author&gt;Care Quality Commission,  Picker Institute Europe&lt;/author&gt;&lt;/authors&gt;&lt;secondary-authors&gt;&lt;author&gt;National Health Service, Care Quality Commission &lt;/author&gt;&lt;/secondary-authors&gt;&lt;/contributors&gt;&lt;titles&gt;&lt;title&gt;NHS Patient Survey Programme (Acute Trusts: Adult Inpatients Survey)&lt;/title&gt;&lt;tertiary-title&gt;National Health Service Patient Survey Programme, 2003-&lt;/tertiary-title&gt;&lt;/titles&gt;&lt;dates&gt;&lt;year&gt;2010-2014&lt;/year&gt;&lt;/dates&gt;&lt;pub-location&gt;Uk Data Service&lt;/pub-location&gt;&lt;urls&gt;&lt;/urls&gt;&lt;/record&gt;&lt;/Cite&gt;&lt;/EndNote&gt;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4" w:tooltip="Care Quality Commission, 2010-2014 #18" w:history="1">
        <w:r w:rsidR="00E96740" w:rsidRPr="001B1C92">
          <w:rPr>
            <w:rFonts w:ascii="Times New Roman" w:hAnsi="Times New Roman" w:cs="Times New Roman"/>
            <w:noProof/>
            <w:sz w:val="24"/>
            <w:szCs w:val="24"/>
          </w:rPr>
          <w:t>Care Quality Commission, 2010-2014</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AB200C" w:rsidRPr="001B1C92">
        <w:rPr>
          <w:rFonts w:ascii="Times New Roman" w:hAnsi="Times New Roman" w:cs="Times New Roman"/>
          <w:sz w:val="24"/>
          <w:szCs w:val="24"/>
        </w:rPr>
        <w:t xml:space="preserve"> </w:t>
      </w:r>
      <w:r w:rsidR="00F40856" w:rsidRPr="001B1C92">
        <w:rPr>
          <w:rFonts w:ascii="Times New Roman" w:hAnsi="Times New Roman" w:cs="Times New Roman"/>
          <w:sz w:val="24"/>
          <w:szCs w:val="24"/>
        </w:rPr>
        <w:t xml:space="preserve">while data on </w:t>
      </w:r>
      <w:r w:rsidR="00AB200C" w:rsidRPr="001B1C92">
        <w:rPr>
          <w:rFonts w:ascii="Times New Roman" w:hAnsi="Times New Roman" w:cs="Times New Roman"/>
          <w:sz w:val="24"/>
          <w:szCs w:val="24"/>
        </w:rPr>
        <w:t xml:space="preserve">handwashing facilities </w:t>
      </w:r>
      <w:r w:rsidR="00F40856" w:rsidRPr="001B1C92">
        <w:rPr>
          <w:rFonts w:ascii="Times New Roman" w:hAnsi="Times New Roman" w:cs="Times New Roman"/>
          <w:sz w:val="24"/>
          <w:szCs w:val="24"/>
        </w:rPr>
        <w:t xml:space="preserve">were from the </w:t>
      </w:r>
      <w:r w:rsidR="00AB200C" w:rsidRPr="002B00F7">
        <w:rPr>
          <w:rFonts w:ascii="Times New Roman" w:hAnsi="Times New Roman" w:cs="Times New Roman"/>
          <w:sz w:val="24"/>
          <w:szCs w:val="24"/>
        </w:rPr>
        <w:t>Picker NHS National  Staff Survey</w:t>
      </w:r>
      <w:r w:rsidR="00185FF6" w:rsidRPr="002B00F7">
        <w:rPr>
          <w:rFonts w:ascii="Times New Roman" w:hAnsi="Times New Roman" w:cs="Times New Roman"/>
          <w:sz w:val="24"/>
          <w:szCs w:val="24"/>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&lt;EndNote&gt;&lt;Cite&gt;&lt;Author&gt;Picker Institute Europe&lt;/Author&gt;&lt;Year&gt;2010-2014&lt;/Year&gt;&lt;RecNum&gt;15&lt;/RecNum&gt;&lt;DisplayText&gt;(Picker Institute Europe, 2010-2014)&lt;/DisplayText&gt;&lt;record&gt;&lt;rec-number&gt;20&lt;/rec-number&gt;&lt;foreign-keys&gt;&lt;key app="EN" db-id="r2d99dxv0etv0iexrvh5r0dbpwr5a252d2tt" timestamp="1480496778"&gt;20&lt;/key&gt;&lt;/foreign-keys&gt;&lt;ref-type name="Dataset"&gt;59&lt;/ref-type&gt;&lt;contributors&gt;&lt;authors&gt;&lt;author&gt;Picker Institute Europe,&lt;/author&gt;&lt;/authors&gt;&lt;/contributors&gt;&lt;titles&gt;&lt;title&gt;National Health Service National Staff Survey&lt;/title&gt;&lt;tertiary-title&gt;National Health Service National Staff Surveys, 2003-&lt;/tertiary-title&gt;&lt;/titles&gt;&lt;dates&gt;&lt;year&gt;2010-2014&lt;/year&gt;&lt;/dates&gt;&lt;publisher&gt;UK Data Service&lt;/publisher&gt;&lt;urls&gt;&lt;/urls&gt;&lt;/record&gt;&lt;/Cite&gt;&lt;/EndNote&gt;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23" w:tooltip="Picker Institute Europe, 2010-2014 #15" w:history="1">
        <w:r w:rsidR="00E96740" w:rsidRPr="001B1C92">
          <w:rPr>
            <w:rFonts w:ascii="Times New Roman" w:hAnsi="Times New Roman" w:cs="Times New Roman"/>
            <w:noProof/>
            <w:sz w:val="24"/>
            <w:szCs w:val="24"/>
          </w:rPr>
          <w:t>Picker Institute Europe, 2010-2014</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3836AB" w:rsidRPr="001B1C92">
        <w:rPr>
          <w:rFonts w:ascii="Times New Roman" w:hAnsi="Times New Roman" w:cs="Times New Roman"/>
          <w:sz w:val="24"/>
          <w:szCs w:val="24"/>
        </w:rPr>
        <w:t xml:space="preserve"> </w:t>
      </w:r>
      <w:r w:rsidR="003836AB" w:rsidRPr="001B1C92">
        <w:rPr>
          <w:rFonts w:ascii="Times New Roman" w:hAnsi="Times New Roman" w:cs="Times New Roman"/>
          <w:spacing w:val="-5"/>
          <w:sz w:val="24"/>
          <w:szCs w:val="24"/>
        </w:rPr>
        <w:t xml:space="preserve">The two surveys are commissioned by </w:t>
      </w:r>
      <w:r w:rsidR="00164C7C" w:rsidRPr="002B00F7">
        <w:rPr>
          <w:rFonts w:ascii="Times New Roman" w:hAnsi="Times New Roman" w:cs="Times New Roman"/>
          <w:spacing w:val="-5"/>
          <w:sz w:val="24"/>
          <w:szCs w:val="24"/>
        </w:rPr>
        <w:t>NHS</w:t>
      </w:r>
      <w:r w:rsidR="006A00B3" w:rsidRPr="002B00F7">
        <w:rPr>
          <w:rFonts w:ascii="Times New Roman" w:hAnsi="Times New Roman" w:cs="Times New Roman"/>
          <w:spacing w:val="-5"/>
          <w:sz w:val="24"/>
          <w:szCs w:val="24"/>
        </w:rPr>
        <w:t xml:space="preserve"> England</w:t>
      </w:r>
      <w:r w:rsidR="00F06966" w:rsidRPr="002B00F7">
        <w:rPr>
          <w:rFonts w:ascii="Times New Roman" w:hAnsi="Times New Roman" w:cs="Times New Roman"/>
          <w:spacing w:val="-5"/>
          <w:sz w:val="24"/>
          <w:szCs w:val="24"/>
        </w:rPr>
        <w:t xml:space="preserve"> </w:t>
      </w:r>
      <w:r w:rsidR="00823824" w:rsidRPr="00EB3E96">
        <w:rPr>
          <w:rFonts w:ascii="Times New Roman" w:hAnsi="Times New Roman" w:cs="Times New Roman"/>
          <w:spacing w:val="-5"/>
          <w:sz w:val="24"/>
          <w:szCs w:val="24"/>
        </w:rPr>
        <w:t xml:space="preserve">from </w:t>
      </w:r>
      <w:r w:rsidR="00164C7C" w:rsidRPr="00FA7B22">
        <w:rPr>
          <w:rFonts w:ascii="Times New Roman" w:hAnsi="Times New Roman" w:cs="Times New Roman"/>
          <w:spacing w:val="-5"/>
          <w:sz w:val="24"/>
          <w:szCs w:val="24"/>
        </w:rPr>
        <w:t xml:space="preserve">Picker Institute </w:t>
      </w:r>
      <w:r w:rsidR="00F06966" w:rsidRPr="00FA7B22">
        <w:rPr>
          <w:rFonts w:ascii="Times New Roman" w:hAnsi="Times New Roman" w:cs="Times New Roman"/>
          <w:spacing w:val="-5"/>
          <w:sz w:val="24"/>
          <w:szCs w:val="24"/>
        </w:rPr>
        <w:t xml:space="preserve">Europe. </w:t>
      </w:r>
      <w:r w:rsidR="00823824" w:rsidRPr="00FA7B22">
        <w:rPr>
          <w:rFonts w:ascii="Times New Roman" w:hAnsi="Times New Roman" w:cs="Times New Roman"/>
          <w:spacing w:val="-5"/>
          <w:sz w:val="24"/>
          <w:szCs w:val="24"/>
        </w:rPr>
        <w:t xml:space="preserve">In </w:t>
      </w:r>
      <w:r w:rsidR="003836AB" w:rsidRPr="00FA7B22">
        <w:rPr>
          <w:rFonts w:ascii="Times New Roman" w:hAnsi="Times New Roman" w:cs="Times New Roman"/>
          <w:spacing w:val="-5"/>
          <w:sz w:val="24"/>
          <w:szCs w:val="24"/>
        </w:rPr>
        <w:t xml:space="preserve">the first, each </w:t>
      </w:r>
      <w:r w:rsidR="00823824" w:rsidRPr="00FA7B22">
        <w:rPr>
          <w:rFonts w:ascii="Times New Roman" w:hAnsi="Times New Roman" w:cs="Times New Roman"/>
          <w:spacing w:val="-5"/>
          <w:sz w:val="24"/>
          <w:szCs w:val="24"/>
        </w:rPr>
        <w:t>T</w:t>
      </w:r>
      <w:r w:rsidR="003836AB" w:rsidRPr="00FA7B22">
        <w:rPr>
          <w:rFonts w:ascii="Times New Roman" w:hAnsi="Times New Roman" w:cs="Times New Roman"/>
          <w:spacing w:val="-5"/>
          <w:sz w:val="24"/>
          <w:szCs w:val="24"/>
        </w:rPr>
        <w:t>rust send</w:t>
      </w:r>
      <w:r w:rsidR="00823824" w:rsidRPr="00FA7B22">
        <w:rPr>
          <w:rFonts w:ascii="Times New Roman" w:hAnsi="Times New Roman" w:cs="Times New Roman"/>
          <w:spacing w:val="-5"/>
          <w:sz w:val="24"/>
          <w:szCs w:val="24"/>
        </w:rPr>
        <w:t>s</w:t>
      </w:r>
      <w:r w:rsidR="003836AB" w:rsidRPr="00FA7B22">
        <w:rPr>
          <w:rFonts w:ascii="Times New Roman" w:hAnsi="Times New Roman" w:cs="Times New Roman"/>
          <w:spacing w:val="-5"/>
          <w:sz w:val="24"/>
          <w:szCs w:val="24"/>
        </w:rPr>
        <w:t xml:space="preserve"> a questionnaire to 850 patients who </w:t>
      </w:r>
      <w:r w:rsidR="00823824" w:rsidRPr="001B1C92">
        <w:rPr>
          <w:rFonts w:ascii="Times New Roman" w:hAnsi="Times New Roman" w:cs="Times New Roman"/>
          <w:spacing w:val="-5"/>
          <w:sz w:val="24"/>
          <w:szCs w:val="24"/>
        </w:rPr>
        <w:t xml:space="preserve">have </w:t>
      </w:r>
      <w:r w:rsidR="003836AB" w:rsidRPr="001B1C92">
        <w:rPr>
          <w:rFonts w:ascii="Times New Roman" w:hAnsi="Times New Roman" w:cs="Times New Roman"/>
          <w:spacing w:val="-5"/>
          <w:sz w:val="24"/>
          <w:szCs w:val="24"/>
        </w:rPr>
        <w:t>spent at least one night in the hospital between June and August</w:t>
      </w:r>
      <w:r w:rsidR="00823824" w:rsidRPr="001B1C92">
        <w:rPr>
          <w:rFonts w:ascii="Times New Roman" w:hAnsi="Times New Roman" w:cs="Times New Roman"/>
          <w:spacing w:val="-5"/>
          <w:sz w:val="24"/>
          <w:szCs w:val="24"/>
        </w:rPr>
        <w:t xml:space="preserve"> each year</w:t>
      </w:r>
      <w:r w:rsidR="003836AB" w:rsidRPr="001B1C92">
        <w:rPr>
          <w:rFonts w:ascii="Times New Roman" w:hAnsi="Times New Roman" w:cs="Times New Roman"/>
          <w:spacing w:val="-5"/>
          <w:sz w:val="24"/>
          <w:szCs w:val="24"/>
        </w:rPr>
        <w:t xml:space="preserve">. All the sampled patients are </w:t>
      </w:r>
      <w:proofErr w:type="gramStart"/>
      <w:r w:rsidR="003836AB" w:rsidRPr="001B1C92">
        <w:rPr>
          <w:rFonts w:ascii="Times New Roman" w:hAnsi="Times New Roman" w:cs="Times New Roman"/>
          <w:spacing w:val="-5"/>
          <w:sz w:val="24"/>
          <w:szCs w:val="24"/>
        </w:rPr>
        <w:t>asked</w:t>
      </w:r>
      <w:proofErr w:type="gramEnd"/>
      <w:r w:rsidR="003836AB" w:rsidRPr="001B1C92">
        <w:rPr>
          <w:rFonts w:ascii="Times New Roman" w:hAnsi="Times New Roman" w:cs="Times New Roman"/>
          <w:spacing w:val="-5"/>
          <w:sz w:val="24"/>
          <w:szCs w:val="24"/>
        </w:rPr>
        <w:t xml:space="preserve"> “In your opinion, how clean was the hospital room or ward (toilets and bathroo</w:t>
      </w:r>
      <w:r w:rsidR="000E480C" w:rsidRPr="001B1C92">
        <w:rPr>
          <w:rFonts w:ascii="Times New Roman" w:hAnsi="Times New Roman" w:cs="Times New Roman"/>
          <w:spacing w:val="-5"/>
          <w:sz w:val="24"/>
          <w:szCs w:val="24"/>
        </w:rPr>
        <w:t xml:space="preserve">ms) that you were (used) in?  </w:t>
      </w:r>
      <w:proofErr w:type="gramStart"/>
      <w:r w:rsidR="000E480C" w:rsidRPr="001B1C92">
        <w:rPr>
          <w:rFonts w:ascii="Times New Roman" w:hAnsi="Times New Roman" w:cs="Times New Roman"/>
          <w:spacing w:val="-5"/>
          <w:sz w:val="24"/>
          <w:szCs w:val="24"/>
        </w:rPr>
        <w:t>Ve</w:t>
      </w:r>
      <w:r w:rsidR="003836AB" w:rsidRPr="001B1C92">
        <w:rPr>
          <w:rFonts w:ascii="Times New Roman" w:hAnsi="Times New Roman" w:cs="Times New Roman"/>
          <w:spacing w:val="-5"/>
          <w:sz w:val="24"/>
          <w:szCs w:val="24"/>
        </w:rPr>
        <w:t>ry clean (excellent), fairly clean, not very clean, not clean at all”</w:t>
      </w:r>
      <w:r w:rsidR="003A3E35" w:rsidRPr="001B1C92">
        <w:rPr>
          <w:rFonts w:ascii="Times New Roman" w:hAnsi="Times New Roman" w:cs="Times New Roman"/>
          <w:spacing w:val="-5"/>
          <w:sz w:val="24"/>
          <w:szCs w:val="24"/>
        </w:rPr>
        <w:t>.</w:t>
      </w:r>
      <w:proofErr w:type="gramEnd"/>
      <w:r w:rsidR="003A3E35" w:rsidRPr="001B1C92">
        <w:rPr>
          <w:rFonts w:ascii="Times New Roman" w:hAnsi="Times New Roman" w:cs="Times New Roman"/>
          <w:spacing w:val="-5"/>
          <w:sz w:val="24"/>
          <w:szCs w:val="24"/>
        </w:rPr>
        <w:t xml:space="preserve"> </w:t>
      </w:r>
      <w:r w:rsidR="003836AB" w:rsidRPr="001B1C92">
        <w:t xml:space="preserve"> </w:t>
      </w:r>
      <w:r w:rsidR="00045FB9" w:rsidRPr="00FF6AD8">
        <w:rPr>
          <w:rFonts w:ascii="Times New Roman" w:hAnsi="Times New Roman" w:cs="Times New Roman"/>
          <w:sz w:val="24"/>
          <w:szCs w:val="24"/>
        </w:rPr>
        <w:t xml:space="preserve">In </w:t>
      </w:r>
      <w:r w:rsidR="00BF6E28" w:rsidRPr="001B1C92">
        <w:rPr>
          <w:rFonts w:ascii="Times New Roman" w:hAnsi="Times New Roman" w:cs="Times New Roman"/>
          <w:sz w:val="24"/>
          <w:szCs w:val="24"/>
        </w:rPr>
        <w:t>the NHS staff survey, each Trust select</w:t>
      </w:r>
      <w:r w:rsidR="00045FB9">
        <w:rPr>
          <w:rFonts w:ascii="Times New Roman" w:hAnsi="Times New Roman" w:cs="Times New Roman"/>
          <w:sz w:val="24"/>
          <w:szCs w:val="24"/>
        </w:rPr>
        <w:t>s</w:t>
      </w:r>
      <w:r w:rsidR="00BF6E28" w:rsidRPr="001B1C92">
        <w:rPr>
          <w:rFonts w:ascii="Times New Roman" w:hAnsi="Times New Roman" w:cs="Times New Roman"/>
          <w:sz w:val="24"/>
          <w:szCs w:val="24"/>
        </w:rPr>
        <w:t xml:space="preserve"> a random group of </w:t>
      </w:r>
      <w:r w:rsidR="00F06966" w:rsidRPr="001B1C92">
        <w:rPr>
          <w:rFonts w:ascii="Times New Roman" w:hAnsi="Times New Roman" w:cs="Times New Roman"/>
          <w:sz w:val="24"/>
          <w:szCs w:val="24"/>
        </w:rPr>
        <w:t>staff (</w:t>
      </w:r>
      <w:r w:rsidR="00620A15" w:rsidRPr="001B1C92">
        <w:rPr>
          <w:rFonts w:ascii="Times New Roman" w:hAnsi="Times New Roman" w:cs="Times New Roman"/>
          <w:bCs/>
          <w:sz w:val="24"/>
          <w:szCs w:val="24"/>
        </w:rPr>
        <w:t>s</w:t>
      </w:r>
      <w:r w:rsidR="00BF6E28" w:rsidRPr="001B1C92">
        <w:rPr>
          <w:rFonts w:ascii="Times New Roman" w:hAnsi="Times New Roman" w:cs="Times New Roman"/>
          <w:bCs/>
          <w:sz w:val="24"/>
          <w:szCs w:val="24"/>
        </w:rPr>
        <w:t xml:space="preserve">ample sizes will depend on the number of staff employed by the organisation </w:t>
      </w:r>
      <w:r w:rsidR="00BF6E28" w:rsidRPr="001B1C92">
        <w:rPr>
          <w:rFonts w:ascii="Times New Roman" w:hAnsi="Times New Roman" w:cs="Times New Roman"/>
          <w:sz w:val="24"/>
          <w:szCs w:val="24"/>
        </w:rPr>
        <w:t xml:space="preserve">from 600 </w:t>
      </w:r>
      <w:r w:rsidR="00BF6E28" w:rsidRPr="001B1C92">
        <w:rPr>
          <w:rFonts w:ascii="Times New Roman" w:hAnsi="Times New Roman" w:cs="Times New Roman"/>
          <w:sz w:val="24"/>
          <w:szCs w:val="24"/>
        </w:rPr>
        <w:lastRenderedPageBreak/>
        <w:t>to 850) to be interviewed. The survey asks</w:t>
      </w:r>
      <w:r w:rsidR="00620A15" w:rsidRPr="001B1C92">
        <w:rPr>
          <w:rFonts w:ascii="Times New Roman" w:hAnsi="Times New Roman" w:cs="Times New Roman"/>
          <w:sz w:val="24"/>
          <w:szCs w:val="24"/>
        </w:rPr>
        <w:t xml:space="preserve"> all selected employees</w:t>
      </w:r>
      <w:r w:rsidR="00BF6E28" w:rsidRPr="001B1C92">
        <w:rPr>
          <w:rFonts w:ascii="Times New Roman" w:hAnsi="Times New Roman" w:cs="Times New Roman"/>
          <w:sz w:val="24"/>
          <w:szCs w:val="24"/>
        </w:rPr>
        <w:t xml:space="preserve"> about </w:t>
      </w:r>
      <w:r w:rsidR="00620A15" w:rsidRPr="001B1C92">
        <w:rPr>
          <w:rFonts w:ascii="Times New Roman" w:hAnsi="Times New Roman" w:cs="Times New Roman"/>
          <w:sz w:val="24"/>
          <w:szCs w:val="24"/>
        </w:rPr>
        <w:t>their job, management, health/safety</w:t>
      </w:r>
      <w:r w:rsidR="00823824" w:rsidRPr="001B1C92">
        <w:rPr>
          <w:rFonts w:ascii="Times New Roman" w:hAnsi="Times New Roman" w:cs="Times New Roman"/>
          <w:sz w:val="24"/>
          <w:szCs w:val="24"/>
        </w:rPr>
        <w:t>,</w:t>
      </w:r>
      <w:r w:rsidR="00620A15" w:rsidRPr="001B1C92">
        <w:rPr>
          <w:rFonts w:ascii="Times New Roman" w:hAnsi="Times New Roman" w:cs="Times New Roman"/>
          <w:sz w:val="24"/>
          <w:szCs w:val="24"/>
        </w:rPr>
        <w:t xml:space="preserve"> and </w:t>
      </w:r>
      <w:proofErr w:type="gramStart"/>
      <w:r w:rsidR="00620A15" w:rsidRPr="001B1C92">
        <w:rPr>
          <w:rFonts w:ascii="Times New Roman" w:hAnsi="Times New Roman" w:cs="Times New Roman"/>
          <w:sz w:val="24"/>
          <w:szCs w:val="24"/>
        </w:rPr>
        <w:t>well-being</w:t>
      </w:r>
      <w:proofErr w:type="gramEnd"/>
      <w:r w:rsidR="00823824" w:rsidRPr="001B1C92">
        <w:rPr>
          <w:rFonts w:ascii="Times New Roman" w:hAnsi="Times New Roman" w:cs="Times New Roman"/>
          <w:sz w:val="24"/>
          <w:szCs w:val="24"/>
        </w:rPr>
        <w:t xml:space="preserve"> in </w:t>
      </w:r>
      <w:r w:rsidR="00620A15" w:rsidRPr="001B1C92">
        <w:rPr>
          <w:rFonts w:ascii="Times New Roman" w:hAnsi="Times New Roman" w:cs="Times New Roman"/>
          <w:sz w:val="24"/>
          <w:szCs w:val="24"/>
        </w:rPr>
        <w:t xml:space="preserve">the </w:t>
      </w:r>
      <w:r w:rsidR="00823824" w:rsidRPr="001B1C92">
        <w:rPr>
          <w:rFonts w:ascii="Times New Roman" w:hAnsi="Times New Roman" w:cs="Times New Roman"/>
          <w:sz w:val="24"/>
          <w:szCs w:val="24"/>
        </w:rPr>
        <w:t>Trust</w:t>
      </w:r>
      <w:r w:rsidR="00620A15" w:rsidRPr="001B1C92">
        <w:rPr>
          <w:rFonts w:ascii="Times New Roman" w:hAnsi="Times New Roman" w:cs="Times New Roman"/>
          <w:sz w:val="24"/>
          <w:szCs w:val="24"/>
        </w:rPr>
        <w:t xml:space="preserve"> </w:t>
      </w:r>
      <w:r w:rsidR="00AC3A85" w:rsidRPr="001B1C92">
        <w:rPr>
          <w:rFonts w:ascii="Times New Roman" w:hAnsi="Times New Roman" w:cs="Times New Roman"/>
          <w:sz w:val="24"/>
          <w:szCs w:val="24"/>
        </w:rPr>
        <w:t xml:space="preserve">as well as </w:t>
      </w:r>
      <w:r w:rsidR="00620A15" w:rsidRPr="001B1C92">
        <w:rPr>
          <w:rFonts w:ascii="Times New Roman" w:hAnsi="Times New Roman" w:cs="Times New Roman"/>
          <w:sz w:val="24"/>
          <w:szCs w:val="24"/>
        </w:rPr>
        <w:t>their personal development.</w:t>
      </w:r>
      <w:r w:rsidR="00D9100A" w:rsidRPr="001B1C92">
        <w:rPr>
          <w:rFonts w:ascii="Times New Roman" w:hAnsi="Times New Roman" w:cs="Times New Roman"/>
          <w:sz w:val="24"/>
          <w:szCs w:val="24"/>
        </w:rPr>
        <w:t xml:space="preserve"> </w:t>
      </w:r>
      <w:r w:rsidR="00AC3A85" w:rsidRPr="001B1C92">
        <w:rPr>
          <w:rFonts w:ascii="Times New Roman" w:hAnsi="Times New Roman" w:cs="Times New Roman"/>
          <w:sz w:val="24"/>
          <w:szCs w:val="24"/>
        </w:rPr>
        <w:t xml:space="preserve">Here we </w:t>
      </w:r>
      <w:r w:rsidR="00620A15" w:rsidRPr="001B1C92">
        <w:rPr>
          <w:rFonts w:ascii="Times New Roman" w:hAnsi="Times New Roman" w:cs="Times New Roman"/>
          <w:sz w:val="24"/>
          <w:szCs w:val="24"/>
        </w:rPr>
        <w:t>are interested in a particular question “</w:t>
      </w:r>
      <w:r w:rsidR="006D7EB5" w:rsidRPr="001B1C92">
        <w:rPr>
          <w:rFonts w:ascii="Times New Roman" w:hAnsi="Times New Roman" w:cs="Times New Roman"/>
          <w:sz w:val="24"/>
          <w:szCs w:val="24"/>
        </w:rPr>
        <w:t>Are handwashing materials always available? Yes/N</w:t>
      </w:r>
      <w:r w:rsidR="006F5FE4" w:rsidRPr="001B1C92">
        <w:rPr>
          <w:rFonts w:ascii="Times New Roman" w:hAnsi="Times New Roman" w:cs="Times New Roman"/>
          <w:sz w:val="24"/>
          <w:szCs w:val="24"/>
        </w:rPr>
        <w:t>o</w:t>
      </w:r>
      <w:r w:rsidR="006D7EB5" w:rsidRPr="001B1C92">
        <w:rPr>
          <w:rFonts w:ascii="Times New Roman" w:hAnsi="Times New Roman" w:cs="Times New Roman"/>
          <w:sz w:val="24"/>
          <w:szCs w:val="24"/>
        </w:rPr>
        <w:t>”</w:t>
      </w:r>
      <w:r w:rsidR="003A3E35" w:rsidRPr="001B1C92">
        <w:rPr>
          <w:rFonts w:ascii="Times New Roman" w:hAnsi="Times New Roman" w:cs="Times New Roman"/>
          <w:sz w:val="24"/>
          <w:szCs w:val="24"/>
        </w:rPr>
        <w:t>.</w:t>
      </w:r>
      <w:r w:rsidR="00620A15" w:rsidRPr="001B1C92">
        <w:rPr>
          <w:rFonts w:ascii="Times New Roman" w:hAnsi="Times New Roman" w:cs="Times New Roman"/>
          <w:sz w:val="24"/>
          <w:szCs w:val="24"/>
        </w:rPr>
        <w:t xml:space="preserve"> </w:t>
      </w:r>
      <w:r w:rsidR="00F40856" w:rsidRPr="001B1C92">
        <w:rPr>
          <w:rFonts w:ascii="Times New Roman" w:hAnsi="Times New Roman" w:cs="Times New Roman"/>
          <w:sz w:val="24"/>
          <w:szCs w:val="24"/>
        </w:rPr>
        <w:t xml:space="preserve">All data were for the years 2010-2014. Data on </w:t>
      </w:r>
      <w:r w:rsidR="00D9100A" w:rsidRPr="001B1C92">
        <w:rPr>
          <w:rFonts w:ascii="Times New Roman" w:hAnsi="Times New Roman" w:cs="Times New Roman"/>
          <w:sz w:val="24"/>
          <w:szCs w:val="24"/>
        </w:rPr>
        <w:t>whether hospital</w:t>
      </w:r>
      <w:r w:rsidR="00F40856" w:rsidRPr="001B1C92">
        <w:rPr>
          <w:rFonts w:ascii="Times New Roman" w:hAnsi="Times New Roman" w:cs="Times New Roman"/>
          <w:sz w:val="24"/>
          <w:szCs w:val="24"/>
        </w:rPr>
        <w:t>s</w:t>
      </w:r>
      <w:r w:rsidR="00D9100A" w:rsidRPr="001B1C92">
        <w:rPr>
          <w:rFonts w:ascii="Times New Roman" w:hAnsi="Times New Roman" w:cs="Times New Roman"/>
          <w:sz w:val="24"/>
          <w:szCs w:val="24"/>
        </w:rPr>
        <w:t xml:space="preserve"> outsourced</w:t>
      </w:r>
      <w:r w:rsidR="00252DFF" w:rsidRPr="001B1C92">
        <w:rPr>
          <w:rFonts w:ascii="Times New Roman" w:hAnsi="Times New Roman" w:cs="Times New Roman"/>
          <w:sz w:val="24"/>
          <w:szCs w:val="24"/>
        </w:rPr>
        <w:t xml:space="preserve"> cleaning</w:t>
      </w:r>
      <w:r w:rsidR="00F40856" w:rsidRPr="001B1C92">
        <w:rPr>
          <w:rFonts w:ascii="Times New Roman" w:hAnsi="Times New Roman" w:cs="Times New Roman"/>
          <w:sz w:val="24"/>
          <w:szCs w:val="24"/>
        </w:rPr>
        <w:t xml:space="preserve"> were obtained </w:t>
      </w:r>
      <w:r w:rsidR="00D9100A" w:rsidRPr="001B1C92">
        <w:rPr>
          <w:rFonts w:ascii="Times New Roman" w:hAnsi="Times New Roman" w:cs="Times New Roman"/>
          <w:sz w:val="24"/>
          <w:szCs w:val="24"/>
        </w:rPr>
        <w:t xml:space="preserve">from </w:t>
      </w:r>
      <w:r w:rsidR="00143A6F" w:rsidRPr="001B1C92">
        <w:rPr>
          <w:rFonts w:ascii="Times New Roman" w:hAnsi="Times New Roman" w:cs="Times New Roman"/>
          <w:sz w:val="24"/>
          <w:szCs w:val="24"/>
        </w:rPr>
        <w:t xml:space="preserve">Patient Environment Action Teams </w:t>
      </w:r>
      <w:r w:rsidR="00D9100A" w:rsidRPr="001B1C92">
        <w:rPr>
          <w:rFonts w:ascii="Times New Roman" w:hAnsi="Times New Roman" w:cs="Times New Roman"/>
          <w:sz w:val="24"/>
          <w:szCs w:val="24"/>
        </w:rPr>
        <w:t>(2010-2)</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&lt;EndNote&gt;&lt;Cite&gt;&lt;Author&gt;Health &amp;amp; Social Care Information Centre&lt;/Author&gt;&lt;Year&gt;2010-2014&lt;/Year&gt;&lt;RecNum&gt;16&lt;/RecNum&gt;&lt;DisplayText&gt;(Health &amp;amp; Social Care Information Centre, 2010-2014b)&lt;/DisplayText&gt;&lt;record&gt;&lt;rec-number&gt;21&lt;/rec-number&gt;&lt;foreign-keys&gt;&lt;key app="EN" db-id="r2d99dxv0etv0iexrvh5r0dbpwr5a252d2tt" timestamp="1480496778"&gt;21&lt;/key&gt;&lt;/foreign-keys&gt;&lt;ref-type name="Dataset"&gt;59&lt;/ref-type&gt;&lt;contributors&gt;&lt;authors&gt;&lt;author&gt;Health &amp;amp; Social Care Information Centre,&lt;/author&gt;&lt;/authors&gt;&lt;secondary-authors&gt;&lt;author&gt;Department of Health&lt;/author&gt;&lt;/secondary-authors&gt;&lt;/contributors&gt;&lt;titles&gt;&lt;title&gt;Patient Environment Assessment Team (PEAT)&lt;/title&gt;&lt;/titles&gt;&lt;dates&gt;&lt;year&gt;2010-2014&lt;/year&gt;&lt;/dates&gt;&lt;pub-location&gt;Health &amp;amp; Social Care Information Centre&lt;/pub-location&gt;&lt;urls&gt;&lt;/urls&gt;&lt;/record&gt;&lt;/Cite&gt;&lt;/EndNote&gt;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16" w:tooltip="Health &amp; Social Care Information Centre, 2010-2014 #16" w:history="1">
        <w:r w:rsidR="00E96740" w:rsidRPr="001B1C92">
          <w:rPr>
            <w:rFonts w:ascii="Times New Roman" w:hAnsi="Times New Roman" w:cs="Times New Roman"/>
            <w:noProof/>
            <w:sz w:val="24"/>
            <w:szCs w:val="24"/>
          </w:rPr>
          <w:t>Health &amp; Social Care Information Centre, 2010-2014b</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43A6F" w:rsidRPr="001B1C92">
        <w:rPr>
          <w:rFonts w:ascii="Times New Roman" w:hAnsi="Times New Roman" w:cs="Times New Roman"/>
          <w:sz w:val="24"/>
          <w:szCs w:val="24"/>
        </w:rPr>
        <w:t xml:space="preserve"> </w:t>
      </w:r>
      <w:r w:rsidR="00F21A4E" w:rsidRPr="001B1C92">
        <w:rPr>
          <w:rFonts w:ascii="Times New Roman" w:hAnsi="Times New Roman" w:cs="Times New Roman"/>
          <w:sz w:val="24"/>
          <w:szCs w:val="24"/>
        </w:rPr>
        <w:t xml:space="preserve">and </w:t>
      </w:r>
      <w:r w:rsidR="00F21A4E" w:rsidRPr="001B1C92">
        <w:rPr>
          <w:rFonts w:ascii="Times New Roman" w:hAnsi="Times New Roman" w:cs="Times New Roman"/>
          <w:spacing w:val="-5"/>
          <w:sz w:val="24"/>
          <w:szCs w:val="24"/>
        </w:rPr>
        <w:t>Patient-Led Assessments of the Care Environment</w:t>
      </w:r>
      <w:r w:rsidR="00D9100A" w:rsidRPr="001B1C92">
        <w:rPr>
          <w:rFonts w:ascii="Times New Roman" w:hAnsi="Times New Roman" w:cs="Times New Roman"/>
          <w:spacing w:val="-5"/>
          <w:sz w:val="24"/>
          <w:szCs w:val="24"/>
        </w:rPr>
        <w:t xml:space="preserve"> (2013-4)</w:t>
      </w:r>
      <w:r w:rsidR="00F21A4E" w:rsidRPr="002B00F7">
        <w:rPr>
          <w:rFonts w:ascii="Times New Roman" w:hAnsi="Times New Roman" w:cs="Times New Roman"/>
          <w:spacing w:val="-5"/>
          <w:sz w:val="24"/>
          <w:szCs w:val="24"/>
        </w:rPr>
        <w:t xml:space="preserve"> </w:t>
      </w:r>
      <w:r w:rsidR="00B076D8" w:rsidRPr="002B00F7">
        <w:rPr>
          <w:rFonts w:ascii="Times New Roman" w:hAnsi="Times New Roman" w:cs="Times New Roman"/>
          <w:spacing w:val="-5"/>
          <w:sz w:val="24"/>
          <w:szCs w:val="24"/>
        </w:rPr>
        <w:t xml:space="preserve"> </w:t>
      </w:r>
      <w:r w:rsidR="005F64E5" w:rsidRPr="001B1C92">
        <w:rPr>
          <w:rFonts w:ascii="Times New Roman" w:hAnsi="Times New Roman" w:cs="Times New Roman"/>
          <w:spacing w:val="-5"/>
          <w:sz w:val="24"/>
          <w:szCs w:val="24"/>
        </w:rPr>
        <w:fldChar w:fldCharType="begin"/>
      </w:r>
      <w:r w:rsidR="00956B05">
        <w:rPr>
          <w:rFonts w:ascii="Times New Roman" w:hAnsi="Times New Roman" w:cs="Times New Roman"/>
          <w:spacing w:val="-5"/>
          <w:sz w:val="24"/>
          <w:szCs w:val="24"/>
        </w:rPr>
        <w:instrText xml:space="preserve"> ADDIN EN.CITE &lt;EndNote&gt;&lt;Cite&gt;&lt;Author&gt;Health &amp;amp; Social Information Centre&lt;/Author&gt;&lt;Year&gt;2013-2014&lt;/Year&gt;&lt;RecNum&gt;17&lt;/RecNum&gt;&lt;DisplayText&gt;(Health &amp;amp; Social Information Centre, 2013-2014)&lt;/DisplayText&gt;&lt;record&gt;&lt;rec-number&gt;22&lt;/rec-number&gt;&lt;foreign-keys&gt;&lt;key app="EN" db-id="r2d99dxv0etv0iexrvh5r0dbpwr5a252d2tt" timestamp="1480496778"&gt;22&lt;/key&gt;&lt;/foreign-keys&gt;&lt;ref-type name="Dataset"&gt;59&lt;/ref-type&gt;&lt;contributors&gt;&lt;authors&gt;&lt;author&gt;Health &amp;amp; Social Information Centre,&lt;/author&gt;&lt;/authors&gt;&lt;secondary-authors&gt;&lt;author&gt;Department of Health&lt;/author&gt;&lt;/secondary-authors&gt;&lt;/contributors&gt;&lt;titles&gt;&lt;title&gt;Patient-Led Assessments of the Care Environment (PLACE), England &lt;/title&gt;&lt;/titles&gt;&lt;dates&gt;&lt;year&gt;2013-2014&lt;/year&gt;&lt;/dates&gt;&lt;publisher&gt;Health &amp;amp; Social Information Centre&lt;/publisher&gt;&lt;urls&gt;&lt;/urls&gt;&lt;/record&gt;&lt;/Cite&gt;&lt;/EndNote&gt;</w:instrText>
      </w:r>
      <w:r w:rsidR="005F64E5" w:rsidRPr="001B1C92">
        <w:rPr>
          <w:rFonts w:ascii="Times New Roman" w:hAnsi="Times New Roman" w:cs="Times New Roman"/>
          <w:spacing w:val="-5"/>
          <w:sz w:val="24"/>
          <w:szCs w:val="24"/>
        </w:rPr>
        <w:fldChar w:fldCharType="separate"/>
      </w:r>
      <w:r w:rsidR="00345521" w:rsidRPr="001B1C92">
        <w:rPr>
          <w:rFonts w:ascii="Times New Roman" w:hAnsi="Times New Roman" w:cs="Times New Roman"/>
          <w:noProof/>
          <w:spacing w:val="-5"/>
          <w:sz w:val="24"/>
          <w:szCs w:val="24"/>
        </w:rPr>
        <w:t>(</w:t>
      </w:r>
      <w:hyperlink w:anchor="_ENREF_17" w:tooltip="Health &amp; Social Information Centre, 2013-2014 #17" w:history="1">
        <w:r w:rsidR="00E96740" w:rsidRPr="001B1C92">
          <w:rPr>
            <w:rFonts w:ascii="Times New Roman" w:hAnsi="Times New Roman" w:cs="Times New Roman"/>
            <w:noProof/>
            <w:spacing w:val="-5"/>
            <w:sz w:val="24"/>
            <w:szCs w:val="24"/>
          </w:rPr>
          <w:t>Health &amp; Social Information Centre, 2013-2014</w:t>
        </w:r>
      </w:hyperlink>
      <w:r w:rsidR="00345521" w:rsidRPr="001B1C92">
        <w:rPr>
          <w:rFonts w:ascii="Times New Roman" w:hAnsi="Times New Roman" w:cs="Times New Roman"/>
          <w:noProof/>
          <w:spacing w:val="-5"/>
          <w:sz w:val="24"/>
          <w:szCs w:val="24"/>
        </w:rPr>
        <w:t>)</w:t>
      </w:r>
      <w:r w:rsidR="005F64E5" w:rsidRPr="001B1C92">
        <w:rPr>
          <w:rFonts w:ascii="Times New Roman" w:hAnsi="Times New Roman" w:cs="Times New Roman"/>
          <w:spacing w:val="-5"/>
          <w:sz w:val="24"/>
          <w:szCs w:val="24"/>
        </w:rPr>
        <w:fldChar w:fldCharType="end"/>
      </w:r>
      <w:r w:rsidR="00D9100A" w:rsidRPr="001B1C92">
        <w:rPr>
          <w:rFonts w:ascii="Times New Roman" w:hAnsi="Times New Roman" w:cs="Times New Roman"/>
          <w:sz w:val="24"/>
          <w:szCs w:val="24"/>
        </w:rPr>
        <w:t xml:space="preserve"> (the name changed but collection practices did not).</w:t>
      </w:r>
      <w:r w:rsidR="00F21A4E" w:rsidRPr="001B1C92">
        <w:rPr>
          <w:rFonts w:ascii="Times New Roman" w:hAnsi="Times New Roman" w:cs="Times New Roman"/>
          <w:sz w:val="24"/>
          <w:szCs w:val="24"/>
        </w:rPr>
        <w:t xml:space="preserve"> </w:t>
      </w:r>
      <w:r w:rsidR="00D9100A" w:rsidRPr="002B00F7">
        <w:rPr>
          <w:rFonts w:ascii="Times New Roman" w:hAnsi="Times New Roman" w:cs="Times New Roman"/>
          <w:sz w:val="24"/>
          <w:szCs w:val="24"/>
        </w:rPr>
        <w:t>In practice</w:t>
      </w:r>
      <w:r w:rsidR="00045FB9">
        <w:rPr>
          <w:rFonts w:ascii="Times New Roman" w:hAnsi="Times New Roman" w:cs="Times New Roman"/>
          <w:sz w:val="24"/>
          <w:szCs w:val="24"/>
        </w:rPr>
        <w:t>,</w:t>
      </w:r>
      <w:r w:rsidR="00D9100A" w:rsidRPr="002B00F7">
        <w:rPr>
          <w:rFonts w:ascii="Times New Roman" w:hAnsi="Times New Roman" w:cs="Times New Roman"/>
          <w:sz w:val="24"/>
          <w:szCs w:val="24"/>
        </w:rPr>
        <w:t xml:space="preserve"> virtually all </w:t>
      </w:r>
      <w:proofErr w:type="gramStart"/>
      <w:r w:rsidR="00D9100A" w:rsidRPr="002B00F7">
        <w:rPr>
          <w:rFonts w:ascii="Times New Roman" w:hAnsi="Times New Roman" w:cs="Times New Roman"/>
          <w:sz w:val="24"/>
          <w:szCs w:val="24"/>
        </w:rPr>
        <w:t>Trust</w:t>
      </w:r>
      <w:r w:rsidR="00AA7AC4" w:rsidRPr="002B00F7">
        <w:rPr>
          <w:rFonts w:ascii="Times New Roman" w:hAnsi="Times New Roman" w:cs="Times New Roman"/>
          <w:sz w:val="24"/>
          <w:szCs w:val="24"/>
        </w:rPr>
        <w:t>s</w:t>
      </w:r>
      <w:proofErr w:type="gramEnd"/>
      <w:r w:rsidR="00D9100A" w:rsidRPr="002B00F7">
        <w:rPr>
          <w:rFonts w:ascii="Times New Roman" w:hAnsi="Times New Roman" w:cs="Times New Roman"/>
          <w:sz w:val="24"/>
          <w:szCs w:val="24"/>
        </w:rPr>
        <w:t xml:space="preserve"> either fully outsourced or opera</w:t>
      </w:r>
      <w:r w:rsidR="00D9100A" w:rsidRPr="00EB3E96">
        <w:rPr>
          <w:rFonts w:ascii="Times New Roman" w:hAnsi="Times New Roman" w:cs="Times New Roman"/>
          <w:sz w:val="24"/>
          <w:szCs w:val="24"/>
        </w:rPr>
        <w:t>ted in-house cleaning services.</w:t>
      </w:r>
      <w:r w:rsidR="00252DFF" w:rsidRPr="00FA7B22">
        <w:rPr>
          <w:rFonts w:ascii="Times New Roman" w:hAnsi="Times New Roman" w:cs="Times New Roman"/>
          <w:sz w:val="24"/>
          <w:szCs w:val="24"/>
        </w:rPr>
        <w:t xml:space="preserve"> </w:t>
      </w:r>
      <w:r w:rsidR="00F40856" w:rsidRPr="00FA7B22">
        <w:rPr>
          <w:rFonts w:ascii="Times New Roman" w:hAnsi="Times New Roman" w:cs="Times New Roman"/>
          <w:sz w:val="24"/>
          <w:szCs w:val="24"/>
        </w:rPr>
        <w:t xml:space="preserve">Additional data on </w:t>
      </w:r>
      <w:r w:rsidR="00252DFF" w:rsidRPr="00FA7B22">
        <w:rPr>
          <w:rFonts w:ascii="Times New Roman" w:hAnsi="Times New Roman" w:cs="Times New Roman"/>
          <w:sz w:val="24"/>
          <w:szCs w:val="24"/>
        </w:rPr>
        <w:t xml:space="preserve">economic </w:t>
      </w:r>
      <w:r w:rsidR="004D4927" w:rsidRPr="00FA7B22">
        <w:rPr>
          <w:rFonts w:ascii="Times New Roman" w:hAnsi="Times New Roman" w:cs="Times New Roman"/>
          <w:sz w:val="24"/>
          <w:szCs w:val="24"/>
        </w:rPr>
        <w:t>cost</w:t>
      </w:r>
      <w:r w:rsidR="00252DFF" w:rsidRPr="00FA7B22">
        <w:rPr>
          <w:rFonts w:ascii="Times New Roman" w:hAnsi="Times New Roman" w:cs="Times New Roman"/>
          <w:sz w:val="24"/>
          <w:szCs w:val="24"/>
        </w:rPr>
        <w:t>s</w:t>
      </w:r>
      <w:r w:rsidR="004D4927" w:rsidRPr="00FA7B22">
        <w:rPr>
          <w:rFonts w:ascii="Times New Roman" w:hAnsi="Times New Roman" w:cs="Times New Roman"/>
          <w:sz w:val="24"/>
          <w:szCs w:val="24"/>
        </w:rPr>
        <w:t xml:space="preserve"> of cleaning per bed, </w:t>
      </w:r>
      <w:r w:rsidR="00252DFF" w:rsidRPr="001B1C92">
        <w:rPr>
          <w:rFonts w:ascii="Times New Roman" w:hAnsi="Times New Roman" w:cs="Times New Roman"/>
          <w:sz w:val="24"/>
          <w:szCs w:val="24"/>
        </w:rPr>
        <w:t xml:space="preserve">staff numbers, patient mix and demographics, as well as size and services provided by the hospitals </w:t>
      </w:r>
      <w:r w:rsidR="00B076D8" w:rsidRPr="001B1C92">
        <w:rPr>
          <w:rFonts w:ascii="Times New Roman" w:hAnsi="Times New Roman" w:cs="Times New Roman"/>
          <w:sz w:val="24"/>
          <w:szCs w:val="24"/>
        </w:rPr>
        <w:t xml:space="preserve">were taken from Estates Return Information Collection </w:t>
      </w:r>
      <w:r w:rsidR="00956B05">
        <w:rPr>
          <w:rFonts w:ascii="Times New Roman" w:hAnsi="Times New Roman" w:cs="Times New Roman"/>
          <w:sz w:val="24"/>
          <w:szCs w:val="24"/>
        </w:rPr>
        <w:t xml:space="preserve">(ERIC) </w:t>
      </w:r>
      <w:r w:rsidR="00B076D8" w:rsidRPr="001B1C92">
        <w:rPr>
          <w:rFonts w:ascii="Times New Roman" w:hAnsi="Times New Roman" w:cs="Times New Roman"/>
          <w:sz w:val="24"/>
          <w:szCs w:val="24"/>
        </w:rPr>
        <w:t>for the period 2010-2014</w:t>
      </w:r>
      <w:r w:rsidR="00C12AA1" w:rsidRPr="001B1C92">
        <w:rPr>
          <w:rFonts w:ascii="Times New Roman" w:hAnsi="Times New Roman" w:cs="Times New Roman"/>
          <w:sz w:val="24"/>
          <w:szCs w:val="24"/>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&lt;EndNote&gt;&lt;Cite&gt;&lt;Author&gt;Health &amp;amp; Social Care Information Centre&lt;/Author&gt;&lt;Year&gt;2010-2014&lt;/Year&gt;&lt;RecNum&gt;18&lt;/RecNum&gt;&lt;DisplayText&gt;(Health &amp;amp; Social Care Information Centre, 2010-2014a)&lt;/DisplayText&gt;&lt;record&gt;&lt;rec-number&gt;23&lt;/rec-number&gt;&lt;foreign-keys&gt;&lt;key app="EN" db-id="r2d99dxv0etv0iexrvh5r0dbpwr5a252d2tt" timestamp="1480496778"&gt;23&lt;/key&gt;&lt;/foreign-keys&gt;&lt;ref-type name="Dataset"&gt;59&lt;/ref-type&gt;&lt;contributors&gt;&lt;authors&gt;&lt;author&gt;Health &amp;amp; Social Care Information Centre,&lt;/author&gt;&lt;/authors&gt;&lt;secondary-authors&gt;&lt;author&gt;Department of Health&lt;/author&gt;&lt;/secondary-authors&gt;&lt;/contributors&gt;&lt;titles&gt;&lt;title&gt;Estates Return Information Collection&lt;/title&gt;&lt;/titles&gt;&lt;dates&gt;&lt;year&gt;2010-2014&lt;/year&gt;&lt;/dates&gt;&lt;urls&gt;&lt;/urls&gt;&lt;/record&gt;&lt;/Cite&gt;&lt;/EndNote&gt;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15" w:tooltip="Health &amp; Social Care Information Centre, 2010-2014 #18" w:history="1">
        <w:r w:rsidR="00E96740" w:rsidRPr="001B1C92">
          <w:rPr>
            <w:rFonts w:ascii="Times New Roman" w:hAnsi="Times New Roman" w:cs="Times New Roman"/>
            <w:noProof/>
            <w:sz w:val="24"/>
            <w:szCs w:val="24"/>
          </w:rPr>
          <w:t>Health &amp; Social Care Information Centre, 2010-2014a</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B076D8" w:rsidRPr="001B1C92">
        <w:rPr>
          <w:rFonts w:ascii="Times New Roman" w:hAnsi="Times New Roman" w:cs="Times New Roman"/>
          <w:sz w:val="24"/>
          <w:szCs w:val="24"/>
        </w:rPr>
        <w:t xml:space="preserve"> </w:t>
      </w:r>
      <w:r w:rsidR="00BF0255" w:rsidRPr="001B1C92">
        <w:rPr>
          <w:rFonts w:ascii="Times New Roman" w:hAnsi="Times New Roman" w:cs="Times New Roman"/>
          <w:sz w:val="24"/>
          <w:szCs w:val="24"/>
        </w:rPr>
        <w:t xml:space="preserve">Table 1 </w:t>
      </w:r>
      <w:r w:rsidR="00524C2E" w:rsidRPr="001B1C92">
        <w:rPr>
          <w:rFonts w:ascii="Times New Roman" w:hAnsi="Times New Roman" w:cs="Times New Roman"/>
          <w:sz w:val="24"/>
          <w:szCs w:val="24"/>
        </w:rPr>
        <w:t xml:space="preserve">in the </w:t>
      </w:r>
      <w:r w:rsidR="00F657FD">
        <w:rPr>
          <w:rFonts w:ascii="Times New Roman" w:hAnsi="Times New Roman" w:cs="Times New Roman"/>
          <w:sz w:val="24"/>
          <w:szCs w:val="24"/>
        </w:rPr>
        <w:t>w</w:t>
      </w:r>
      <w:r w:rsidR="00524C2E" w:rsidRPr="001B1C92">
        <w:rPr>
          <w:rFonts w:ascii="Times New Roman" w:hAnsi="Times New Roman" w:cs="Times New Roman"/>
          <w:sz w:val="24"/>
          <w:szCs w:val="24"/>
        </w:rPr>
        <w:t xml:space="preserve">eb </w:t>
      </w:r>
      <w:r w:rsidR="00F657FD">
        <w:rPr>
          <w:rFonts w:ascii="Times New Roman" w:hAnsi="Times New Roman" w:cs="Times New Roman"/>
          <w:sz w:val="24"/>
          <w:szCs w:val="24"/>
        </w:rPr>
        <w:t>a</w:t>
      </w:r>
      <w:r w:rsidR="00524C2E" w:rsidRPr="001B1C92">
        <w:rPr>
          <w:rFonts w:ascii="Times New Roman" w:hAnsi="Times New Roman" w:cs="Times New Roman"/>
          <w:sz w:val="24"/>
          <w:szCs w:val="24"/>
        </w:rPr>
        <w:t>ppendix</w:t>
      </w:r>
      <w:r w:rsidR="00524C2E" w:rsidRPr="002B00F7">
        <w:rPr>
          <w:rFonts w:ascii="Times New Roman" w:hAnsi="Times New Roman" w:cs="Times New Roman"/>
          <w:sz w:val="24"/>
          <w:szCs w:val="24"/>
        </w:rPr>
        <w:t xml:space="preserve"> </w:t>
      </w:r>
      <w:r w:rsidR="00BF0255" w:rsidRPr="002B00F7">
        <w:rPr>
          <w:rFonts w:ascii="Times New Roman" w:hAnsi="Times New Roman" w:cs="Times New Roman"/>
          <w:sz w:val="24"/>
          <w:szCs w:val="24"/>
        </w:rPr>
        <w:t>provide</w:t>
      </w:r>
      <w:r w:rsidR="00F40856" w:rsidRPr="002B00F7">
        <w:rPr>
          <w:rFonts w:ascii="Times New Roman" w:hAnsi="Times New Roman" w:cs="Times New Roman"/>
          <w:sz w:val="24"/>
          <w:szCs w:val="24"/>
        </w:rPr>
        <w:t>s</w:t>
      </w:r>
      <w:r w:rsidR="00BF0255" w:rsidRPr="00EB3E96">
        <w:rPr>
          <w:rFonts w:ascii="Times New Roman" w:hAnsi="Times New Roman" w:cs="Times New Roman"/>
          <w:sz w:val="24"/>
          <w:szCs w:val="24"/>
        </w:rPr>
        <w:t xml:space="preserve"> further descriptive statistics for all variables used in the study. </w:t>
      </w:r>
    </w:p>
    <w:p w14:paraId="1463C0E8" w14:textId="77777777" w:rsidR="00EB6ECC" w:rsidRPr="00FA7B22" w:rsidRDefault="00EB6ECC" w:rsidP="001636A4">
      <w:pPr>
        <w:spacing w:after="0" w:line="480" w:lineRule="auto"/>
        <w:rPr>
          <w:rFonts w:ascii="Times New Roman" w:hAnsi="Times New Roman" w:cs="Times New Roman"/>
          <w:sz w:val="24"/>
          <w:szCs w:val="24"/>
        </w:rPr>
      </w:pPr>
    </w:p>
    <w:p w14:paraId="0651EB55" w14:textId="6D95FD3C" w:rsidR="00BF0255" w:rsidRPr="001B1C92" w:rsidRDefault="00F40856" w:rsidP="001636A4">
      <w:pPr>
        <w:pStyle w:val="CommentText"/>
        <w:spacing w:after="0" w:line="480" w:lineRule="auto"/>
        <w:rPr>
          <w:rFonts w:ascii="Times New Roman" w:hAnsi="Times New Roman" w:cs="Times New Roman"/>
          <w:sz w:val="24"/>
          <w:szCs w:val="24"/>
        </w:rPr>
      </w:pPr>
      <w:r w:rsidRPr="00FA7B22">
        <w:rPr>
          <w:rFonts w:ascii="Times New Roman" w:hAnsi="Times New Roman" w:cs="Times New Roman"/>
          <w:sz w:val="24"/>
          <w:szCs w:val="24"/>
        </w:rPr>
        <w:t xml:space="preserve">Our initial sampling frame included all acute general hospital </w:t>
      </w:r>
      <w:r w:rsidR="00823824" w:rsidRPr="007856C7">
        <w:rPr>
          <w:rFonts w:ascii="Times New Roman" w:hAnsi="Times New Roman" w:cs="Times New Roman"/>
          <w:sz w:val="24"/>
          <w:szCs w:val="24"/>
        </w:rPr>
        <w:t>Trust</w:t>
      </w:r>
      <w:r w:rsidRPr="001B1C92">
        <w:rPr>
          <w:rFonts w:ascii="Times New Roman" w:hAnsi="Times New Roman" w:cs="Times New Roman"/>
          <w:sz w:val="24"/>
          <w:szCs w:val="24"/>
        </w:rPr>
        <w:t xml:space="preserve">s in England. We excluded </w:t>
      </w:r>
      <w:r w:rsidR="00045FB9">
        <w:rPr>
          <w:rFonts w:ascii="Times New Roman" w:hAnsi="Times New Roman" w:cs="Times New Roman"/>
          <w:sz w:val="24"/>
          <w:szCs w:val="24"/>
        </w:rPr>
        <w:t xml:space="preserve">single </w:t>
      </w:r>
      <w:r w:rsidRPr="001B1C92">
        <w:rPr>
          <w:rFonts w:ascii="Times New Roman" w:hAnsi="Times New Roman" w:cs="Times New Roman"/>
          <w:sz w:val="24"/>
          <w:szCs w:val="24"/>
        </w:rPr>
        <w:t>speciali</w:t>
      </w:r>
      <w:r w:rsidR="00045FB9">
        <w:rPr>
          <w:rFonts w:ascii="Times New Roman" w:hAnsi="Times New Roman" w:cs="Times New Roman"/>
          <w:sz w:val="24"/>
          <w:szCs w:val="24"/>
        </w:rPr>
        <w:t xml:space="preserve">ty </w:t>
      </w:r>
      <w:r w:rsidRPr="001B1C92">
        <w:rPr>
          <w:rFonts w:ascii="Times New Roman" w:hAnsi="Times New Roman" w:cs="Times New Roman"/>
          <w:sz w:val="24"/>
          <w:szCs w:val="24"/>
        </w:rPr>
        <w:t>orthopaedic, cardiac</w:t>
      </w:r>
      <w:r w:rsidR="00626E4E" w:rsidRPr="001B1C92">
        <w:rPr>
          <w:rFonts w:ascii="Times New Roman" w:hAnsi="Times New Roman" w:cs="Times New Roman"/>
          <w:sz w:val="24"/>
          <w:szCs w:val="24"/>
        </w:rPr>
        <w:t>/ ophthalmolog</w:t>
      </w:r>
      <w:r w:rsidR="00956B05">
        <w:rPr>
          <w:rFonts w:ascii="Times New Roman" w:hAnsi="Times New Roman" w:cs="Times New Roman"/>
          <w:sz w:val="24"/>
          <w:szCs w:val="24"/>
        </w:rPr>
        <w:t>y</w:t>
      </w:r>
      <w:r w:rsidR="00626E4E" w:rsidRPr="001B1C92">
        <w:rPr>
          <w:rFonts w:ascii="Times New Roman" w:hAnsi="Times New Roman" w:cs="Times New Roman"/>
          <w:sz w:val="24"/>
          <w:szCs w:val="24"/>
        </w:rPr>
        <w:t>/</w:t>
      </w:r>
      <w:r w:rsidR="00626E4E" w:rsidRPr="001B1C92">
        <w:rPr>
          <w:rFonts w:ascii="Times New Roman" w:hAnsi="Times New Roman" w:cs="Times New Roman"/>
          <w:color w:val="464646"/>
          <w:sz w:val="24"/>
          <w:szCs w:val="24"/>
          <w:shd w:val="clear" w:color="auto" w:fill="FFFFFF"/>
        </w:rPr>
        <w:t xml:space="preserve"> </w:t>
      </w:r>
      <w:r w:rsidR="003A3E35" w:rsidRPr="00FF6AD8">
        <w:rPr>
          <w:rFonts w:ascii="Times New Roman" w:hAnsi="Times New Roman" w:cs="Times New Roman"/>
          <w:sz w:val="24"/>
          <w:szCs w:val="24"/>
        </w:rPr>
        <w:t>otolaryngolog</w:t>
      </w:r>
      <w:r w:rsidR="00956B05" w:rsidRPr="00FF6AD8">
        <w:rPr>
          <w:rFonts w:ascii="Times New Roman" w:hAnsi="Times New Roman" w:cs="Times New Roman"/>
          <w:sz w:val="24"/>
          <w:szCs w:val="24"/>
        </w:rPr>
        <w:t>y</w:t>
      </w:r>
      <w:r w:rsidRPr="001B1C92">
        <w:rPr>
          <w:rFonts w:ascii="Times New Roman" w:hAnsi="Times New Roman" w:cs="Times New Roman"/>
          <w:sz w:val="24"/>
          <w:szCs w:val="24"/>
        </w:rPr>
        <w:t>,</w:t>
      </w:r>
      <w:r w:rsidR="00626E4E" w:rsidRPr="001B1C92">
        <w:rPr>
          <w:rFonts w:ascii="Times New Roman" w:hAnsi="Times New Roman" w:cs="Times New Roman"/>
          <w:sz w:val="24"/>
          <w:szCs w:val="24"/>
        </w:rPr>
        <w:t xml:space="preserve"> </w:t>
      </w:r>
      <w:r w:rsidR="00956B05">
        <w:rPr>
          <w:rFonts w:ascii="Times New Roman" w:hAnsi="Times New Roman" w:cs="Times New Roman"/>
          <w:sz w:val="24"/>
          <w:szCs w:val="24"/>
        </w:rPr>
        <w:t>gynaecology</w:t>
      </w:r>
      <w:r w:rsidR="00626E4E" w:rsidRPr="001B1C92">
        <w:rPr>
          <w:rFonts w:ascii="Times New Roman" w:hAnsi="Times New Roman" w:cs="Times New Roman"/>
          <w:sz w:val="24"/>
          <w:szCs w:val="24"/>
        </w:rPr>
        <w:t xml:space="preserve"> </w:t>
      </w:r>
      <w:r w:rsidRPr="001B1C92">
        <w:rPr>
          <w:rFonts w:ascii="Times New Roman" w:hAnsi="Times New Roman" w:cs="Times New Roman"/>
          <w:sz w:val="24"/>
          <w:szCs w:val="24"/>
        </w:rPr>
        <w:t>and paediatric hospitals given their atypical case mix</w:t>
      </w:r>
      <w:r w:rsidR="006A5A2E" w:rsidRPr="001B1C92">
        <w:rPr>
          <w:rFonts w:ascii="Times New Roman" w:hAnsi="Times New Roman" w:cs="Times New Roman"/>
          <w:sz w:val="24"/>
          <w:szCs w:val="24"/>
        </w:rPr>
        <w:t xml:space="preserve"> (namely, Harefield, Royal National Orthopaedic, </w:t>
      </w:r>
      <w:r w:rsidR="00626E4E" w:rsidRPr="001B1C92">
        <w:rPr>
          <w:rFonts w:ascii="Times New Roman" w:hAnsi="Times New Roman" w:cs="Times New Roman"/>
          <w:sz w:val="24"/>
          <w:szCs w:val="24"/>
        </w:rPr>
        <w:t xml:space="preserve">Royal National Throat, Nose and East Hospital, </w:t>
      </w:r>
      <w:r w:rsidR="006A5A2E" w:rsidRPr="001B1C92">
        <w:rPr>
          <w:rFonts w:ascii="Times New Roman" w:hAnsi="Times New Roman" w:cs="Times New Roman"/>
          <w:sz w:val="24"/>
          <w:szCs w:val="24"/>
        </w:rPr>
        <w:t xml:space="preserve">Papworth, Alder Hey, Robert Jones and Agnes Hunt Orthopaedic, Great Ormond, Moorefield Eye Hospital, Birmingham Children’s Hospital, Heart of England NHS Foundation, Birmingham women’s NHS foundation </w:t>
      </w:r>
      <w:r w:rsidR="00823824" w:rsidRPr="001B1C92">
        <w:rPr>
          <w:rFonts w:ascii="Times New Roman" w:hAnsi="Times New Roman" w:cs="Times New Roman"/>
          <w:sz w:val="24"/>
          <w:szCs w:val="24"/>
        </w:rPr>
        <w:t>Trust</w:t>
      </w:r>
      <w:r w:rsidR="006A5A2E" w:rsidRPr="001B1C92">
        <w:rPr>
          <w:rFonts w:ascii="Times New Roman" w:hAnsi="Times New Roman" w:cs="Times New Roman"/>
          <w:sz w:val="24"/>
          <w:szCs w:val="24"/>
        </w:rPr>
        <w:t xml:space="preserve"> and Sandwell and West Birmingham Hospital NHS </w:t>
      </w:r>
      <w:r w:rsidR="00823824" w:rsidRPr="001B1C92">
        <w:rPr>
          <w:rFonts w:ascii="Times New Roman" w:hAnsi="Times New Roman" w:cs="Times New Roman"/>
          <w:sz w:val="24"/>
          <w:szCs w:val="24"/>
        </w:rPr>
        <w:t>Trust</w:t>
      </w:r>
      <w:r w:rsidR="006A5A2E" w:rsidRPr="001B1C92">
        <w:rPr>
          <w:rFonts w:ascii="Times New Roman" w:hAnsi="Times New Roman" w:cs="Times New Roman"/>
          <w:sz w:val="24"/>
          <w:szCs w:val="24"/>
        </w:rPr>
        <w:t xml:space="preserve">, and Royal Free Hampstead NHS Trust). </w:t>
      </w:r>
      <w:r w:rsidR="00575AB4" w:rsidRPr="001B1C92">
        <w:rPr>
          <w:rFonts w:ascii="Times New Roman" w:hAnsi="Times New Roman" w:cs="Times New Roman"/>
          <w:sz w:val="24"/>
          <w:szCs w:val="24"/>
        </w:rPr>
        <w:t>Between</w:t>
      </w:r>
      <w:r w:rsidR="00A461A1" w:rsidRPr="001B1C92">
        <w:rPr>
          <w:rFonts w:ascii="Times New Roman" w:hAnsi="Times New Roman" w:cs="Times New Roman"/>
          <w:sz w:val="24"/>
          <w:szCs w:val="24"/>
        </w:rPr>
        <w:t xml:space="preserve"> 2010 </w:t>
      </w:r>
      <w:r w:rsidR="00575AB4" w:rsidRPr="001B1C92">
        <w:rPr>
          <w:rFonts w:ascii="Times New Roman" w:hAnsi="Times New Roman" w:cs="Times New Roman"/>
          <w:sz w:val="24"/>
          <w:szCs w:val="24"/>
        </w:rPr>
        <w:t xml:space="preserve">and </w:t>
      </w:r>
      <w:r w:rsidR="00A461A1" w:rsidRPr="001B1C92">
        <w:rPr>
          <w:rFonts w:ascii="Times New Roman" w:hAnsi="Times New Roman" w:cs="Times New Roman"/>
          <w:sz w:val="24"/>
          <w:szCs w:val="24"/>
        </w:rPr>
        <w:t>2014</w:t>
      </w:r>
      <w:r w:rsidR="00D9100A" w:rsidRPr="001B1C92">
        <w:rPr>
          <w:rFonts w:ascii="Times New Roman" w:hAnsi="Times New Roman" w:cs="Times New Roman"/>
          <w:sz w:val="24"/>
          <w:szCs w:val="24"/>
        </w:rPr>
        <w:t xml:space="preserve"> there were a total of </w:t>
      </w:r>
      <w:r w:rsidR="003C6DB1" w:rsidRPr="001B1C92">
        <w:rPr>
          <w:rFonts w:ascii="Times New Roman" w:hAnsi="Times New Roman" w:cs="Times New Roman"/>
          <w:sz w:val="24"/>
          <w:szCs w:val="24"/>
        </w:rPr>
        <w:t xml:space="preserve">320 </w:t>
      </w:r>
      <w:r w:rsidR="00D9100A" w:rsidRPr="001B1C92">
        <w:rPr>
          <w:rFonts w:ascii="Times New Roman" w:hAnsi="Times New Roman" w:cs="Times New Roman"/>
          <w:sz w:val="24"/>
          <w:szCs w:val="24"/>
        </w:rPr>
        <w:t>Acute Care Trusts, of which complete data existed for</w:t>
      </w:r>
      <w:r w:rsidR="00A461A1" w:rsidRPr="001B1C92">
        <w:rPr>
          <w:rFonts w:ascii="Times New Roman" w:hAnsi="Times New Roman" w:cs="Times New Roman"/>
          <w:sz w:val="24"/>
          <w:szCs w:val="24"/>
        </w:rPr>
        <w:t xml:space="preserve"> </w:t>
      </w:r>
      <w:r w:rsidR="00815B22" w:rsidRPr="001B1C92">
        <w:rPr>
          <w:rFonts w:ascii="Times New Roman" w:hAnsi="Times New Roman" w:cs="Times New Roman"/>
          <w:sz w:val="24"/>
          <w:szCs w:val="24"/>
        </w:rPr>
        <w:t>20</w:t>
      </w:r>
      <w:r w:rsidR="00CC6DFC" w:rsidRPr="001B1C92">
        <w:rPr>
          <w:rFonts w:ascii="Times New Roman" w:hAnsi="Times New Roman" w:cs="Times New Roman"/>
          <w:sz w:val="24"/>
          <w:szCs w:val="24"/>
        </w:rPr>
        <w:t>1</w:t>
      </w:r>
      <w:r w:rsidR="00D9100A" w:rsidRPr="001B1C92">
        <w:rPr>
          <w:rFonts w:ascii="Times New Roman" w:hAnsi="Times New Roman" w:cs="Times New Roman"/>
          <w:sz w:val="24"/>
          <w:szCs w:val="24"/>
        </w:rPr>
        <w:t xml:space="preserve">. </w:t>
      </w:r>
      <w:r w:rsidR="00AB200C" w:rsidRPr="001B1C92">
        <w:rPr>
          <w:rFonts w:ascii="Times New Roman" w:hAnsi="Times New Roman" w:cs="Times New Roman"/>
          <w:sz w:val="24"/>
          <w:szCs w:val="24"/>
        </w:rPr>
        <w:t xml:space="preserve"> It was not possible to track data over time in</w:t>
      </w:r>
      <w:r w:rsidR="009A35EC" w:rsidRPr="001B1C92">
        <w:rPr>
          <w:rFonts w:ascii="Times New Roman" w:hAnsi="Times New Roman" w:cs="Times New Roman"/>
          <w:sz w:val="24"/>
          <w:szCs w:val="24"/>
        </w:rPr>
        <w:t xml:space="preserve"> 119 </w:t>
      </w:r>
      <w:r w:rsidR="00AB200C" w:rsidRPr="001B1C92">
        <w:rPr>
          <w:rFonts w:ascii="Times New Roman" w:hAnsi="Times New Roman" w:cs="Times New Roman"/>
          <w:sz w:val="24"/>
          <w:szCs w:val="24"/>
        </w:rPr>
        <w:t xml:space="preserve">Trusts because they </w:t>
      </w:r>
      <w:r w:rsidR="00505DC1" w:rsidRPr="001B1C92">
        <w:rPr>
          <w:rFonts w:ascii="Times New Roman" w:hAnsi="Times New Roman" w:cs="Times New Roman"/>
          <w:sz w:val="24"/>
          <w:szCs w:val="24"/>
        </w:rPr>
        <w:t>changed identification code</w:t>
      </w:r>
      <w:r w:rsidR="00AB200C" w:rsidRPr="001B1C92">
        <w:rPr>
          <w:rFonts w:ascii="Times New Roman" w:hAnsi="Times New Roman" w:cs="Times New Roman"/>
          <w:sz w:val="24"/>
          <w:szCs w:val="24"/>
        </w:rPr>
        <w:t>s</w:t>
      </w:r>
      <w:r w:rsidR="004D4927" w:rsidRPr="001B1C92">
        <w:rPr>
          <w:rFonts w:ascii="Times New Roman" w:hAnsi="Times New Roman" w:cs="Times New Roman"/>
          <w:sz w:val="24"/>
          <w:szCs w:val="24"/>
        </w:rPr>
        <w:t xml:space="preserve"> </w:t>
      </w:r>
      <w:r w:rsidR="00045FB9">
        <w:rPr>
          <w:rFonts w:ascii="Times New Roman" w:hAnsi="Times New Roman" w:cs="Times New Roman"/>
          <w:sz w:val="24"/>
          <w:szCs w:val="24"/>
        </w:rPr>
        <w:t>during mergers</w:t>
      </w:r>
      <w:r w:rsidR="00AB200C" w:rsidRPr="001B1C92">
        <w:rPr>
          <w:rFonts w:ascii="Times New Roman" w:hAnsi="Times New Roman" w:cs="Times New Roman"/>
          <w:sz w:val="24"/>
          <w:szCs w:val="24"/>
        </w:rPr>
        <w:t>.</w:t>
      </w:r>
      <w:r w:rsidR="00D9100A" w:rsidRPr="001B1C92">
        <w:rPr>
          <w:rFonts w:ascii="Times New Roman" w:hAnsi="Times New Roman" w:cs="Times New Roman"/>
          <w:sz w:val="24"/>
          <w:szCs w:val="24"/>
        </w:rPr>
        <w:t xml:space="preserve"> </w:t>
      </w:r>
      <w:r w:rsidR="00505DC1"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Of the 20</w:t>
      </w:r>
      <w:r w:rsidR="00CC6DFC" w:rsidRPr="001B1C92">
        <w:rPr>
          <w:rFonts w:ascii="Times New Roman" w:hAnsi="Times New Roman" w:cs="Times New Roman"/>
          <w:sz w:val="24"/>
          <w:szCs w:val="24"/>
        </w:rPr>
        <w:t>1</w:t>
      </w:r>
      <w:r w:rsidR="00D9100A" w:rsidRPr="001B1C92">
        <w:rPr>
          <w:rFonts w:ascii="Times New Roman" w:hAnsi="Times New Roman" w:cs="Times New Roman"/>
          <w:sz w:val="24"/>
          <w:szCs w:val="24"/>
        </w:rPr>
        <w:t>,</w:t>
      </w:r>
      <w:r w:rsidR="00505DC1" w:rsidRPr="001B1C92">
        <w:rPr>
          <w:rFonts w:ascii="Times New Roman" w:hAnsi="Times New Roman" w:cs="Times New Roman"/>
          <w:sz w:val="24"/>
          <w:szCs w:val="24"/>
        </w:rPr>
        <w:t xml:space="preserve"> </w:t>
      </w:r>
      <w:r w:rsidR="00A461A1" w:rsidRPr="001B1C92">
        <w:rPr>
          <w:rFonts w:ascii="Times New Roman" w:hAnsi="Times New Roman" w:cs="Times New Roman"/>
          <w:sz w:val="24"/>
          <w:szCs w:val="24"/>
        </w:rPr>
        <w:t>14</w:t>
      </w:r>
      <w:r w:rsidR="00CC6DFC" w:rsidRPr="001B1C92">
        <w:rPr>
          <w:rFonts w:ascii="Times New Roman" w:hAnsi="Times New Roman" w:cs="Times New Roman"/>
          <w:sz w:val="24"/>
          <w:szCs w:val="24"/>
        </w:rPr>
        <w:t>0</w:t>
      </w:r>
      <w:r w:rsidR="00A461A1" w:rsidRPr="001B1C92">
        <w:rPr>
          <w:rFonts w:ascii="Times New Roman" w:hAnsi="Times New Roman" w:cs="Times New Roman"/>
          <w:sz w:val="24"/>
          <w:szCs w:val="24"/>
        </w:rPr>
        <w:t xml:space="preserve"> report MRSA </w:t>
      </w:r>
      <w:r w:rsidR="00D9100A" w:rsidRPr="001B1C92">
        <w:rPr>
          <w:rFonts w:ascii="Times New Roman" w:hAnsi="Times New Roman" w:cs="Times New Roman"/>
          <w:sz w:val="24"/>
          <w:szCs w:val="24"/>
        </w:rPr>
        <w:t>rates</w:t>
      </w:r>
      <w:r w:rsidR="00476E90" w:rsidRPr="001B1C92">
        <w:rPr>
          <w:rFonts w:ascii="Times New Roman" w:hAnsi="Times New Roman" w:cs="Times New Roman"/>
          <w:sz w:val="24"/>
          <w:szCs w:val="24"/>
        </w:rPr>
        <w:t xml:space="preserve"> for the entire period</w:t>
      </w:r>
      <w:r w:rsidR="00A461A1" w:rsidRPr="001B1C92">
        <w:rPr>
          <w:rFonts w:ascii="Times New Roman" w:hAnsi="Times New Roman" w:cs="Times New Roman"/>
          <w:sz w:val="24"/>
          <w:szCs w:val="24"/>
        </w:rPr>
        <w:t xml:space="preserve">. </w:t>
      </w:r>
      <w:r w:rsidR="00AF2C96" w:rsidRPr="001B1C92">
        <w:rPr>
          <w:rFonts w:ascii="Times New Roman" w:hAnsi="Times New Roman" w:cs="Times New Roman"/>
          <w:sz w:val="24"/>
          <w:szCs w:val="24"/>
        </w:rPr>
        <w:t>To avoid potential confounding from</w:t>
      </w:r>
      <w:r w:rsidR="00575AB4" w:rsidRPr="001B1C92">
        <w:rPr>
          <w:rFonts w:ascii="Times New Roman" w:hAnsi="Times New Roman" w:cs="Times New Roman"/>
          <w:sz w:val="24"/>
          <w:szCs w:val="24"/>
        </w:rPr>
        <w:t xml:space="preserve"> mixed service </w:t>
      </w:r>
      <w:r w:rsidR="00575AB4" w:rsidRPr="001B1C92">
        <w:rPr>
          <w:rFonts w:ascii="Times New Roman" w:hAnsi="Times New Roman" w:cs="Times New Roman"/>
          <w:sz w:val="24"/>
          <w:szCs w:val="24"/>
        </w:rPr>
        <w:lastRenderedPageBreak/>
        <w:t>providers and</w:t>
      </w:r>
      <w:r w:rsidR="00AF2C96" w:rsidRPr="001B1C92">
        <w:rPr>
          <w:rFonts w:ascii="Times New Roman" w:hAnsi="Times New Roman" w:cs="Times New Roman"/>
          <w:sz w:val="24"/>
          <w:szCs w:val="24"/>
        </w:rPr>
        <w:t xml:space="preserve"> switching (and numbers were too small to permit difference-in-difference analysis), </w:t>
      </w:r>
      <w:r w:rsidR="00BF0255" w:rsidRPr="001B1C92">
        <w:rPr>
          <w:rFonts w:ascii="Times New Roman" w:hAnsi="Times New Roman" w:cs="Times New Roman"/>
          <w:sz w:val="24"/>
          <w:szCs w:val="24"/>
        </w:rPr>
        <w:t xml:space="preserve">we exclude </w:t>
      </w:r>
      <w:r w:rsidR="00045FB9">
        <w:rPr>
          <w:rFonts w:ascii="Times New Roman" w:hAnsi="Times New Roman" w:cs="Times New Roman"/>
          <w:sz w:val="24"/>
          <w:szCs w:val="24"/>
        </w:rPr>
        <w:t xml:space="preserve">a further four </w:t>
      </w:r>
      <w:r w:rsidR="00823824" w:rsidRPr="001B1C92">
        <w:rPr>
          <w:rFonts w:ascii="Times New Roman" w:hAnsi="Times New Roman" w:cs="Times New Roman"/>
          <w:sz w:val="24"/>
          <w:szCs w:val="24"/>
        </w:rPr>
        <w:t>Trust</w:t>
      </w:r>
      <w:r w:rsidR="00575AB4" w:rsidRPr="001B1C92">
        <w:rPr>
          <w:rFonts w:ascii="Times New Roman" w:hAnsi="Times New Roman" w:cs="Times New Roman"/>
          <w:sz w:val="24"/>
          <w:szCs w:val="24"/>
        </w:rPr>
        <w:t xml:space="preserve">s </w:t>
      </w:r>
      <w:r w:rsidR="00045FB9">
        <w:rPr>
          <w:rFonts w:ascii="Times New Roman" w:hAnsi="Times New Roman" w:cs="Times New Roman"/>
          <w:sz w:val="24"/>
          <w:szCs w:val="24"/>
        </w:rPr>
        <w:t xml:space="preserve">that </w:t>
      </w:r>
      <w:r w:rsidR="00575AB4" w:rsidRPr="001B1C92">
        <w:rPr>
          <w:rFonts w:ascii="Times New Roman" w:hAnsi="Times New Roman" w:cs="Times New Roman"/>
          <w:sz w:val="24"/>
          <w:szCs w:val="24"/>
        </w:rPr>
        <w:t>use a combination of in-house and outsourced services and a</w:t>
      </w:r>
      <w:r w:rsidR="00045FB9">
        <w:rPr>
          <w:rFonts w:ascii="Times New Roman" w:hAnsi="Times New Roman" w:cs="Times New Roman"/>
          <w:sz w:val="24"/>
          <w:szCs w:val="24"/>
        </w:rPr>
        <w:t xml:space="preserve">nother four that </w:t>
      </w:r>
      <w:r w:rsidR="00AF2C96" w:rsidRPr="001B1C92">
        <w:rPr>
          <w:rFonts w:ascii="Times New Roman" w:hAnsi="Times New Roman" w:cs="Times New Roman"/>
          <w:sz w:val="24"/>
          <w:szCs w:val="24"/>
        </w:rPr>
        <w:t xml:space="preserve">changed from in-house to outsourcing </w:t>
      </w:r>
      <w:r w:rsidR="006F661C" w:rsidRPr="001B1C92">
        <w:rPr>
          <w:rFonts w:ascii="Times New Roman" w:hAnsi="Times New Roman" w:cs="Times New Roman"/>
          <w:sz w:val="24"/>
          <w:szCs w:val="24"/>
        </w:rPr>
        <w:t>(</w:t>
      </w:r>
      <w:r w:rsidR="001C6961" w:rsidRPr="001B1C92">
        <w:rPr>
          <w:rFonts w:ascii="Times New Roman" w:hAnsi="Times New Roman" w:cs="Times New Roman"/>
          <w:sz w:val="24"/>
          <w:szCs w:val="24"/>
        </w:rPr>
        <w:t>2</w:t>
      </w:r>
      <w:r w:rsidR="006F661C" w:rsidRPr="001B1C92">
        <w:rPr>
          <w:rFonts w:ascii="Times New Roman" w:hAnsi="Times New Roman" w:cs="Times New Roman"/>
          <w:sz w:val="24"/>
          <w:szCs w:val="24"/>
        </w:rPr>
        <w:t xml:space="preserve">) </w:t>
      </w:r>
      <w:r w:rsidR="00AF2C96" w:rsidRPr="001B1C92">
        <w:rPr>
          <w:rFonts w:ascii="Times New Roman" w:hAnsi="Times New Roman" w:cs="Times New Roman"/>
          <w:sz w:val="24"/>
          <w:szCs w:val="24"/>
        </w:rPr>
        <w:t>or vice-versa</w:t>
      </w:r>
      <w:r w:rsidR="006F661C" w:rsidRPr="001B1C92">
        <w:rPr>
          <w:rFonts w:ascii="Times New Roman" w:hAnsi="Times New Roman" w:cs="Times New Roman"/>
          <w:sz w:val="24"/>
          <w:szCs w:val="24"/>
        </w:rPr>
        <w:t xml:space="preserve"> (</w:t>
      </w:r>
      <w:r w:rsidR="001C6961" w:rsidRPr="001B1C92">
        <w:rPr>
          <w:rFonts w:ascii="Times New Roman" w:hAnsi="Times New Roman" w:cs="Times New Roman"/>
          <w:sz w:val="24"/>
          <w:szCs w:val="24"/>
        </w:rPr>
        <w:t>2</w:t>
      </w:r>
      <w:r w:rsidR="006F661C" w:rsidRPr="001B1C92">
        <w:rPr>
          <w:rFonts w:ascii="Times New Roman" w:hAnsi="Times New Roman" w:cs="Times New Roman"/>
          <w:sz w:val="24"/>
          <w:szCs w:val="24"/>
        </w:rPr>
        <w:t>)</w:t>
      </w:r>
      <w:r w:rsidR="00AF2C96" w:rsidRPr="001B1C92">
        <w:rPr>
          <w:rFonts w:ascii="Times New Roman" w:hAnsi="Times New Roman" w:cs="Times New Roman"/>
          <w:sz w:val="24"/>
          <w:szCs w:val="24"/>
        </w:rPr>
        <w:t>.</w:t>
      </w:r>
      <w:r w:rsidR="00BF0255" w:rsidRPr="001B1C92">
        <w:rPr>
          <w:rFonts w:ascii="Times New Roman" w:hAnsi="Times New Roman" w:cs="Times New Roman"/>
          <w:sz w:val="24"/>
          <w:szCs w:val="24"/>
        </w:rPr>
        <w:t xml:space="preserve"> </w:t>
      </w:r>
      <w:r w:rsidR="006F661C"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 xml:space="preserve">Another </w:t>
      </w:r>
      <w:r w:rsidR="00045FB9">
        <w:rPr>
          <w:rFonts w:ascii="Times New Roman" w:hAnsi="Times New Roman" w:cs="Times New Roman"/>
          <w:sz w:val="24"/>
          <w:szCs w:val="24"/>
        </w:rPr>
        <w:t xml:space="preserve">four </w:t>
      </w:r>
      <w:r w:rsidR="00D9100A" w:rsidRPr="001B1C92">
        <w:rPr>
          <w:rFonts w:ascii="Times New Roman" w:hAnsi="Times New Roman" w:cs="Times New Roman"/>
          <w:sz w:val="24"/>
          <w:szCs w:val="24"/>
        </w:rPr>
        <w:t>T</w:t>
      </w:r>
      <w:r w:rsidR="006F661C" w:rsidRPr="001B1C92">
        <w:rPr>
          <w:rFonts w:ascii="Times New Roman" w:hAnsi="Times New Roman" w:cs="Times New Roman"/>
          <w:sz w:val="24"/>
          <w:szCs w:val="24"/>
        </w:rPr>
        <w:t>rust</w:t>
      </w:r>
      <w:r w:rsidRPr="001B1C92">
        <w:rPr>
          <w:rFonts w:ascii="Times New Roman" w:hAnsi="Times New Roman" w:cs="Times New Roman"/>
          <w:sz w:val="24"/>
          <w:szCs w:val="24"/>
        </w:rPr>
        <w:t>s</w:t>
      </w:r>
      <w:r w:rsidR="00D9100A" w:rsidRPr="001B1C92">
        <w:rPr>
          <w:rFonts w:ascii="Times New Roman" w:hAnsi="Times New Roman" w:cs="Times New Roman"/>
          <w:sz w:val="24"/>
          <w:szCs w:val="24"/>
        </w:rPr>
        <w:t xml:space="preserve"> were removed because of small numbers</w:t>
      </w:r>
      <w:r w:rsidRPr="001B1C92">
        <w:rPr>
          <w:rFonts w:ascii="Times New Roman" w:hAnsi="Times New Roman" w:cs="Times New Roman"/>
          <w:sz w:val="24"/>
          <w:szCs w:val="24"/>
        </w:rPr>
        <w:t xml:space="preserve"> or </w:t>
      </w:r>
      <w:r w:rsidR="002F12E1" w:rsidRPr="001B1C92">
        <w:rPr>
          <w:rFonts w:ascii="Times New Roman" w:hAnsi="Times New Roman" w:cs="Times New Roman"/>
          <w:sz w:val="24"/>
          <w:szCs w:val="24"/>
        </w:rPr>
        <w:t xml:space="preserve">because they reported </w:t>
      </w:r>
      <w:r w:rsidR="00D9100A" w:rsidRPr="001B1C92">
        <w:rPr>
          <w:rFonts w:ascii="Times New Roman" w:hAnsi="Times New Roman" w:cs="Times New Roman"/>
          <w:sz w:val="24"/>
          <w:szCs w:val="24"/>
        </w:rPr>
        <w:t>very high numbers</w:t>
      </w:r>
      <w:r w:rsidR="006F661C"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 xml:space="preserve">e.g. </w:t>
      </w:r>
      <w:r w:rsidR="00E60200" w:rsidRPr="001B1C92">
        <w:rPr>
          <w:rFonts w:ascii="Times New Roman" w:hAnsi="Times New Roman" w:cs="Times New Roman"/>
          <w:sz w:val="24"/>
          <w:szCs w:val="24"/>
        </w:rPr>
        <w:t>7</w:t>
      </w:r>
      <w:r w:rsidR="00D9100A" w:rsidRPr="001B1C92">
        <w:rPr>
          <w:rFonts w:ascii="Times New Roman" w:hAnsi="Times New Roman" w:cs="Times New Roman"/>
          <w:sz w:val="24"/>
          <w:szCs w:val="24"/>
        </w:rPr>
        <w:t>-fold</w:t>
      </w:r>
      <w:r w:rsidR="006F661C" w:rsidRPr="001B1C92">
        <w:rPr>
          <w:rFonts w:ascii="Times New Roman" w:hAnsi="Times New Roman" w:cs="Times New Roman"/>
          <w:sz w:val="24"/>
          <w:szCs w:val="24"/>
        </w:rPr>
        <w:t xml:space="preserve"> higher than the median</w:t>
      </w:r>
      <w:r w:rsidR="002F12E1" w:rsidRPr="001B1C92">
        <w:rPr>
          <w:rFonts w:ascii="Times New Roman" w:hAnsi="Times New Roman" w:cs="Times New Roman"/>
          <w:sz w:val="24"/>
          <w:szCs w:val="24"/>
        </w:rPr>
        <w:t xml:space="preserve"> that indicated major outbreaks likely to have specific causes</w:t>
      </w:r>
      <w:r w:rsidR="00D9100A" w:rsidRPr="001B1C92">
        <w:rPr>
          <w:rFonts w:ascii="Times New Roman" w:hAnsi="Times New Roman" w:cs="Times New Roman"/>
          <w:sz w:val="24"/>
          <w:szCs w:val="24"/>
        </w:rPr>
        <w:t xml:space="preserve">). </w:t>
      </w:r>
      <w:r w:rsidR="00AF2C96" w:rsidRPr="001B1C92">
        <w:rPr>
          <w:rFonts w:ascii="Times New Roman" w:hAnsi="Times New Roman" w:cs="Times New Roman"/>
          <w:sz w:val="24"/>
          <w:szCs w:val="24"/>
        </w:rPr>
        <w:t>Thus</w:t>
      </w:r>
      <w:r w:rsidR="00937D5D">
        <w:rPr>
          <w:rFonts w:ascii="Times New Roman" w:hAnsi="Times New Roman" w:cs="Times New Roman"/>
          <w:sz w:val="24"/>
          <w:szCs w:val="24"/>
        </w:rPr>
        <w:t>,</w:t>
      </w:r>
      <w:r w:rsidR="00AF2C96" w:rsidRPr="001B1C92">
        <w:rPr>
          <w:rFonts w:ascii="Times New Roman" w:hAnsi="Times New Roman" w:cs="Times New Roman"/>
          <w:sz w:val="24"/>
          <w:szCs w:val="24"/>
        </w:rPr>
        <w:t xml:space="preserve"> our final analytical sample includes </w:t>
      </w:r>
      <w:r w:rsidR="00262853" w:rsidRPr="001B1C92">
        <w:rPr>
          <w:rFonts w:ascii="Times New Roman" w:hAnsi="Times New Roman" w:cs="Times New Roman"/>
          <w:sz w:val="24"/>
          <w:szCs w:val="24"/>
        </w:rPr>
        <w:t xml:space="preserve">126 </w:t>
      </w:r>
      <w:r w:rsidR="00B076D8" w:rsidRPr="001B1C92">
        <w:rPr>
          <w:rFonts w:ascii="Times New Roman" w:hAnsi="Times New Roman" w:cs="Times New Roman"/>
          <w:sz w:val="24"/>
          <w:szCs w:val="24"/>
        </w:rPr>
        <w:t>acute</w:t>
      </w:r>
      <w:r w:rsidR="00AF2C96" w:rsidRPr="001B1C92">
        <w:rPr>
          <w:rFonts w:ascii="Times New Roman" w:hAnsi="Times New Roman" w:cs="Times New Roman"/>
          <w:sz w:val="24"/>
          <w:szCs w:val="24"/>
        </w:rPr>
        <w:t xml:space="preserve"> </w:t>
      </w:r>
      <w:r w:rsidR="00823824" w:rsidRPr="001B1C92">
        <w:rPr>
          <w:rFonts w:ascii="Times New Roman" w:hAnsi="Times New Roman" w:cs="Times New Roman"/>
          <w:sz w:val="24"/>
          <w:szCs w:val="24"/>
        </w:rPr>
        <w:t>Trust</w:t>
      </w:r>
      <w:r w:rsidR="00D9100A" w:rsidRPr="001B1C92">
        <w:rPr>
          <w:rFonts w:ascii="Times New Roman" w:hAnsi="Times New Roman" w:cs="Times New Roman"/>
          <w:sz w:val="24"/>
          <w:szCs w:val="24"/>
        </w:rPr>
        <w:t>s. Of these</w:t>
      </w:r>
      <w:r w:rsidR="00AF2C96" w:rsidRPr="001B1C92">
        <w:rPr>
          <w:rFonts w:ascii="Times New Roman" w:hAnsi="Times New Roman" w:cs="Times New Roman"/>
          <w:sz w:val="24"/>
          <w:szCs w:val="24"/>
        </w:rPr>
        <w:t xml:space="preserve"> </w:t>
      </w:r>
      <w:r w:rsidR="00CB34BA" w:rsidRPr="001B1C92">
        <w:rPr>
          <w:rFonts w:ascii="Times New Roman" w:hAnsi="Times New Roman" w:cs="Times New Roman"/>
          <w:sz w:val="24"/>
          <w:szCs w:val="24"/>
        </w:rPr>
        <w:t xml:space="preserve">51 </w:t>
      </w:r>
      <w:r w:rsidR="00D9100A" w:rsidRPr="001B1C92">
        <w:rPr>
          <w:rFonts w:ascii="Times New Roman" w:hAnsi="Times New Roman" w:cs="Times New Roman"/>
          <w:sz w:val="24"/>
          <w:szCs w:val="24"/>
        </w:rPr>
        <w:t>outsource</w:t>
      </w:r>
      <w:r w:rsidRPr="001B1C92">
        <w:rPr>
          <w:rFonts w:ascii="Times New Roman" w:hAnsi="Times New Roman" w:cs="Times New Roman"/>
          <w:sz w:val="24"/>
          <w:szCs w:val="24"/>
        </w:rPr>
        <w:t>d</w:t>
      </w:r>
      <w:r w:rsidR="00AF2C96" w:rsidRPr="001B1C92">
        <w:rPr>
          <w:rFonts w:ascii="Times New Roman" w:hAnsi="Times New Roman" w:cs="Times New Roman"/>
          <w:sz w:val="24"/>
          <w:szCs w:val="24"/>
        </w:rPr>
        <w:t xml:space="preserve"> cleaning</w:t>
      </w:r>
      <w:r w:rsidR="00D9100A" w:rsidRPr="001B1C92">
        <w:rPr>
          <w:rFonts w:ascii="Times New Roman" w:hAnsi="Times New Roman" w:cs="Times New Roman"/>
          <w:sz w:val="24"/>
          <w:szCs w:val="24"/>
        </w:rPr>
        <w:t xml:space="preserve"> and</w:t>
      </w:r>
      <w:r w:rsidR="00AF2C96" w:rsidRPr="001B1C92">
        <w:rPr>
          <w:rFonts w:ascii="Times New Roman" w:hAnsi="Times New Roman" w:cs="Times New Roman"/>
          <w:sz w:val="24"/>
          <w:szCs w:val="24"/>
        </w:rPr>
        <w:t xml:space="preserve"> </w:t>
      </w:r>
      <w:r w:rsidR="00CB34BA" w:rsidRPr="001B1C92">
        <w:rPr>
          <w:rFonts w:ascii="Times New Roman" w:hAnsi="Times New Roman" w:cs="Times New Roman"/>
          <w:sz w:val="24"/>
          <w:szCs w:val="24"/>
        </w:rPr>
        <w:t>7</w:t>
      </w:r>
      <w:r w:rsidR="00CC6DFC" w:rsidRPr="001B1C92">
        <w:rPr>
          <w:rFonts w:ascii="Times New Roman" w:hAnsi="Times New Roman" w:cs="Times New Roman"/>
          <w:sz w:val="24"/>
          <w:szCs w:val="24"/>
        </w:rPr>
        <w:t>5</w:t>
      </w:r>
      <w:r w:rsidR="00CB34BA" w:rsidRPr="001B1C92">
        <w:rPr>
          <w:rFonts w:ascii="Times New Roman" w:hAnsi="Times New Roman" w:cs="Times New Roman"/>
          <w:sz w:val="24"/>
          <w:szCs w:val="24"/>
        </w:rPr>
        <w:t xml:space="preserve"> </w:t>
      </w:r>
      <w:r w:rsidRPr="001B1C92">
        <w:rPr>
          <w:rFonts w:ascii="Times New Roman" w:hAnsi="Times New Roman" w:cs="Times New Roman"/>
          <w:sz w:val="24"/>
          <w:szCs w:val="24"/>
        </w:rPr>
        <w:t xml:space="preserve">retained it </w:t>
      </w:r>
      <w:r w:rsidR="00D9100A" w:rsidRPr="001B1C92">
        <w:rPr>
          <w:rFonts w:ascii="Times New Roman" w:hAnsi="Times New Roman" w:cs="Times New Roman"/>
          <w:sz w:val="24"/>
          <w:szCs w:val="24"/>
        </w:rPr>
        <w:t>in-house.</w:t>
      </w:r>
      <w:r w:rsidR="000212F8" w:rsidRPr="001B1C92">
        <w:rPr>
          <w:rFonts w:ascii="Times New Roman" w:hAnsi="Times New Roman" w:cs="Times New Roman"/>
          <w:sz w:val="24"/>
          <w:szCs w:val="24"/>
        </w:rPr>
        <w:t xml:space="preserve"> Web </w:t>
      </w:r>
      <w:r w:rsidR="00F657FD">
        <w:rPr>
          <w:rFonts w:ascii="Times New Roman" w:hAnsi="Times New Roman" w:cs="Times New Roman"/>
          <w:sz w:val="24"/>
          <w:szCs w:val="24"/>
        </w:rPr>
        <w:t>a</w:t>
      </w:r>
      <w:r w:rsidR="000212F8" w:rsidRPr="001B1C92">
        <w:rPr>
          <w:rFonts w:ascii="Times New Roman" w:hAnsi="Times New Roman" w:cs="Times New Roman"/>
          <w:sz w:val="24"/>
          <w:szCs w:val="24"/>
        </w:rPr>
        <w:t>ppendix Figure 1 further documents the sample inclusion criteria.</w:t>
      </w:r>
    </w:p>
    <w:p w14:paraId="3F73D32C" w14:textId="7FBB7935" w:rsidR="00A03C49" w:rsidRDefault="002865B4" w:rsidP="00524C2E">
      <w:pPr>
        <w:shd w:val="clear" w:color="auto" w:fill="FFFFFF"/>
        <w:spacing w:after="0" w:line="480" w:lineRule="auto"/>
        <w:textAlignment w:val="baseline"/>
        <w:outlineLvl w:val="2"/>
        <w:rPr>
          <w:rFonts w:ascii="Times New Roman" w:eastAsia="Times New Roman" w:hAnsi="Times New Roman" w:cs="Times New Roman"/>
          <w:bCs/>
          <w:color w:val="000000"/>
          <w:kern w:val="36"/>
          <w:sz w:val="24"/>
          <w:szCs w:val="24"/>
          <w:lang w:eastAsia="en-GB"/>
        </w:rPr>
      </w:pPr>
      <w:r w:rsidRPr="001B1C92">
        <w:rPr>
          <w:rFonts w:ascii="Times New Roman" w:eastAsia="Times New Roman" w:hAnsi="Times New Roman" w:cs="Times New Roman"/>
          <w:bCs/>
          <w:color w:val="000000"/>
          <w:kern w:val="36"/>
          <w:sz w:val="24"/>
          <w:szCs w:val="24"/>
          <w:lang w:eastAsia="en-GB"/>
        </w:rPr>
        <w:t xml:space="preserve">It is important to ascertain whether there were any </w:t>
      </w:r>
      <w:r w:rsidR="00524C2E" w:rsidRPr="00FF6AD8">
        <w:rPr>
          <w:rFonts w:ascii="Times New Roman" w:eastAsia="Times New Roman" w:hAnsi="Times New Roman" w:cs="Times New Roman"/>
          <w:bCs/>
          <w:color w:val="000000"/>
          <w:kern w:val="36"/>
          <w:sz w:val="24"/>
          <w:szCs w:val="24"/>
          <w:lang w:eastAsia="en-GB"/>
        </w:rPr>
        <w:t>pre-existing differences between hospitals that outsourced cleaning and those retaining it in-house,</w:t>
      </w:r>
      <w:r w:rsidR="00D02BE2" w:rsidRPr="001B1C92">
        <w:rPr>
          <w:rFonts w:ascii="Times New Roman" w:eastAsia="Times New Roman" w:hAnsi="Times New Roman" w:cs="Times New Roman"/>
          <w:bCs/>
          <w:color w:val="000000"/>
          <w:kern w:val="36"/>
          <w:sz w:val="24"/>
          <w:szCs w:val="24"/>
          <w:lang w:eastAsia="en-GB"/>
        </w:rPr>
        <w:t xml:space="preserve"> </w:t>
      </w:r>
      <w:r w:rsidR="00524C2E" w:rsidRPr="00FF6AD8">
        <w:rPr>
          <w:rFonts w:ascii="Times New Roman" w:eastAsia="Times New Roman" w:hAnsi="Times New Roman" w:cs="Times New Roman"/>
          <w:bCs/>
          <w:color w:val="000000"/>
          <w:kern w:val="36"/>
          <w:sz w:val="24"/>
          <w:szCs w:val="24"/>
          <w:lang w:eastAsia="en-GB"/>
        </w:rPr>
        <w:t>which might bias results</w:t>
      </w:r>
      <w:r w:rsidRPr="001B1C92">
        <w:rPr>
          <w:rFonts w:ascii="Times New Roman" w:eastAsia="Times New Roman" w:hAnsi="Times New Roman" w:cs="Times New Roman"/>
          <w:bCs/>
          <w:color w:val="000000"/>
          <w:kern w:val="36"/>
          <w:sz w:val="24"/>
          <w:szCs w:val="24"/>
          <w:lang w:eastAsia="en-GB"/>
        </w:rPr>
        <w:t xml:space="preserve">, </w:t>
      </w:r>
      <w:r w:rsidR="00524C2E" w:rsidRPr="00FF6AD8">
        <w:rPr>
          <w:rFonts w:ascii="Times New Roman" w:eastAsia="Times New Roman" w:hAnsi="Times New Roman" w:cs="Times New Roman"/>
          <w:bCs/>
          <w:color w:val="000000"/>
          <w:kern w:val="36"/>
          <w:sz w:val="24"/>
          <w:szCs w:val="24"/>
          <w:lang w:eastAsia="en-GB"/>
        </w:rPr>
        <w:t>for example if hospitals with a worse cleaning record selectively outsourced it</w:t>
      </w:r>
      <w:r w:rsidRPr="001B1C92">
        <w:rPr>
          <w:rFonts w:ascii="Times New Roman" w:eastAsia="Times New Roman" w:hAnsi="Times New Roman" w:cs="Times New Roman"/>
          <w:bCs/>
          <w:color w:val="000000"/>
          <w:kern w:val="36"/>
          <w:sz w:val="24"/>
          <w:szCs w:val="24"/>
          <w:lang w:eastAsia="en-GB"/>
        </w:rPr>
        <w:t>. Unfortunately</w:t>
      </w:r>
      <w:r w:rsidR="00937D5D">
        <w:rPr>
          <w:rFonts w:ascii="Times New Roman" w:eastAsia="Times New Roman" w:hAnsi="Times New Roman" w:cs="Times New Roman"/>
          <w:bCs/>
          <w:color w:val="000000"/>
          <w:kern w:val="36"/>
          <w:sz w:val="24"/>
          <w:szCs w:val="24"/>
          <w:lang w:eastAsia="en-GB"/>
        </w:rPr>
        <w:t>,</w:t>
      </w:r>
      <w:r w:rsidRPr="001B1C92">
        <w:rPr>
          <w:rFonts w:ascii="Times New Roman" w:eastAsia="Times New Roman" w:hAnsi="Times New Roman" w:cs="Times New Roman"/>
          <w:bCs/>
          <w:color w:val="000000"/>
          <w:kern w:val="36"/>
          <w:sz w:val="24"/>
          <w:szCs w:val="24"/>
          <w:lang w:eastAsia="en-GB"/>
        </w:rPr>
        <w:t xml:space="preserve"> there are few sources of data that would allow such a comparison. One that does provide some insight is the dataset </w:t>
      </w:r>
      <w:r w:rsidR="00524C2E" w:rsidRPr="00FF6AD8">
        <w:rPr>
          <w:rFonts w:ascii="Times New Roman" w:eastAsia="Times New Roman" w:hAnsi="Times New Roman" w:cs="Times New Roman"/>
          <w:bCs/>
          <w:color w:val="000000"/>
          <w:kern w:val="36"/>
          <w:sz w:val="24"/>
          <w:szCs w:val="24"/>
          <w:lang w:eastAsia="en-GB"/>
        </w:rPr>
        <w:t xml:space="preserve">on hospital cleanliness, as assessed by the Healthcare Commission, from between three and five years prior to the data used in the main analysis, which start in 2010. </w:t>
      </w:r>
      <w:r w:rsidR="00A03C49">
        <w:rPr>
          <w:rFonts w:ascii="Times New Roman" w:eastAsia="Times New Roman" w:hAnsi="Times New Roman" w:cs="Times New Roman"/>
          <w:bCs/>
          <w:color w:val="000000"/>
          <w:kern w:val="36"/>
          <w:sz w:val="24"/>
          <w:szCs w:val="24"/>
          <w:lang w:eastAsia="en-GB"/>
        </w:rPr>
        <w:t xml:space="preserve">We use these data to explore whether our results are consistent after adjusting for </w:t>
      </w:r>
      <w:r w:rsidR="00937D5D">
        <w:rPr>
          <w:rFonts w:ascii="Times New Roman" w:eastAsia="Times New Roman" w:hAnsi="Times New Roman" w:cs="Times New Roman"/>
          <w:bCs/>
          <w:color w:val="000000"/>
          <w:kern w:val="36"/>
          <w:sz w:val="24"/>
          <w:szCs w:val="24"/>
          <w:lang w:eastAsia="en-GB"/>
        </w:rPr>
        <w:t xml:space="preserve">pre-existing </w:t>
      </w:r>
      <w:r w:rsidR="00A03C49">
        <w:rPr>
          <w:rFonts w:ascii="Times New Roman" w:eastAsia="Times New Roman" w:hAnsi="Times New Roman" w:cs="Times New Roman"/>
          <w:bCs/>
          <w:color w:val="000000"/>
          <w:kern w:val="36"/>
          <w:sz w:val="24"/>
          <w:szCs w:val="24"/>
          <w:lang w:eastAsia="en-GB"/>
        </w:rPr>
        <w:t xml:space="preserve">differences </w:t>
      </w:r>
      <w:r w:rsidR="00937D5D">
        <w:rPr>
          <w:rFonts w:ascii="Times New Roman" w:eastAsia="Times New Roman" w:hAnsi="Times New Roman" w:cs="Times New Roman"/>
          <w:bCs/>
          <w:color w:val="000000"/>
          <w:kern w:val="36"/>
          <w:sz w:val="24"/>
          <w:szCs w:val="24"/>
          <w:lang w:eastAsia="en-GB"/>
        </w:rPr>
        <w:t xml:space="preserve">in hospital sites, as measured by </w:t>
      </w:r>
      <w:r w:rsidR="00A03C49">
        <w:rPr>
          <w:rFonts w:ascii="Times New Roman" w:eastAsia="Times New Roman" w:hAnsi="Times New Roman" w:cs="Times New Roman"/>
          <w:bCs/>
          <w:color w:val="000000"/>
          <w:kern w:val="36"/>
          <w:sz w:val="24"/>
          <w:szCs w:val="24"/>
          <w:lang w:eastAsia="en-GB"/>
        </w:rPr>
        <w:t xml:space="preserve">this indicator many years before </w:t>
      </w:r>
      <w:r w:rsidR="00937D5D">
        <w:rPr>
          <w:rFonts w:ascii="Times New Roman" w:eastAsia="Times New Roman" w:hAnsi="Times New Roman" w:cs="Times New Roman"/>
          <w:bCs/>
          <w:color w:val="000000"/>
          <w:kern w:val="36"/>
          <w:sz w:val="24"/>
          <w:szCs w:val="24"/>
          <w:lang w:eastAsia="en-GB"/>
        </w:rPr>
        <w:t xml:space="preserve">the </w:t>
      </w:r>
      <w:r w:rsidR="00A03C49">
        <w:rPr>
          <w:rFonts w:ascii="Times New Roman" w:eastAsia="Times New Roman" w:hAnsi="Times New Roman" w:cs="Times New Roman"/>
          <w:bCs/>
          <w:color w:val="000000"/>
          <w:kern w:val="36"/>
          <w:sz w:val="24"/>
          <w:szCs w:val="24"/>
          <w:lang w:eastAsia="en-GB"/>
        </w:rPr>
        <w:t>differences in out-</w:t>
      </w:r>
      <w:r w:rsidR="00A03C49" w:rsidRPr="00F657FD">
        <w:rPr>
          <w:rFonts w:ascii="Times New Roman" w:eastAsia="Times New Roman" w:hAnsi="Times New Roman" w:cs="Times New Roman"/>
          <w:bCs/>
          <w:color w:val="000000"/>
          <w:kern w:val="36"/>
          <w:sz w:val="24"/>
          <w:szCs w:val="24"/>
          <w:lang w:eastAsia="en-GB"/>
        </w:rPr>
        <w:t>sourcing</w:t>
      </w:r>
      <w:r w:rsidR="00F657FD" w:rsidRPr="00F657FD">
        <w:rPr>
          <w:rFonts w:ascii="Times New Roman" w:eastAsia="Times New Roman" w:hAnsi="Times New Roman" w:cs="Times New Roman"/>
          <w:bCs/>
          <w:color w:val="000000"/>
          <w:kern w:val="36"/>
          <w:sz w:val="24"/>
          <w:szCs w:val="24"/>
          <w:lang w:eastAsia="en-GB"/>
        </w:rPr>
        <w:t xml:space="preserve"> </w:t>
      </w:r>
      <w:r w:rsidR="00F657FD" w:rsidRPr="00FF6AD8">
        <w:rPr>
          <w:rFonts w:ascii="Times New Roman" w:eastAsia="Times New Roman" w:hAnsi="Times New Roman" w:cs="Times New Roman"/>
          <w:bCs/>
          <w:color w:val="000000"/>
          <w:kern w:val="36"/>
          <w:sz w:val="24"/>
          <w:szCs w:val="24"/>
          <w:lang w:eastAsia="en-GB"/>
        </w:rPr>
        <w:t>(see web appendix figure 2 for more details)</w:t>
      </w:r>
      <w:r w:rsidR="00A03C49" w:rsidRPr="00F657FD">
        <w:rPr>
          <w:rFonts w:ascii="Times New Roman" w:eastAsia="Times New Roman" w:hAnsi="Times New Roman" w:cs="Times New Roman"/>
          <w:bCs/>
          <w:color w:val="000000"/>
          <w:kern w:val="36"/>
          <w:sz w:val="24"/>
          <w:szCs w:val="24"/>
          <w:lang w:eastAsia="en-GB"/>
        </w:rPr>
        <w:t>.</w:t>
      </w:r>
      <w:r w:rsidR="00A03C49">
        <w:rPr>
          <w:rFonts w:ascii="Times New Roman" w:eastAsia="Times New Roman" w:hAnsi="Times New Roman" w:cs="Times New Roman"/>
          <w:bCs/>
          <w:color w:val="000000"/>
          <w:kern w:val="36"/>
          <w:sz w:val="24"/>
          <w:szCs w:val="24"/>
          <w:lang w:eastAsia="en-GB"/>
        </w:rPr>
        <w:t xml:space="preserve"> </w:t>
      </w:r>
    </w:p>
    <w:p w14:paraId="0CF64BA3" w14:textId="597915E6" w:rsidR="00524C2E" w:rsidRPr="001B1C92" w:rsidRDefault="00524C2E" w:rsidP="00524C2E">
      <w:pPr>
        <w:shd w:val="clear" w:color="auto" w:fill="FFFFFF"/>
        <w:spacing w:after="0" w:line="480" w:lineRule="auto"/>
        <w:textAlignment w:val="baseline"/>
        <w:outlineLvl w:val="2"/>
        <w:rPr>
          <w:rFonts w:ascii="Times New Roman" w:eastAsia="Times New Roman" w:hAnsi="Times New Roman" w:cs="Times New Roman"/>
          <w:bCs/>
          <w:color w:val="000000"/>
          <w:kern w:val="36"/>
          <w:sz w:val="24"/>
          <w:szCs w:val="24"/>
          <w:lang w:eastAsia="en-GB"/>
        </w:rPr>
      </w:pPr>
      <w:r w:rsidRPr="001B1C92">
        <w:rPr>
          <w:rFonts w:ascii="Times New Roman" w:eastAsia="Times New Roman" w:hAnsi="Times New Roman" w:cs="Times New Roman"/>
          <w:bCs/>
          <w:color w:val="000000"/>
          <w:kern w:val="36"/>
          <w:sz w:val="24"/>
          <w:szCs w:val="24"/>
          <w:lang w:eastAsia="en-GB"/>
        </w:rPr>
        <w:t xml:space="preserve"> </w:t>
      </w:r>
    </w:p>
    <w:p w14:paraId="7D62CFC1" w14:textId="232F3D53" w:rsidR="00143A6F" w:rsidRPr="00FA7B22" w:rsidRDefault="003A3E35" w:rsidP="0051401B">
      <w:pPr>
        <w:pStyle w:val="ListParagraph"/>
        <w:numPr>
          <w:ilvl w:val="1"/>
          <w:numId w:val="10"/>
        </w:numPr>
        <w:spacing w:after="0" w:line="480" w:lineRule="auto"/>
        <w:rPr>
          <w:rFonts w:ascii="Times New Roman" w:hAnsi="Times New Roman" w:cs="Times New Roman"/>
          <w:b/>
          <w:sz w:val="24"/>
          <w:szCs w:val="24"/>
        </w:rPr>
      </w:pPr>
      <w:r w:rsidRPr="002B00F7">
        <w:rPr>
          <w:rFonts w:ascii="Times New Roman" w:hAnsi="Times New Roman" w:cs="Times New Roman"/>
          <w:b/>
          <w:sz w:val="24"/>
          <w:szCs w:val="24"/>
        </w:rPr>
        <w:t xml:space="preserve"> </w:t>
      </w:r>
      <w:r w:rsidR="00143A6F" w:rsidRPr="002B00F7">
        <w:rPr>
          <w:rFonts w:ascii="Times New Roman" w:hAnsi="Times New Roman" w:cs="Times New Roman"/>
          <w:b/>
          <w:sz w:val="24"/>
          <w:szCs w:val="24"/>
        </w:rPr>
        <w:t xml:space="preserve">Statistical </w:t>
      </w:r>
      <w:r w:rsidR="00BF0255" w:rsidRPr="00EB3E96">
        <w:rPr>
          <w:rFonts w:ascii="Times New Roman" w:hAnsi="Times New Roman" w:cs="Times New Roman"/>
          <w:b/>
          <w:sz w:val="24"/>
          <w:szCs w:val="24"/>
        </w:rPr>
        <w:t>modelling</w:t>
      </w:r>
    </w:p>
    <w:p w14:paraId="5687563C" w14:textId="7212A5B8" w:rsidR="00BF0255" w:rsidRPr="001B1C92" w:rsidRDefault="00BF0255" w:rsidP="001636A4">
      <w:pPr>
        <w:spacing w:after="0" w:line="480" w:lineRule="auto"/>
        <w:rPr>
          <w:rFonts w:ascii="Times New Roman" w:hAnsi="Times New Roman" w:cs="Times New Roman"/>
          <w:sz w:val="24"/>
          <w:szCs w:val="24"/>
        </w:rPr>
      </w:pPr>
      <w:r w:rsidRPr="00FA7B22">
        <w:rPr>
          <w:rFonts w:ascii="Times New Roman" w:hAnsi="Times New Roman" w:cs="Times New Roman"/>
          <w:sz w:val="24"/>
          <w:szCs w:val="24"/>
        </w:rPr>
        <w:t>We used multi-variate regression models to assess the association of</w:t>
      </w:r>
      <w:r w:rsidR="00B0341F" w:rsidRPr="00FA7B22">
        <w:rPr>
          <w:rFonts w:ascii="Times New Roman" w:hAnsi="Times New Roman" w:cs="Times New Roman"/>
          <w:sz w:val="24"/>
          <w:szCs w:val="24"/>
        </w:rPr>
        <w:t xml:space="preserve"> </w:t>
      </w:r>
      <w:r w:rsidRPr="00FA7B22">
        <w:rPr>
          <w:rFonts w:ascii="Times New Roman" w:hAnsi="Times New Roman" w:cs="Times New Roman"/>
          <w:sz w:val="24"/>
          <w:szCs w:val="24"/>
        </w:rPr>
        <w:t>outsourcing</w:t>
      </w:r>
      <w:r w:rsidR="00B0341F" w:rsidRPr="007856C7">
        <w:rPr>
          <w:rFonts w:ascii="Times New Roman" w:hAnsi="Times New Roman" w:cs="Times New Roman"/>
          <w:sz w:val="24"/>
          <w:szCs w:val="24"/>
        </w:rPr>
        <w:t xml:space="preserve"> </w:t>
      </w:r>
      <w:r w:rsidRPr="001B1C92">
        <w:rPr>
          <w:rFonts w:ascii="Times New Roman" w:hAnsi="Times New Roman" w:cs="Times New Roman"/>
          <w:sz w:val="24"/>
          <w:szCs w:val="24"/>
        </w:rPr>
        <w:t xml:space="preserve">with </w:t>
      </w:r>
      <w:r w:rsidR="00B0341F" w:rsidRPr="001B1C92">
        <w:rPr>
          <w:rFonts w:ascii="Times New Roman" w:hAnsi="Times New Roman" w:cs="Times New Roman"/>
          <w:sz w:val="24"/>
          <w:szCs w:val="24"/>
        </w:rPr>
        <w:t>MRSA incidence rate</w:t>
      </w:r>
      <w:r w:rsidRPr="001B1C92">
        <w:rPr>
          <w:rFonts w:ascii="Times New Roman" w:hAnsi="Times New Roman" w:cs="Times New Roman"/>
          <w:sz w:val="24"/>
          <w:szCs w:val="24"/>
        </w:rPr>
        <w:t>s, as follows:</w:t>
      </w:r>
    </w:p>
    <w:p w14:paraId="417825A9" w14:textId="77777777" w:rsidR="008911A5" w:rsidRPr="001B1C92" w:rsidRDefault="008911A5" w:rsidP="001636A4">
      <w:pPr>
        <w:spacing w:after="0" w:line="480" w:lineRule="auto"/>
        <w:rPr>
          <w:rFonts w:ascii="Times New Roman" w:hAnsi="Times New Roman" w:cs="Times New Roman"/>
          <w:sz w:val="24"/>
          <w:szCs w:val="24"/>
        </w:rPr>
      </w:pPr>
    </w:p>
    <w:p w14:paraId="5C9B2B55" w14:textId="689F212B" w:rsidR="002F499B" w:rsidRPr="001B1C92" w:rsidRDefault="00BF0255" w:rsidP="001636A4">
      <w:pPr>
        <w:spacing w:after="0" w:line="480" w:lineRule="auto"/>
        <w:rPr>
          <w:rFonts w:ascii="Times New Roman" w:hAnsi="Times New Roman" w:cs="Times New Roman"/>
          <w:sz w:val="24"/>
          <w:szCs w:val="24"/>
        </w:rPr>
      </w:pPr>
      <w:r w:rsidRPr="001B1C92">
        <w:rPr>
          <w:rFonts w:ascii="Times New Roman" w:hAnsi="Times New Roman" w:cs="Times New Roman"/>
          <w:sz w:val="24"/>
          <w:szCs w:val="24"/>
        </w:rPr>
        <w:t xml:space="preserve">Eq. 1: </w:t>
      </w:r>
      <m:oMath>
        <m:sSub>
          <m:sSubPr>
            <m:ctrlPr>
              <w:rPr>
                <w:rFonts w:ascii="Cambria Math" w:hAnsi="Cambria Math" w:cs="Times New Roman"/>
                <w:i/>
              </w:rPr>
            </m:ctrlPr>
          </m:sSubPr>
          <m:e>
            <m:r>
              <w:rPr>
                <w:rFonts w:ascii="Cambria Math" w:hAnsi="Cambria Math" w:cs="Times New Roman"/>
              </w:rPr>
              <m:t>MRSA</m:t>
            </m:r>
          </m:e>
          <m:sub>
            <m:r>
              <w:rPr>
                <w:rFonts w:ascii="Cambria Math" w:hAnsi="Cambria Math" w:cs="Times New Roman"/>
              </w:rPr>
              <m:t>it</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Outsource</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 xml:space="preserve"> + γTrust</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r>
          <w:rPr>
            <w:rFonts w:ascii="Cambria Math" w:hAnsi="Cambria Math" w:cs="Times New Roman"/>
          </w:rPr>
          <m:t xml:space="preserve"> </m:t>
        </m:r>
      </m:oMath>
    </w:p>
    <w:p w14:paraId="4A5AFB72" w14:textId="77777777" w:rsidR="002F499B" w:rsidRPr="001B1C92" w:rsidRDefault="002F499B" w:rsidP="001636A4">
      <w:pPr>
        <w:shd w:val="clear" w:color="auto" w:fill="FFFFFF"/>
        <w:spacing w:after="0" w:line="480" w:lineRule="auto"/>
        <w:textAlignment w:val="baseline"/>
        <w:rPr>
          <w:rFonts w:ascii="Times New Roman" w:eastAsia="Times New Roman" w:hAnsi="Times New Roman" w:cs="Times New Roman"/>
          <w:bCs/>
          <w:kern w:val="36"/>
          <w:sz w:val="24"/>
          <w:szCs w:val="24"/>
          <w:lang w:eastAsia="en-GB"/>
        </w:rPr>
      </w:pPr>
    </w:p>
    <w:p w14:paraId="2CDF76B6" w14:textId="73ADBC87" w:rsidR="00512A06" w:rsidRPr="001B1C92" w:rsidRDefault="00C41DF8" w:rsidP="00851474">
      <w:pPr>
        <w:spacing w:after="0" w:line="480" w:lineRule="auto"/>
        <w:rPr>
          <w:rFonts w:ascii="Times New Roman" w:eastAsia="Times New Roman" w:hAnsi="Times New Roman" w:cs="Times New Roman"/>
          <w:bCs/>
          <w:kern w:val="36"/>
          <w:sz w:val="24"/>
          <w:szCs w:val="24"/>
          <w:lang w:eastAsia="en-GB"/>
        </w:rPr>
      </w:pPr>
      <w:r w:rsidRPr="002B00F7">
        <w:rPr>
          <w:rFonts w:ascii="Times New Roman" w:hAnsi="Times New Roman" w:cs="Times New Roman"/>
          <w:sz w:val="24"/>
          <w:szCs w:val="24"/>
        </w:rPr>
        <w:lastRenderedPageBreak/>
        <w:t xml:space="preserve">Here </w:t>
      </w:r>
      <w:r w:rsidRPr="002B00F7">
        <w:rPr>
          <w:rFonts w:ascii="Times New Roman" w:hAnsi="Times New Roman" w:cs="Times New Roman"/>
          <w:i/>
          <w:sz w:val="24"/>
          <w:szCs w:val="24"/>
        </w:rPr>
        <w:t xml:space="preserve">i </w:t>
      </w:r>
      <w:proofErr w:type="gramStart"/>
      <w:r w:rsidRPr="00EB3E96">
        <w:rPr>
          <w:rFonts w:ascii="Times New Roman" w:hAnsi="Times New Roman" w:cs="Times New Roman"/>
          <w:sz w:val="24"/>
          <w:szCs w:val="24"/>
        </w:rPr>
        <w:t>is</w:t>
      </w:r>
      <w:proofErr w:type="gramEnd"/>
      <w:r w:rsidRPr="00EB3E96">
        <w:rPr>
          <w:rFonts w:ascii="Times New Roman" w:hAnsi="Times New Roman" w:cs="Times New Roman"/>
          <w:sz w:val="24"/>
          <w:szCs w:val="24"/>
        </w:rPr>
        <w:t xml:space="preserve"> </w:t>
      </w:r>
      <w:r w:rsidR="00823824" w:rsidRPr="00FA7B22">
        <w:rPr>
          <w:rFonts w:ascii="Times New Roman" w:hAnsi="Times New Roman" w:cs="Times New Roman"/>
          <w:sz w:val="24"/>
          <w:szCs w:val="24"/>
        </w:rPr>
        <w:t>Trust</w:t>
      </w:r>
      <w:r w:rsidR="006F7691" w:rsidRPr="00FA7B22">
        <w:rPr>
          <w:rFonts w:ascii="Times New Roman" w:hAnsi="Times New Roman" w:cs="Times New Roman"/>
          <w:sz w:val="24"/>
          <w:szCs w:val="24"/>
        </w:rPr>
        <w:t xml:space="preserve"> </w:t>
      </w:r>
      <w:r w:rsidRPr="00FA7B22">
        <w:rPr>
          <w:rFonts w:ascii="Times New Roman" w:hAnsi="Times New Roman" w:cs="Times New Roman"/>
          <w:sz w:val="24"/>
          <w:szCs w:val="24"/>
        </w:rPr>
        <w:t xml:space="preserve">and </w:t>
      </w:r>
      <w:r w:rsidRPr="00FA7B22">
        <w:rPr>
          <w:rFonts w:ascii="Times New Roman" w:hAnsi="Times New Roman" w:cs="Times New Roman"/>
          <w:i/>
          <w:sz w:val="24"/>
          <w:szCs w:val="24"/>
        </w:rPr>
        <w:t>t</w:t>
      </w:r>
      <w:r w:rsidRPr="00FA7B22">
        <w:rPr>
          <w:rFonts w:ascii="Times New Roman" w:hAnsi="Times New Roman" w:cs="Times New Roman"/>
          <w:sz w:val="24"/>
          <w:szCs w:val="24"/>
        </w:rPr>
        <w:t xml:space="preserve"> is year. </w:t>
      </w:r>
      <w:r w:rsidRPr="00FA7B22">
        <w:rPr>
          <w:rFonts w:ascii="Times New Roman" w:hAnsi="Times New Roman" w:cs="Times New Roman"/>
          <w:i/>
          <w:sz w:val="24"/>
          <w:szCs w:val="24"/>
        </w:rPr>
        <w:t>MRSA</w:t>
      </w:r>
      <w:r w:rsidRPr="007856C7">
        <w:rPr>
          <w:rFonts w:ascii="Times New Roman" w:hAnsi="Times New Roman" w:cs="Times New Roman"/>
          <w:sz w:val="24"/>
          <w:szCs w:val="24"/>
        </w:rPr>
        <w:t xml:space="preserve"> is</w:t>
      </w:r>
      <w:r w:rsidR="006F1E8A" w:rsidRPr="001B1C92">
        <w:rPr>
          <w:rFonts w:ascii="Times New Roman" w:hAnsi="Times New Roman" w:cs="Times New Roman"/>
          <w:sz w:val="24"/>
          <w:szCs w:val="24"/>
        </w:rPr>
        <w:t xml:space="preserve"> the MRSA incidence rate</w:t>
      </w:r>
      <w:r w:rsidR="00D9100A" w:rsidRPr="001B1C92">
        <w:rPr>
          <w:rFonts w:ascii="Times New Roman" w:hAnsi="Times New Roman" w:cs="Times New Roman"/>
          <w:sz w:val="24"/>
          <w:szCs w:val="24"/>
        </w:rPr>
        <w:t xml:space="preserve"> per 100,000 hospital beds; </w:t>
      </w:r>
      <w:r w:rsidR="00D9100A" w:rsidRPr="001B1C92">
        <w:rPr>
          <w:rFonts w:ascii="Times New Roman" w:hAnsi="Times New Roman" w:cs="Times New Roman"/>
          <w:i/>
          <w:sz w:val="24"/>
          <w:szCs w:val="24"/>
        </w:rPr>
        <w:t>Outsource</w:t>
      </w:r>
      <w:r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 xml:space="preserve">is a dummy for whether the </w:t>
      </w:r>
      <w:r w:rsidR="00823824" w:rsidRPr="001B1C92">
        <w:rPr>
          <w:rFonts w:ascii="Times New Roman" w:hAnsi="Times New Roman" w:cs="Times New Roman"/>
          <w:sz w:val="24"/>
          <w:szCs w:val="24"/>
        </w:rPr>
        <w:t>Trust</w:t>
      </w:r>
      <w:r w:rsidR="006F7691"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 xml:space="preserve">outsourced </w:t>
      </w:r>
      <w:r w:rsidR="00F40856" w:rsidRPr="001B1C92">
        <w:rPr>
          <w:rFonts w:ascii="Times New Roman" w:hAnsi="Times New Roman" w:cs="Times New Roman"/>
          <w:sz w:val="24"/>
          <w:szCs w:val="24"/>
        </w:rPr>
        <w:t xml:space="preserve">cleaning services </w:t>
      </w:r>
      <w:r w:rsidR="00D9100A" w:rsidRPr="001B1C92">
        <w:rPr>
          <w:rFonts w:ascii="Times New Roman" w:hAnsi="Times New Roman" w:cs="Times New Roman"/>
          <w:sz w:val="24"/>
          <w:szCs w:val="24"/>
        </w:rPr>
        <w:t xml:space="preserve">or </w:t>
      </w:r>
      <w:r w:rsidR="00F40856" w:rsidRPr="001B1C92">
        <w:rPr>
          <w:rFonts w:ascii="Times New Roman" w:hAnsi="Times New Roman" w:cs="Times New Roman"/>
          <w:sz w:val="24"/>
          <w:szCs w:val="24"/>
        </w:rPr>
        <w:t xml:space="preserve">retained them </w:t>
      </w:r>
      <w:r w:rsidR="00D9100A" w:rsidRPr="001B1C92">
        <w:rPr>
          <w:rFonts w:ascii="Times New Roman" w:hAnsi="Times New Roman" w:cs="Times New Roman"/>
          <w:sz w:val="24"/>
          <w:szCs w:val="24"/>
        </w:rPr>
        <w:t>in</w:t>
      </w:r>
      <w:r w:rsidR="004D4927" w:rsidRPr="001B1C92">
        <w:rPr>
          <w:rFonts w:ascii="Times New Roman" w:hAnsi="Times New Roman" w:cs="Times New Roman"/>
          <w:sz w:val="24"/>
          <w:szCs w:val="24"/>
        </w:rPr>
        <w:t>-</w:t>
      </w:r>
      <w:r w:rsidR="00D9100A" w:rsidRPr="001B1C92">
        <w:rPr>
          <w:rFonts w:ascii="Times New Roman" w:hAnsi="Times New Roman" w:cs="Times New Roman"/>
          <w:sz w:val="24"/>
          <w:szCs w:val="24"/>
        </w:rPr>
        <w:t xml:space="preserve">house; </w:t>
      </w:r>
      <w:r w:rsidR="003C6DB1" w:rsidRPr="001B1C92">
        <w:rPr>
          <w:rFonts w:ascii="Times New Roman" w:hAnsi="Times New Roman" w:cs="Times New Roman"/>
          <w:i/>
          <w:sz w:val="24"/>
          <w:szCs w:val="24"/>
        </w:rPr>
        <w:t xml:space="preserve">Trust </w:t>
      </w:r>
      <w:r w:rsidR="00D9100A" w:rsidRPr="001B1C92">
        <w:rPr>
          <w:rFonts w:ascii="Times New Roman" w:hAnsi="Times New Roman" w:cs="Times New Roman"/>
          <w:sz w:val="24"/>
          <w:szCs w:val="24"/>
        </w:rPr>
        <w:t xml:space="preserve">is a series of variables controlling for </w:t>
      </w:r>
      <w:r w:rsidR="00823824" w:rsidRPr="001B1C92">
        <w:rPr>
          <w:rFonts w:ascii="Times New Roman" w:hAnsi="Times New Roman" w:cs="Times New Roman"/>
          <w:sz w:val="24"/>
          <w:szCs w:val="24"/>
        </w:rPr>
        <w:t>Trust</w:t>
      </w:r>
      <w:r w:rsidR="006F7691" w:rsidRPr="001B1C92">
        <w:rPr>
          <w:rFonts w:ascii="Times New Roman" w:hAnsi="Times New Roman" w:cs="Times New Roman"/>
          <w:sz w:val="24"/>
          <w:szCs w:val="24"/>
        </w:rPr>
        <w:t xml:space="preserve"> </w:t>
      </w:r>
      <w:r w:rsidR="00D9100A" w:rsidRPr="001B1C92">
        <w:rPr>
          <w:rFonts w:ascii="Times New Roman" w:hAnsi="Times New Roman" w:cs="Times New Roman"/>
          <w:sz w:val="24"/>
          <w:szCs w:val="24"/>
        </w:rPr>
        <w:t xml:space="preserve">differences, including </w:t>
      </w:r>
      <w:r w:rsidR="00D9100A" w:rsidRPr="001B1C92">
        <w:rPr>
          <w:rFonts w:ascii="Times New Roman" w:eastAsia="Times New Roman" w:hAnsi="Times New Roman" w:cs="Times New Roman"/>
          <w:bCs/>
          <w:kern w:val="36"/>
          <w:sz w:val="24"/>
          <w:szCs w:val="24"/>
          <w:lang w:eastAsia="en-GB"/>
        </w:rPr>
        <w:t xml:space="preserve">the number of </w:t>
      </w:r>
      <w:r w:rsidRPr="001B1C92">
        <w:rPr>
          <w:rFonts w:ascii="Times New Roman" w:eastAsia="Times New Roman" w:hAnsi="Times New Roman" w:cs="Times New Roman"/>
          <w:bCs/>
          <w:kern w:val="36"/>
          <w:sz w:val="24"/>
          <w:szCs w:val="24"/>
          <w:lang w:eastAsia="en-GB"/>
        </w:rPr>
        <w:t xml:space="preserve">beds in the </w:t>
      </w:r>
      <w:r w:rsidR="00823824" w:rsidRPr="001B1C92">
        <w:rPr>
          <w:rFonts w:ascii="Times New Roman" w:eastAsia="Times New Roman" w:hAnsi="Times New Roman" w:cs="Times New Roman"/>
          <w:bCs/>
          <w:kern w:val="36"/>
          <w:sz w:val="24"/>
          <w:szCs w:val="24"/>
          <w:lang w:eastAsia="en-GB"/>
        </w:rPr>
        <w:t>Trust</w:t>
      </w:r>
      <w:r w:rsidRPr="001B1C92">
        <w:rPr>
          <w:rFonts w:ascii="Times New Roman" w:eastAsia="Times New Roman" w:hAnsi="Times New Roman" w:cs="Times New Roman"/>
          <w:bCs/>
          <w:kern w:val="36"/>
          <w:sz w:val="24"/>
          <w:szCs w:val="24"/>
          <w:lang w:eastAsia="en-GB"/>
        </w:rPr>
        <w:t xml:space="preserve">s and the average length of stay in the </w:t>
      </w:r>
      <w:r w:rsidR="00823824" w:rsidRPr="001B1C92">
        <w:rPr>
          <w:rFonts w:ascii="Times New Roman" w:eastAsia="Times New Roman" w:hAnsi="Times New Roman" w:cs="Times New Roman"/>
          <w:bCs/>
          <w:kern w:val="36"/>
          <w:sz w:val="24"/>
          <w:szCs w:val="24"/>
          <w:lang w:eastAsia="en-GB"/>
        </w:rPr>
        <w:t>Trust</w:t>
      </w:r>
      <w:r w:rsidR="005F04F1" w:rsidRPr="001B1C92">
        <w:rPr>
          <w:rFonts w:ascii="Times New Roman" w:eastAsia="Times New Roman" w:hAnsi="Times New Roman" w:cs="Times New Roman"/>
          <w:bCs/>
          <w:kern w:val="36"/>
          <w:sz w:val="24"/>
          <w:szCs w:val="24"/>
          <w:lang w:eastAsia="en-GB"/>
        </w:rPr>
        <w:t>;</w:t>
      </w:r>
      <w:r w:rsidRPr="001B1C92">
        <w:rPr>
          <w:rFonts w:ascii="Times New Roman" w:eastAsia="Times New Roman" w:hAnsi="Times New Roman" w:cs="Times New Roman"/>
          <w:bCs/>
          <w:kern w:val="36"/>
          <w:sz w:val="24"/>
          <w:szCs w:val="24"/>
          <w:lang w:eastAsia="en-GB"/>
        </w:rPr>
        <w:t xml:space="preserve"> </w:t>
      </w:r>
      <w:r w:rsidR="00D9100A" w:rsidRPr="001B1C92">
        <w:rPr>
          <w:rFonts w:ascii="Times New Roman" w:eastAsia="Times New Roman" w:hAnsi="Times New Roman" w:cs="Times New Roman"/>
          <w:bCs/>
          <w:i/>
          <w:kern w:val="36"/>
          <w:sz w:val="24"/>
          <w:szCs w:val="24"/>
          <w:lang w:eastAsia="en-GB"/>
        </w:rPr>
        <w:t>µ</w:t>
      </w:r>
      <w:r w:rsidR="00D9100A" w:rsidRPr="001B1C92">
        <w:rPr>
          <w:rFonts w:ascii="Times New Roman" w:eastAsia="Times New Roman" w:hAnsi="Times New Roman" w:cs="Times New Roman"/>
          <w:bCs/>
          <w:kern w:val="36"/>
          <w:sz w:val="24"/>
          <w:szCs w:val="24"/>
          <w:lang w:eastAsia="en-GB"/>
        </w:rPr>
        <w:t xml:space="preserve"> adjust</w:t>
      </w:r>
      <w:r w:rsidR="003C6DB1" w:rsidRPr="001B1C92">
        <w:rPr>
          <w:rFonts w:ascii="Times New Roman" w:eastAsia="Times New Roman" w:hAnsi="Times New Roman" w:cs="Times New Roman"/>
          <w:bCs/>
          <w:kern w:val="36"/>
          <w:sz w:val="24"/>
          <w:szCs w:val="24"/>
          <w:lang w:eastAsia="en-GB"/>
        </w:rPr>
        <w:t>s</w:t>
      </w:r>
      <w:r w:rsidR="00D9100A" w:rsidRPr="001B1C92">
        <w:rPr>
          <w:rFonts w:ascii="Times New Roman" w:eastAsia="Times New Roman" w:hAnsi="Times New Roman" w:cs="Times New Roman"/>
          <w:bCs/>
          <w:kern w:val="36"/>
          <w:sz w:val="24"/>
          <w:szCs w:val="24"/>
          <w:lang w:eastAsia="en-GB"/>
        </w:rPr>
        <w:t xml:space="preserve"> for four </w:t>
      </w:r>
      <w:r w:rsidRPr="001B1C92">
        <w:rPr>
          <w:rFonts w:ascii="Times New Roman" w:eastAsia="Times New Roman" w:hAnsi="Times New Roman" w:cs="Times New Roman"/>
          <w:bCs/>
          <w:kern w:val="36"/>
          <w:sz w:val="24"/>
          <w:szCs w:val="24"/>
          <w:lang w:eastAsia="en-GB"/>
        </w:rPr>
        <w:t>regional dummies</w:t>
      </w:r>
      <w:r w:rsidR="00D9100A" w:rsidRPr="001B1C92">
        <w:rPr>
          <w:rFonts w:ascii="Times New Roman" w:eastAsia="Times New Roman" w:hAnsi="Times New Roman" w:cs="Times New Roman"/>
          <w:bCs/>
          <w:kern w:val="36"/>
          <w:sz w:val="24"/>
          <w:szCs w:val="24"/>
          <w:lang w:eastAsia="en-GB"/>
        </w:rPr>
        <w:t xml:space="preserve"> (North, South, East, and West),</w:t>
      </w:r>
      <w:r w:rsidRPr="001B1C92">
        <w:rPr>
          <w:rFonts w:ascii="Times New Roman" w:eastAsia="Times New Roman" w:hAnsi="Times New Roman" w:cs="Times New Roman"/>
          <w:bCs/>
          <w:kern w:val="36"/>
          <w:sz w:val="24"/>
          <w:szCs w:val="24"/>
          <w:lang w:eastAsia="en-GB"/>
        </w:rPr>
        <w:t xml:space="preserve"> </w:t>
      </w:r>
      <w:r w:rsidR="006F1E8A" w:rsidRPr="001B1C92">
        <w:rPr>
          <w:rFonts w:ascii="Times New Roman" w:eastAsia="Times New Roman" w:hAnsi="Times New Roman" w:cs="Times New Roman"/>
          <w:bCs/>
          <w:kern w:val="36"/>
          <w:sz w:val="24"/>
          <w:szCs w:val="24"/>
          <w:lang w:eastAsia="en-GB"/>
        </w:rPr>
        <w:t xml:space="preserve">and </w:t>
      </w:r>
      <w:r w:rsidR="00D9100A" w:rsidRPr="001B1C92">
        <w:rPr>
          <w:rFonts w:ascii="Times New Roman" w:eastAsia="Times New Roman" w:hAnsi="Times New Roman" w:cs="Times New Roman"/>
          <w:bCs/>
          <w:i/>
          <w:kern w:val="36"/>
          <w:sz w:val="24"/>
          <w:szCs w:val="24"/>
          <w:lang w:eastAsia="en-GB"/>
        </w:rPr>
        <w:t>n</w:t>
      </w:r>
      <w:r w:rsidR="00D9100A" w:rsidRPr="001B1C92">
        <w:rPr>
          <w:rFonts w:ascii="Times New Roman" w:eastAsia="Times New Roman" w:hAnsi="Times New Roman" w:cs="Times New Roman"/>
          <w:bCs/>
          <w:kern w:val="36"/>
          <w:sz w:val="24"/>
          <w:szCs w:val="24"/>
          <w:lang w:eastAsia="en-GB"/>
        </w:rPr>
        <w:t xml:space="preserve"> is a set of</w:t>
      </w:r>
      <w:r w:rsidRPr="001B1C92">
        <w:rPr>
          <w:rFonts w:ascii="Times New Roman" w:eastAsia="Times New Roman" w:hAnsi="Times New Roman" w:cs="Times New Roman"/>
          <w:bCs/>
          <w:kern w:val="36"/>
          <w:sz w:val="24"/>
          <w:szCs w:val="24"/>
          <w:lang w:eastAsia="en-GB"/>
        </w:rPr>
        <w:t xml:space="preserve"> year dummies</w:t>
      </w:r>
      <w:r w:rsidR="00D9100A" w:rsidRPr="001B1C92">
        <w:rPr>
          <w:rFonts w:ascii="Times New Roman" w:eastAsia="Times New Roman" w:hAnsi="Times New Roman" w:cs="Times New Roman"/>
          <w:bCs/>
          <w:kern w:val="36"/>
          <w:sz w:val="24"/>
          <w:szCs w:val="24"/>
          <w:lang w:eastAsia="en-GB"/>
        </w:rPr>
        <w:t xml:space="preserve"> to control for geo-spatial correlation, such as periods of MRSA outbreaks</w:t>
      </w:r>
      <w:r w:rsidR="006F1E8A" w:rsidRPr="001B1C92">
        <w:rPr>
          <w:rFonts w:ascii="Times New Roman" w:eastAsia="Times New Roman" w:hAnsi="Times New Roman" w:cs="Times New Roman"/>
          <w:bCs/>
          <w:kern w:val="36"/>
          <w:sz w:val="24"/>
          <w:szCs w:val="24"/>
          <w:lang w:eastAsia="en-GB"/>
        </w:rPr>
        <w:t>.</w:t>
      </w:r>
      <w:r w:rsidR="00D9100A" w:rsidRPr="001B1C92">
        <w:rPr>
          <w:rFonts w:ascii="Times New Roman" w:eastAsia="Times New Roman" w:hAnsi="Times New Roman" w:cs="Times New Roman"/>
          <w:bCs/>
          <w:kern w:val="36"/>
          <w:sz w:val="24"/>
          <w:szCs w:val="24"/>
          <w:lang w:eastAsia="en-GB"/>
        </w:rPr>
        <w:t xml:space="preserve"> </w:t>
      </w:r>
      <w:r w:rsidR="004D4927" w:rsidRPr="001B1C92">
        <w:rPr>
          <w:rFonts w:ascii="Times New Roman" w:eastAsia="Times New Roman" w:hAnsi="Times New Roman" w:cs="Times New Roman"/>
          <w:bCs/>
          <w:i/>
          <w:kern w:val="36"/>
          <w:sz w:val="24"/>
          <w:szCs w:val="24"/>
          <w:lang w:eastAsia="en-GB"/>
        </w:rPr>
        <w:t>ε</w:t>
      </w:r>
      <w:r w:rsidR="00252DFF" w:rsidRPr="001B1C92">
        <w:rPr>
          <w:rFonts w:ascii="Times New Roman" w:eastAsia="Times New Roman" w:hAnsi="Times New Roman" w:cs="Times New Roman"/>
          <w:bCs/>
          <w:kern w:val="36"/>
          <w:sz w:val="24"/>
          <w:szCs w:val="24"/>
          <w:lang w:eastAsia="en-GB"/>
        </w:rPr>
        <w:t xml:space="preserve"> </w:t>
      </w:r>
      <w:r w:rsidR="00D9100A" w:rsidRPr="001B1C92">
        <w:rPr>
          <w:rFonts w:ascii="Times New Roman" w:eastAsia="Times New Roman" w:hAnsi="Times New Roman" w:cs="Times New Roman"/>
          <w:bCs/>
          <w:kern w:val="36"/>
          <w:sz w:val="24"/>
          <w:szCs w:val="24"/>
          <w:lang w:eastAsia="en-GB"/>
        </w:rPr>
        <w:t>is the error term.</w:t>
      </w:r>
      <w:r w:rsidR="00851474" w:rsidRPr="001B1C92">
        <w:rPr>
          <w:rFonts w:ascii="Times New Roman" w:eastAsia="Times New Roman" w:hAnsi="Times New Roman" w:cs="Times New Roman"/>
          <w:bCs/>
          <w:kern w:val="36"/>
          <w:sz w:val="24"/>
          <w:szCs w:val="24"/>
          <w:lang w:eastAsia="en-GB"/>
        </w:rPr>
        <w:t xml:space="preserve"> </w:t>
      </w:r>
    </w:p>
    <w:p w14:paraId="1027B55B" w14:textId="77777777" w:rsidR="008911A5" w:rsidRPr="001B1C92" w:rsidRDefault="008911A5" w:rsidP="001636A4">
      <w:pPr>
        <w:spacing w:after="0" w:line="480" w:lineRule="auto"/>
        <w:rPr>
          <w:rFonts w:ascii="Times New Roman" w:eastAsia="Times New Roman" w:hAnsi="Times New Roman" w:cs="Times New Roman"/>
          <w:bCs/>
          <w:kern w:val="36"/>
          <w:sz w:val="24"/>
          <w:szCs w:val="24"/>
          <w:lang w:eastAsia="en-GB"/>
        </w:rPr>
      </w:pPr>
    </w:p>
    <w:p w14:paraId="5E650CBE" w14:textId="2F654C81" w:rsidR="008911A5" w:rsidRDefault="00BF0255" w:rsidP="001636A4">
      <w:pPr>
        <w:spacing w:after="0" w:line="480" w:lineRule="auto"/>
        <w:outlineLvl w:val="2"/>
        <w:rPr>
          <w:rFonts w:ascii="Times New Roman" w:hAnsi="Times New Roman" w:cs="Times New Roman"/>
          <w:sz w:val="24"/>
          <w:szCs w:val="24"/>
        </w:rPr>
      </w:pPr>
      <w:r w:rsidRPr="001B1C92">
        <w:rPr>
          <w:rFonts w:ascii="Times New Roman" w:hAnsi="Times New Roman" w:cs="Times New Roman"/>
          <w:sz w:val="24"/>
          <w:szCs w:val="24"/>
        </w:rPr>
        <w:t>To</w:t>
      </w:r>
      <w:r w:rsidR="00C41DF8" w:rsidRPr="001B1C92">
        <w:rPr>
          <w:rFonts w:ascii="Times New Roman" w:hAnsi="Times New Roman" w:cs="Times New Roman"/>
          <w:sz w:val="24"/>
          <w:szCs w:val="24"/>
        </w:rPr>
        <w:t xml:space="preserve"> further</w:t>
      </w:r>
      <w:r w:rsidRPr="001B1C92">
        <w:rPr>
          <w:rFonts w:ascii="Times New Roman" w:hAnsi="Times New Roman" w:cs="Times New Roman"/>
          <w:sz w:val="24"/>
          <w:szCs w:val="24"/>
        </w:rPr>
        <w:t xml:space="preserve"> adjust for potential confounding</w:t>
      </w:r>
      <w:r w:rsidR="00C41DF8" w:rsidRPr="001B1C92">
        <w:rPr>
          <w:rFonts w:ascii="Times New Roman" w:hAnsi="Times New Roman" w:cs="Times New Roman"/>
          <w:sz w:val="24"/>
          <w:szCs w:val="24"/>
        </w:rPr>
        <w:t xml:space="preserve"> and facilitate comparability</w:t>
      </w:r>
      <w:r w:rsidR="00D9100A" w:rsidRPr="001B1C92">
        <w:rPr>
          <w:rFonts w:ascii="Times New Roman" w:hAnsi="Times New Roman" w:cs="Times New Roman"/>
          <w:sz w:val="24"/>
          <w:szCs w:val="24"/>
        </w:rPr>
        <w:t xml:space="preserve"> across </w:t>
      </w:r>
      <w:r w:rsidR="00823824" w:rsidRPr="001B1C92">
        <w:rPr>
          <w:rFonts w:ascii="Times New Roman" w:hAnsi="Times New Roman" w:cs="Times New Roman"/>
          <w:sz w:val="24"/>
          <w:szCs w:val="24"/>
        </w:rPr>
        <w:t>Trust</w:t>
      </w:r>
      <w:r w:rsidR="00D9100A" w:rsidRPr="001B1C92">
        <w:rPr>
          <w:rFonts w:ascii="Times New Roman" w:hAnsi="Times New Roman" w:cs="Times New Roman"/>
          <w:sz w:val="24"/>
          <w:szCs w:val="24"/>
        </w:rPr>
        <w:t>s</w:t>
      </w:r>
      <w:r w:rsidRPr="001B1C92">
        <w:rPr>
          <w:rFonts w:ascii="Times New Roman" w:hAnsi="Times New Roman" w:cs="Times New Roman"/>
          <w:sz w:val="24"/>
          <w:szCs w:val="24"/>
        </w:rPr>
        <w:t>,</w:t>
      </w:r>
      <w:r w:rsidR="00C41DF8" w:rsidRPr="001B1C92">
        <w:rPr>
          <w:rFonts w:ascii="Times New Roman" w:hAnsi="Times New Roman" w:cs="Times New Roman"/>
          <w:sz w:val="24"/>
          <w:szCs w:val="24"/>
        </w:rPr>
        <w:t xml:space="preserve"> in a subsequent step </w:t>
      </w:r>
      <w:r w:rsidRPr="001B1C92">
        <w:rPr>
          <w:rFonts w:ascii="Times New Roman" w:hAnsi="Times New Roman" w:cs="Times New Roman"/>
          <w:sz w:val="24"/>
          <w:szCs w:val="24"/>
        </w:rPr>
        <w:t xml:space="preserve">we </w:t>
      </w:r>
      <w:r w:rsidR="00C41DF8" w:rsidRPr="001B1C92">
        <w:rPr>
          <w:rFonts w:ascii="Times New Roman" w:hAnsi="Times New Roman" w:cs="Times New Roman"/>
          <w:sz w:val="24"/>
          <w:szCs w:val="24"/>
        </w:rPr>
        <w:t xml:space="preserve">matched hospitals </w:t>
      </w:r>
      <w:r w:rsidR="000212F8" w:rsidRPr="001B1C92">
        <w:rPr>
          <w:rFonts w:ascii="Times New Roman" w:hAnsi="Times New Roman" w:cs="Times New Roman"/>
          <w:sz w:val="24"/>
          <w:szCs w:val="24"/>
        </w:rPr>
        <w:t>within geographic regions o</w:t>
      </w:r>
      <w:r w:rsidR="00C41DF8" w:rsidRPr="001B1C92">
        <w:rPr>
          <w:rFonts w:ascii="Times New Roman" w:hAnsi="Times New Roman" w:cs="Times New Roman"/>
          <w:sz w:val="24"/>
          <w:szCs w:val="24"/>
        </w:rPr>
        <w:t xml:space="preserve">n dimensions of size </w:t>
      </w:r>
      <w:r w:rsidR="000212F8" w:rsidRPr="001B1C92">
        <w:rPr>
          <w:rFonts w:ascii="Times New Roman" w:hAnsi="Times New Roman" w:cs="Times New Roman"/>
          <w:sz w:val="24"/>
          <w:szCs w:val="24"/>
        </w:rPr>
        <w:t>(measured by number of hospital beds)</w:t>
      </w:r>
      <w:proofErr w:type="gramStart"/>
      <w:r w:rsidR="003F3884" w:rsidRPr="001B1C92">
        <w:rPr>
          <w:rFonts w:ascii="Times New Roman" w:hAnsi="Times New Roman" w:cs="Times New Roman"/>
          <w:sz w:val="24"/>
          <w:szCs w:val="24"/>
        </w:rPr>
        <w:t xml:space="preserve">, </w:t>
      </w:r>
      <w:r w:rsidR="00C41DF8" w:rsidRPr="001B1C92">
        <w:rPr>
          <w:rFonts w:ascii="Times New Roman" w:hAnsi="Times New Roman" w:cs="Times New Roman"/>
          <w:sz w:val="24"/>
          <w:szCs w:val="24"/>
        </w:rPr>
        <w:t xml:space="preserve"> complexity</w:t>
      </w:r>
      <w:proofErr w:type="gramEnd"/>
      <w:r w:rsidR="00A20088" w:rsidRPr="001B1C92">
        <w:rPr>
          <w:rFonts w:ascii="Times New Roman" w:hAnsi="Times New Roman" w:cs="Times New Roman"/>
          <w:sz w:val="24"/>
          <w:szCs w:val="24"/>
        </w:rPr>
        <w:t xml:space="preserve"> (</w:t>
      </w:r>
      <w:r w:rsidR="000212F8" w:rsidRPr="001B1C92">
        <w:rPr>
          <w:rFonts w:ascii="Times New Roman" w:hAnsi="Times New Roman" w:cs="Times New Roman"/>
          <w:sz w:val="24"/>
          <w:szCs w:val="24"/>
        </w:rPr>
        <w:t xml:space="preserve">measured as </w:t>
      </w:r>
      <w:r w:rsidR="00A20088" w:rsidRPr="001B1C92">
        <w:rPr>
          <w:rFonts w:ascii="Times New Roman" w:hAnsi="Times New Roman" w:cs="Times New Roman"/>
          <w:sz w:val="24"/>
          <w:szCs w:val="24"/>
        </w:rPr>
        <w:t>number</w:t>
      </w:r>
      <w:r w:rsidR="000212F8" w:rsidRPr="001B1C92">
        <w:rPr>
          <w:rFonts w:ascii="Times New Roman" w:hAnsi="Times New Roman" w:cs="Times New Roman"/>
          <w:sz w:val="24"/>
          <w:szCs w:val="24"/>
        </w:rPr>
        <w:t>s</w:t>
      </w:r>
      <w:r w:rsidR="00A20088" w:rsidRPr="001B1C92">
        <w:rPr>
          <w:rFonts w:ascii="Times New Roman" w:hAnsi="Times New Roman" w:cs="Times New Roman"/>
          <w:sz w:val="24"/>
          <w:szCs w:val="24"/>
        </w:rPr>
        <w:t xml:space="preserve"> of specialist and multiservice sites</w:t>
      </w:r>
      <w:r w:rsidR="000212F8" w:rsidRPr="001B1C92">
        <w:rPr>
          <w:rFonts w:ascii="Times New Roman" w:hAnsi="Times New Roman" w:cs="Times New Roman"/>
          <w:sz w:val="24"/>
          <w:szCs w:val="24"/>
        </w:rPr>
        <w:t xml:space="preserve"> </w:t>
      </w:r>
      <w:r w:rsidR="00A20088" w:rsidRPr="001B1C92">
        <w:rPr>
          <w:rFonts w:ascii="Times New Roman" w:hAnsi="Times New Roman" w:cs="Times New Roman"/>
          <w:sz w:val="24"/>
          <w:szCs w:val="24"/>
        </w:rPr>
        <w:t xml:space="preserve">hospital </w:t>
      </w:r>
      <w:r w:rsidR="000212F8" w:rsidRPr="001B1C92">
        <w:rPr>
          <w:rFonts w:ascii="Times New Roman" w:hAnsi="Times New Roman" w:cs="Times New Roman"/>
          <w:sz w:val="24"/>
          <w:szCs w:val="24"/>
        </w:rPr>
        <w:t>with</w:t>
      </w:r>
      <w:r w:rsidR="00A20088" w:rsidRPr="001B1C92">
        <w:rPr>
          <w:rFonts w:ascii="Times New Roman" w:hAnsi="Times New Roman" w:cs="Times New Roman"/>
          <w:sz w:val="24"/>
          <w:szCs w:val="24"/>
        </w:rPr>
        <w:t xml:space="preserve">in each </w:t>
      </w:r>
      <w:r w:rsidR="000212F8" w:rsidRPr="001B1C92">
        <w:rPr>
          <w:rFonts w:ascii="Times New Roman" w:hAnsi="Times New Roman" w:cs="Times New Roman"/>
          <w:sz w:val="24"/>
          <w:szCs w:val="24"/>
        </w:rPr>
        <w:t>T</w:t>
      </w:r>
      <w:r w:rsidR="00A20088" w:rsidRPr="001B1C92">
        <w:rPr>
          <w:rFonts w:ascii="Times New Roman" w:hAnsi="Times New Roman" w:cs="Times New Roman"/>
          <w:sz w:val="24"/>
          <w:szCs w:val="24"/>
        </w:rPr>
        <w:t xml:space="preserve">rust </w:t>
      </w:r>
      <w:r w:rsidR="00A20088" w:rsidRPr="001B1C92">
        <w:rPr>
          <w:rFonts w:ascii="Times New Roman" w:hAnsi="Times New Roman" w:cs="Times New Roman"/>
          <w:i/>
          <w:sz w:val="24"/>
          <w:szCs w:val="24"/>
        </w:rPr>
        <w:t>i</w:t>
      </w:r>
      <w:r w:rsidR="00A20088" w:rsidRPr="001B1C92">
        <w:rPr>
          <w:rFonts w:ascii="Times New Roman" w:hAnsi="Times New Roman" w:cs="Times New Roman"/>
          <w:sz w:val="24"/>
          <w:szCs w:val="24"/>
        </w:rPr>
        <w:t>)</w:t>
      </w:r>
      <w:r w:rsidR="003F3884" w:rsidRPr="001B1C92">
        <w:rPr>
          <w:rFonts w:ascii="Times New Roman" w:hAnsi="Times New Roman" w:cs="Times New Roman"/>
          <w:sz w:val="24"/>
          <w:szCs w:val="24"/>
        </w:rPr>
        <w:t xml:space="preserve"> and </w:t>
      </w:r>
      <w:r w:rsidR="003B29FC" w:rsidRPr="001B1C92">
        <w:rPr>
          <w:rFonts w:ascii="Times New Roman" w:hAnsi="Times New Roman" w:cs="Times New Roman"/>
          <w:sz w:val="24"/>
          <w:szCs w:val="24"/>
        </w:rPr>
        <w:t xml:space="preserve">case </w:t>
      </w:r>
      <w:r w:rsidR="003F3884" w:rsidRPr="001B1C92">
        <w:rPr>
          <w:rFonts w:ascii="Times New Roman" w:hAnsi="Times New Roman" w:cs="Times New Roman"/>
          <w:sz w:val="24"/>
          <w:szCs w:val="24"/>
        </w:rPr>
        <w:t xml:space="preserve">mix </w:t>
      </w:r>
      <w:r w:rsidR="00C41DF8" w:rsidRPr="001B1C92">
        <w:rPr>
          <w:rFonts w:ascii="Times New Roman" w:hAnsi="Times New Roman" w:cs="Times New Roman"/>
          <w:sz w:val="24"/>
          <w:szCs w:val="24"/>
        </w:rPr>
        <w:t xml:space="preserve">using </w:t>
      </w:r>
      <w:r w:rsidRPr="001B1C92">
        <w:rPr>
          <w:rFonts w:ascii="Times New Roman" w:hAnsi="Times New Roman" w:cs="Times New Roman"/>
          <w:sz w:val="24"/>
          <w:szCs w:val="24"/>
        </w:rPr>
        <w:t xml:space="preserve">propensity </w:t>
      </w:r>
      <w:r w:rsidR="00D67A54" w:rsidRPr="001B1C92">
        <w:rPr>
          <w:rFonts w:ascii="Times New Roman" w:hAnsi="Times New Roman" w:cs="Times New Roman"/>
          <w:sz w:val="24"/>
          <w:szCs w:val="24"/>
        </w:rPr>
        <w:t>score matching</w:t>
      </w:r>
      <w:r w:rsidR="002B7E64" w:rsidRPr="001B1C92">
        <w:rPr>
          <w:rFonts w:ascii="Times New Roman" w:hAnsi="Times New Roman" w:cs="Times New Roman"/>
          <w:sz w:val="24"/>
          <w:szCs w:val="24"/>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&lt;EndNote&gt;&lt;Cite&gt;&lt;Author&gt;Rosenbaum&lt;/Author&gt;&lt;Year&gt;1983&lt;/Year&gt;&lt;RecNum&gt;19&lt;/RecNum&gt;&lt;DisplayText&gt;(Rosenbaum &amp;amp; Rubin, 1983)&lt;/DisplayText&gt;&lt;record&gt;&lt;rec-number&gt;24&lt;/rec-number&gt;&lt;foreign-keys&gt;&lt;key app="EN" db-id="r2d99dxv0etv0iexrvh5r0dbpwr5a252d2tt" timestamp="1480496778"&gt;24&lt;/key&gt;&lt;/foreign-keys&gt;&lt;ref-type name="Journal Article"&gt;17&lt;/ref-type&gt;&lt;contributors&gt;&lt;authors&gt;&lt;author&gt;Rosenbaum, Paul R&lt;/author&gt;&lt;author&gt;Rubin, Donald B&lt;/author&gt;&lt;/authors&gt;&lt;/contributors&gt;&lt;titles&gt;&lt;title&gt;The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isbn&gt;0006-3444&lt;/isbn&gt;&lt;urls&gt;&lt;/urls&gt;&lt;/record&gt;&lt;/Cite&gt;&lt;/EndNote&gt;</w:instrText>
      </w:r>
      <w:r w:rsidR="005F64E5" w:rsidRPr="001B1C92">
        <w:rPr>
          <w:rFonts w:ascii="Times New Roman" w:hAnsi="Times New Roman" w:cs="Times New Roman"/>
          <w:sz w:val="24"/>
          <w:szCs w:val="24"/>
        </w:rPr>
        <w:fldChar w:fldCharType="separate"/>
      </w:r>
      <w:r w:rsidR="00B954ED" w:rsidRPr="001B1C92">
        <w:rPr>
          <w:rFonts w:ascii="Times New Roman" w:hAnsi="Times New Roman" w:cs="Times New Roman"/>
          <w:noProof/>
          <w:sz w:val="24"/>
          <w:szCs w:val="24"/>
        </w:rPr>
        <w:t>(</w:t>
      </w:r>
      <w:hyperlink w:anchor="_ENREF_25" w:tooltip="Rosenbaum, 1983 #19" w:history="1">
        <w:r w:rsidR="00E96740" w:rsidRPr="001B1C92">
          <w:rPr>
            <w:rFonts w:ascii="Times New Roman" w:hAnsi="Times New Roman" w:cs="Times New Roman"/>
            <w:noProof/>
            <w:sz w:val="24"/>
            <w:szCs w:val="24"/>
          </w:rPr>
          <w:t>Rosenbaum &amp; Rubin, 1983</w:t>
        </w:r>
      </w:hyperlink>
      <w:r w:rsidR="00B954ED"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C41DF8" w:rsidRPr="001B1C92">
        <w:rPr>
          <w:rFonts w:ascii="Times New Roman" w:hAnsi="Times New Roman" w:cs="Times New Roman"/>
          <w:sz w:val="24"/>
          <w:szCs w:val="24"/>
        </w:rPr>
        <w:t xml:space="preserve"> </w:t>
      </w:r>
      <w:r w:rsidR="00211233" w:rsidRPr="001B1C92">
        <w:rPr>
          <w:rFonts w:ascii="Times New Roman" w:hAnsi="Times New Roman" w:cs="Times New Roman"/>
          <w:sz w:val="24"/>
          <w:szCs w:val="24"/>
        </w:rPr>
        <w:t xml:space="preserve"> </w:t>
      </w:r>
      <w:r w:rsidR="00B267E6" w:rsidRPr="001B1C92">
        <w:rPr>
          <w:rFonts w:ascii="Times New Roman" w:hAnsi="Times New Roman" w:cs="Times New Roman"/>
          <w:sz w:val="24"/>
          <w:szCs w:val="24"/>
        </w:rPr>
        <w:t xml:space="preserve">Importantly, </w:t>
      </w:r>
      <w:r w:rsidR="003B29FC" w:rsidRPr="001B1C92">
        <w:rPr>
          <w:rFonts w:ascii="Times New Roman" w:hAnsi="Times New Roman" w:cs="Times New Roman"/>
          <w:sz w:val="24"/>
          <w:szCs w:val="24"/>
        </w:rPr>
        <w:t xml:space="preserve">we </w:t>
      </w:r>
      <w:r w:rsidR="00234DA7" w:rsidRPr="002B00F7">
        <w:rPr>
          <w:rFonts w:ascii="Times New Roman" w:hAnsi="Times New Roman" w:cs="Times New Roman"/>
          <w:sz w:val="24"/>
          <w:szCs w:val="24"/>
        </w:rPr>
        <w:t xml:space="preserve">match the </w:t>
      </w:r>
      <w:r w:rsidR="00512A06" w:rsidRPr="002B00F7">
        <w:rPr>
          <w:rFonts w:ascii="Times New Roman" w:hAnsi="Times New Roman" w:cs="Times New Roman"/>
          <w:sz w:val="24"/>
          <w:szCs w:val="24"/>
        </w:rPr>
        <w:t>two dimensions separately</w:t>
      </w:r>
      <w:r w:rsidR="00B267E6" w:rsidRPr="002B00F7">
        <w:rPr>
          <w:rFonts w:ascii="Times New Roman" w:hAnsi="Times New Roman" w:cs="Times New Roman"/>
          <w:sz w:val="24"/>
          <w:szCs w:val="24"/>
        </w:rPr>
        <w:t xml:space="preserve"> with respect to complexity</w:t>
      </w:r>
      <w:r w:rsidR="00512A06" w:rsidRPr="002B00F7">
        <w:rPr>
          <w:rFonts w:ascii="Times New Roman" w:hAnsi="Times New Roman" w:cs="Times New Roman"/>
          <w:sz w:val="24"/>
          <w:szCs w:val="24"/>
        </w:rPr>
        <w:t>, to ta</w:t>
      </w:r>
      <w:r w:rsidR="00234DA7" w:rsidRPr="002B00F7">
        <w:rPr>
          <w:rFonts w:ascii="Times New Roman" w:hAnsi="Times New Roman" w:cs="Times New Roman"/>
          <w:sz w:val="24"/>
          <w:szCs w:val="24"/>
        </w:rPr>
        <w:t xml:space="preserve">ke account </w:t>
      </w:r>
      <w:r w:rsidR="00045FB9">
        <w:rPr>
          <w:rFonts w:ascii="Times New Roman" w:hAnsi="Times New Roman" w:cs="Times New Roman"/>
          <w:sz w:val="24"/>
          <w:szCs w:val="24"/>
        </w:rPr>
        <w:t xml:space="preserve">of </w:t>
      </w:r>
      <w:r w:rsidR="00234DA7" w:rsidRPr="002B00F7">
        <w:rPr>
          <w:rFonts w:ascii="Times New Roman" w:hAnsi="Times New Roman" w:cs="Times New Roman"/>
          <w:sz w:val="24"/>
          <w:szCs w:val="24"/>
        </w:rPr>
        <w:t xml:space="preserve">the </w:t>
      </w:r>
      <w:r w:rsidR="003B29FC" w:rsidRPr="00EB3E96">
        <w:rPr>
          <w:rFonts w:ascii="Times New Roman" w:hAnsi="Times New Roman" w:cs="Times New Roman"/>
          <w:sz w:val="24"/>
          <w:szCs w:val="24"/>
        </w:rPr>
        <w:t xml:space="preserve">possibility that </w:t>
      </w:r>
      <w:r w:rsidR="00234DA7" w:rsidRPr="00FA7B22">
        <w:rPr>
          <w:rFonts w:ascii="Times New Roman" w:hAnsi="Times New Roman" w:cs="Times New Roman"/>
          <w:sz w:val="24"/>
          <w:szCs w:val="24"/>
        </w:rPr>
        <w:t xml:space="preserve">differences in the number of specialist and multiservice sites might confound the results.  </w:t>
      </w:r>
      <w:r w:rsidR="003B29FC" w:rsidRPr="00FA7B22">
        <w:rPr>
          <w:rFonts w:ascii="Times New Roman" w:hAnsi="Times New Roman" w:cs="Times New Roman"/>
          <w:sz w:val="24"/>
          <w:szCs w:val="24"/>
        </w:rPr>
        <w:t xml:space="preserve">Our ability to adjust for </w:t>
      </w:r>
      <w:r w:rsidR="00B267E6" w:rsidRPr="00FA7B22">
        <w:rPr>
          <w:rFonts w:ascii="Times New Roman" w:hAnsi="Times New Roman" w:cs="Times New Roman"/>
          <w:sz w:val="24"/>
          <w:szCs w:val="24"/>
        </w:rPr>
        <w:t xml:space="preserve">patient </w:t>
      </w:r>
      <w:r w:rsidR="003B29FC" w:rsidRPr="00FA7B22">
        <w:rPr>
          <w:rFonts w:ascii="Times New Roman" w:hAnsi="Times New Roman" w:cs="Times New Roman"/>
          <w:sz w:val="24"/>
          <w:szCs w:val="24"/>
        </w:rPr>
        <w:t xml:space="preserve">case mix is constrained by the absence of any severity measure based on diagnostic codes or </w:t>
      </w:r>
      <w:r w:rsidR="00F224D5" w:rsidRPr="00FA7B22">
        <w:rPr>
          <w:rFonts w:ascii="Times New Roman" w:hAnsi="Times New Roman" w:cs="Times New Roman"/>
          <w:sz w:val="24"/>
          <w:szCs w:val="24"/>
        </w:rPr>
        <w:t xml:space="preserve">something </w:t>
      </w:r>
      <w:r w:rsidR="003B29FC" w:rsidRPr="00FA7B22">
        <w:rPr>
          <w:rFonts w:ascii="Times New Roman" w:hAnsi="Times New Roman" w:cs="Times New Roman"/>
          <w:sz w:val="24"/>
          <w:szCs w:val="24"/>
        </w:rPr>
        <w:t xml:space="preserve">similar that predicts hospital acquired infection (as opposed to, for example and with caveats, </w:t>
      </w:r>
      <w:r w:rsidR="00937D5D">
        <w:rPr>
          <w:rFonts w:ascii="Times New Roman" w:hAnsi="Times New Roman" w:cs="Times New Roman"/>
          <w:sz w:val="24"/>
          <w:szCs w:val="24"/>
        </w:rPr>
        <w:t xml:space="preserve">the well-established </w:t>
      </w:r>
      <w:r w:rsidR="00045FB9">
        <w:rPr>
          <w:rFonts w:ascii="Times New Roman" w:hAnsi="Times New Roman" w:cs="Times New Roman"/>
          <w:sz w:val="24"/>
          <w:szCs w:val="24"/>
        </w:rPr>
        <w:t xml:space="preserve">case mix predictors of </w:t>
      </w:r>
      <w:r w:rsidR="003B29FC" w:rsidRPr="00FA7B22">
        <w:rPr>
          <w:rFonts w:ascii="Times New Roman" w:hAnsi="Times New Roman" w:cs="Times New Roman"/>
          <w:sz w:val="24"/>
          <w:szCs w:val="24"/>
        </w:rPr>
        <w:t xml:space="preserve">mortality). </w:t>
      </w:r>
      <w:r w:rsidR="00F8411E" w:rsidRPr="007856C7">
        <w:rPr>
          <w:rFonts w:ascii="Times New Roman" w:hAnsi="Times New Roman" w:cs="Times New Roman"/>
          <w:sz w:val="24"/>
          <w:szCs w:val="24"/>
        </w:rPr>
        <w:t>Propensity Score</w:t>
      </w:r>
      <w:r w:rsidR="000212F8" w:rsidRPr="001B1C92">
        <w:rPr>
          <w:rFonts w:ascii="Times New Roman" w:hAnsi="Times New Roman" w:cs="Times New Roman"/>
          <w:sz w:val="24"/>
          <w:szCs w:val="24"/>
        </w:rPr>
        <w:t xml:space="preserve"> </w:t>
      </w:r>
      <w:r w:rsidR="003B29FC" w:rsidRPr="001B1C92">
        <w:rPr>
          <w:rFonts w:ascii="Times New Roman" w:hAnsi="Times New Roman" w:cs="Times New Roman"/>
          <w:sz w:val="24"/>
          <w:szCs w:val="24"/>
        </w:rPr>
        <w:t xml:space="preserve">matching </w:t>
      </w:r>
      <w:r w:rsidR="000212F8" w:rsidRPr="001B1C92">
        <w:rPr>
          <w:rFonts w:ascii="Times New Roman" w:hAnsi="Times New Roman" w:cs="Times New Roman"/>
          <w:sz w:val="24"/>
          <w:szCs w:val="24"/>
        </w:rPr>
        <w:t xml:space="preserve">reduces potential confounding by comparing hospitals operating in similar regions, with matching size and complexity, but differing their management’s choice of cleaning operation. </w:t>
      </w:r>
      <w:r w:rsidR="00476E90" w:rsidRPr="001B1C92">
        <w:rPr>
          <w:rFonts w:ascii="Times New Roman" w:hAnsi="Times New Roman" w:cs="Times New Roman"/>
          <w:sz w:val="24"/>
          <w:szCs w:val="24"/>
        </w:rPr>
        <w:t xml:space="preserve">It </w:t>
      </w:r>
      <w:r w:rsidR="00C41DF8" w:rsidRPr="001B1C92">
        <w:rPr>
          <w:rFonts w:ascii="Times New Roman" w:hAnsi="Times New Roman" w:cs="Times New Roman"/>
          <w:sz w:val="24"/>
          <w:szCs w:val="24"/>
        </w:rPr>
        <w:t xml:space="preserve">is </w:t>
      </w:r>
      <w:r w:rsidR="000B7560" w:rsidRPr="001B1C92">
        <w:rPr>
          <w:rFonts w:ascii="Times New Roman" w:hAnsi="Times New Roman" w:cs="Times New Roman"/>
          <w:sz w:val="24"/>
          <w:szCs w:val="24"/>
        </w:rPr>
        <w:t xml:space="preserve">used </w:t>
      </w:r>
      <w:proofErr w:type="gramStart"/>
      <w:r w:rsidR="000B7560" w:rsidRPr="001B1C92">
        <w:rPr>
          <w:rFonts w:ascii="Times New Roman" w:hAnsi="Times New Roman" w:cs="Times New Roman"/>
          <w:sz w:val="24"/>
          <w:szCs w:val="24"/>
        </w:rPr>
        <w:t xml:space="preserve">in  </w:t>
      </w:r>
      <w:r w:rsidR="00C41DF8" w:rsidRPr="001B1C92">
        <w:rPr>
          <w:rFonts w:ascii="Times New Roman" w:hAnsi="Times New Roman" w:cs="Times New Roman"/>
          <w:sz w:val="24"/>
          <w:szCs w:val="24"/>
        </w:rPr>
        <w:t>policy</w:t>
      </w:r>
      <w:proofErr w:type="gramEnd"/>
      <w:r w:rsidR="00C41DF8" w:rsidRPr="001B1C92">
        <w:rPr>
          <w:rFonts w:ascii="Times New Roman" w:hAnsi="Times New Roman" w:cs="Times New Roman"/>
          <w:sz w:val="24"/>
          <w:szCs w:val="24"/>
        </w:rPr>
        <w:t xml:space="preserve"> evaluation because it </w:t>
      </w:r>
      <w:r w:rsidR="000212F8" w:rsidRPr="001B1C92">
        <w:rPr>
          <w:rFonts w:ascii="Times New Roman" w:hAnsi="Times New Roman" w:cs="Times New Roman"/>
          <w:sz w:val="24"/>
          <w:szCs w:val="24"/>
        </w:rPr>
        <w:t>reduces</w:t>
      </w:r>
      <w:r w:rsidR="00AC4AB8" w:rsidRPr="001B1C92">
        <w:rPr>
          <w:rFonts w:ascii="Times New Roman" w:hAnsi="Times New Roman" w:cs="Times New Roman"/>
          <w:sz w:val="24"/>
          <w:szCs w:val="24"/>
        </w:rPr>
        <w:t xml:space="preserve"> </w:t>
      </w:r>
      <w:r w:rsidR="000212F8" w:rsidRPr="001B1C92">
        <w:rPr>
          <w:rFonts w:ascii="Times New Roman" w:hAnsi="Times New Roman" w:cs="Times New Roman"/>
          <w:sz w:val="24"/>
          <w:szCs w:val="24"/>
        </w:rPr>
        <w:t>confounding compared with simple OLS models</w:t>
      </w:r>
      <w:r w:rsidR="003A3E35" w:rsidRPr="001B1C92">
        <w:rPr>
          <w:rFonts w:ascii="Times New Roman" w:hAnsi="Times New Roman" w:cs="Times New Roman"/>
          <w:sz w:val="24"/>
          <w:szCs w:val="24"/>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&lt;EndNote&gt;&lt;Cite&gt;&lt;Author&gt;Imbens&lt;/Author&gt;&lt;Year&gt;2004&lt;/Year&gt;&lt;RecNum&gt;20&lt;/RecNum&gt;&lt;DisplayText&gt;(Imbens, 2004)&lt;/DisplayText&gt;&lt;record&gt;&lt;rec-number&gt;25&lt;/rec-number&gt;&lt;foreign-keys&gt;&lt;key app="EN" db-id="r2d99dxv0etv0iexrvh5r0dbpwr5a252d2tt" timestamp="1480496778"&gt;25&lt;/key&gt;&lt;/foreign-keys&gt;&lt;ref-type name="Journal Article"&gt;17&lt;/ref-type&gt;&lt;contributors&gt;&lt;authors&gt;&lt;author&gt;Imbens, Guido W&lt;/author&gt;&lt;/authors&gt;&lt;/contributors&gt;&lt;titles&gt;&lt;title&gt;Nonparametric estimation of average treatment effects under exogeneity: A review&lt;/title&gt;&lt;secondary-title&gt;Review of Economics and statistics&lt;/secondary-title&gt;&lt;/titles&gt;&lt;periodical&gt;&lt;full-title&gt;Review of Economics and statistics&lt;/full-title&gt;&lt;/periodical&gt;&lt;pages&gt;4-29&lt;/pages&gt;&lt;volume&gt;86&lt;/volume&gt;&lt;number&gt;1&lt;/number&gt;&lt;dates&gt;&lt;year&gt;2004&lt;/year&gt;&lt;/dates&gt;&lt;urls&gt;&lt;/urls&gt;&lt;/record&gt;&lt;/Cite&gt;&lt;/EndNote&gt;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19" w:tooltip="Imbens, 2004 #20" w:history="1">
        <w:r w:rsidR="00E96740" w:rsidRPr="002B00F7">
          <w:rPr>
            <w:rFonts w:ascii="Times New Roman" w:hAnsi="Times New Roman" w:cs="Times New Roman"/>
            <w:noProof/>
            <w:sz w:val="24"/>
            <w:szCs w:val="24"/>
          </w:rPr>
          <w:t>Imbens, 2004</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476E90" w:rsidRPr="001B1C92">
        <w:rPr>
          <w:rFonts w:ascii="Times New Roman" w:hAnsi="Times New Roman" w:cs="Times New Roman"/>
          <w:sz w:val="24"/>
          <w:szCs w:val="24"/>
        </w:rPr>
        <w:t xml:space="preserve"> </w:t>
      </w:r>
      <w:r w:rsidR="00B267E6" w:rsidRPr="002B00F7">
        <w:rPr>
          <w:rFonts w:ascii="Times New Roman" w:hAnsi="Times New Roman" w:cs="Times New Roman"/>
          <w:sz w:val="24"/>
          <w:szCs w:val="24"/>
        </w:rPr>
        <w:t>At t</w:t>
      </w:r>
      <w:r w:rsidR="00476E90" w:rsidRPr="002B00F7">
        <w:rPr>
          <w:rFonts w:ascii="Times New Roman" w:hAnsi="Times New Roman" w:cs="Times New Roman"/>
          <w:sz w:val="24"/>
          <w:szCs w:val="24"/>
        </w:rPr>
        <w:t xml:space="preserve">his stage the </w:t>
      </w:r>
      <w:r w:rsidR="003B60FC" w:rsidRPr="002B00F7">
        <w:rPr>
          <w:rFonts w:ascii="Times New Roman" w:hAnsi="Times New Roman" w:cs="Times New Roman"/>
          <w:sz w:val="24"/>
          <w:szCs w:val="24"/>
        </w:rPr>
        <w:t>12</w:t>
      </w:r>
      <w:r w:rsidR="003B60FC">
        <w:rPr>
          <w:rFonts w:ascii="Times New Roman" w:hAnsi="Times New Roman" w:cs="Times New Roman"/>
          <w:sz w:val="24"/>
          <w:szCs w:val="24"/>
        </w:rPr>
        <w:t>6</w:t>
      </w:r>
      <w:r w:rsidR="003B60FC" w:rsidRPr="002B00F7">
        <w:rPr>
          <w:rFonts w:ascii="Times New Roman" w:hAnsi="Times New Roman" w:cs="Times New Roman"/>
          <w:sz w:val="24"/>
          <w:szCs w:val="24"/>
        </w:rPr>
        <w:t xml:space="preserve"> </w:t>
      </w:r>
      <w:r w:rsidR="00476E90" w:rsidRPr="002B00F7">
        <w:rPr>
          <w:rFonts w:ascii="Times New Roman" w:hAnsi="Times New Roman" w:cs="Times New Roman"/>
          <w:sz w:val="24"/>
          <w:szCs w:val="24"/>
        </w:rPr>
        <w:t>Trusts that had data on both MRSA rates in at least one year and sufficient information on complexity to enable matching</w:t>
      </w:r>
      <w:r w:rsidR="00B267E6" w:rsidRPr="002B00F7">
        <w:rPr>
          <w:rFonts w:ascii="Times New Roman" w:hAnsi="Times New Roman" w:cs="Times New Roman"/>
          <w:sz w:val="24"/>
          <w:szCs w:val="24"/>
        </w:rPr>
        <w:t xml:space="preserve"> were analysed</w:t>
      </w:r>
      <w:r w:rsidR="00476E90" w:rsidRPr="002B00F7">
        <w:rPr>
          <w:rFonts w:ascii="Times New Roman" w:hAnsi="Times New Roman" w:cs="Times New Roman"/>
          <w:sz w:val="24"/>
          <w:szCs w:val="24"/>
        </w:rPr>
        <w:t xml:space="preserve">. </w:t>
      </w:r>
      <w:r w:rsidR="000212F8" w:rsidRPr="002B00F7">
        <w:rPr>
          <w:rFonts w:ascii="Times New Roman" w:hAnsi="Times New Roman" w:cs="Times New Roman"/>
          <w:sz w:val="24"/>
          <w:szCs w:val="24"/>
        </w:rPr>
        <w:t xml:space="preserve">As a </w:t>
      </w:r>
      <w:r w:rsidR="00B267E6" w:rsidRPr="00EB3E96">
        <w:rPr>
          <w:rFonts w:ascii="Times New Roman" w:hAnsi="Times New Roman" w:cs="Times New Roman"/>
          <w:sz w:val="24"/>
          <w:szCs w:val="24"/>
        </w:rPr>
        <w:t xml:space="preserve">further </w:t>
      </w:r>
      <w:r w:rsidR="000212F8" w:rsidRPr="00FA7B22">
        <w:rPr>
          <w:rFonts w:ascii="Times New Roman" w:hAnsi="Times New Roman" w:cs="Times New Roman"/>
          <w:sz w:val="24"/>
          <w:szCs w:val="24"/>
        </w:rPr>
        <w:t>robustness check we also implement coarsened exact matching</w:t>
      </w:r>
      <w:r w:rsidR="00B267E6" w:rsidRPr="00FA7B22">
        <w:rPr>
          <w:rFonts w:ascii="Times New Roman" w:hAnsi="Times New Roman" w:cs="Times New Roman"/>
          <w:sz w:val="24"/>
          <w:szCs w:val="24"/>
        </w:rPr>
        <w:t xml:space="preserve"> </w:t>
      </w:r>
      <w:r w:rsidR="0060709F"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&lt;EndNote&gt;&lt;Cite&gt;&lt;Author&gt;Iacus&lt;/Author&gt;&lt;Year&gt;2011&lt;/Year&gt;&lt;RecNum&gt;22&lt;/RecNum&gt;&lt;DisplayText&gt;(Iacus et al., 2011)&lt;/DisplayText&gt;&lt;record&gt;&lt;rec-number&gt;26&lt;/rec-number&gt;&lt;foreign-keys&gt;&lt;key app="EN" db-id="r2d99dxv0etv0iexrvh5r0dbpwr5a252d2tt" timestamp="1480496778"&gt;26&lt;/key&gt;&lt;/foreign-keys&gt;&lt;ref-type name="Journal Article"&gt;17&lt;/ref-type&gt;&lt;contributors&gt;&lt;authors&gt;&lt;author&gt;Iacus, Stefano M&lt;/author&gt;&lt;author&gt;King, Gary&lt;/author&gt;&lt;author&gt;Porro, Giuseppe&lt;/author&gt;&lt;/authors&gt;&lt;/contributors&gt;&lt;titles&gt;&lt;title&gt;Causal inference without balance checking: Coarsened exact matching&lt;/title&gt;&lt;secondary-title&gt;Political analysis&lt;/secondary-title&gt;&lt;/titles&gt;&lt;periodical&gt;&lt;full-title&gt;Political analysis&lt;/full-title&gt;&lt;/periodical&gt;&lt;pages&gt;mpr013&lt;/pages&gt;&lt;dates&gt;&lt;year&gt;2011&lt;/year&gt;&lt;/dates&gt;&lt;isbn&gt;1047-1987&lt;/isbn&gt;&lt;urls&gt;&lt;/urls&gt;&lt;/record&gt;&lt;/Cite&gt;&lt;/EndNote&gt;</w:instrText>
      </w:r>
      <w:r w:rsidR="0060709F"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18" w:tooltip="Iacus, 2011 #22" w:history="1">
        <w:r w:rsidR="00E96740" w:rsidRPr="002B00F7">
          <w:rPr>
            <w:rFonts w:ascii="Times New Roman" w:hAnsi="Times New Roman" w:cs="Times New Roman"/>
            <w:noProof/>
            <w:sz w:val="24"/>
            <w:szCs w:val="24"/>
          </w:rPr>
          <w:t>Iacus et al., 2011</w:t>
        </w:r>
      </w:hyperlink>
      <w:r w:rsidR="00345521" w:rsidRPr="001B1C92">
        <w:rPr>
          <w:rFonts w:ascii="Times New Roman" w:hAnsi="Times New Roman" w:cs="Times New Roman"/>
          <w:noProof/>
          <w:sz w:val="24"/>
          <w:szCs w:val="24"/>
        </w:rPr>
        <w:t>)</w:t>
      </w:r>
      <w:r w:rsidR="0060709F" w:rsidRPr="001B1C92">
        <w:rPr>
          <w:rFonts w:ascii="Times New Roman" w:hAnsi="Times New Roman" w:cs="Times New Roman"/>
          <w:sz w:val="24"/>
          <w:szCs w:val="24"/>
        </w:rPr>
        <w:fldChar w:fldCharType="end"/>
      </w:r>
      <w:r w:rsidR="00D54D5D" w:rsidRPr="001B1C92">
        <w:rPr>
          <w:rFonts w:ascii="Times New Roman" w:hAnsi="Times New Roman" w:cs="Times New Roman"/>
          <w:sz w:val="24"/>
          <w:szCs w:val="24"/>
        </w:rPr>
        <w:t>,</w:t>
      </w:r>
      <w:r w:rsidR="000212F8" w:rsidRPr="001B1C92">
        <w:rPr>
          <w:rFonts w:ascii="Times New Roman" w:hAnsi="Times New Roman" w:cs="Times New Roman"/>
          <w:sz w:val="24"/>
          <w:szCs w:val="24"/>
        </w:rPr>
        <w:t xml:space="preserve"> which further address </w:t>
      </w:r>
      <w:r w:rsidR="002F12E1" w:rsidRPr="002B00F7">
        <w:rPr>
          <w:rFonts w:ascii="Times New Roman" w:hAnsi="Times New Roman" w:cs="Times New Roman"/>
          <w:sz w:val="24"/>
          <w:szCs w:val="24"/>
        </w:rPr>
        <w:t xml:space="preserve">potential </w:t>
      </w:r>
      <w:r w:rsidR="000212F8" w:rsidRPr="002B00F7">
        <w:rPr>
          <w:rFonts w:ascii="Times New Roman" w:hAnsi="Times New Roman" w:cs="Times New Roman"/>
          <w:sz w:val="24"/>
          <w:szCs w:val="24"/>
        </w:rPr>
        <w:t>sources of residual confounding.</w:t>
      </w:r>
      <w:r w:rsidR="00034ADA" w:rsidRPr="002B00F7">
        <w:rPr>
          <w:rFonts w:ascii="Times New Roman" w:hAnsi="Times New Roman" w:cs="Times New Roman"/>
          <w:sz w:val="24"/>
          <w:szCs w:val="24"/>
        </w:rPr>
        <w:t xml:space="preserve"> </w:t>
      </w:r>
      <w:proofErr w:type="gramStart"/>
      <w:r w:rsidR="00034ADA" w:rsidRPr="002B00F7">
        <w:rPr>
          <w:rFonts w:ascii="Times New Roman" w:hAnsi="Times New Roman" w:cs="Times New Roman"/>
          <w:sz w:val="24"/>
          <w:szCs w:val="24"/>
        </w:rPr>
        <w:t xml:space="preserve">The </w:t>
      </w:r>
      <w:r w:rsidR="00034ADA" w:rsidRPr="002B00F7">
        <w:rPr>
          <w:rFonts w:ascii="Times New Roman" w:hAnsi="Times New Roman" w:cs="Times New Roman"/>
          <w:sz w:val="24"/>
          <w:szCs w:val="24"/>
        </w:rPr>
        <w:lastRenderedPageBreak/>
        <w:t xml:space="preserve">comparative advantage of coarsened exact matching vis-a-vis propensity score matching is that it ensures </w:t>
      </w:r>
      <w:r w:rsidR="00155B19" w:rsidRPr="002B00F7">
        <w:rPr>
          <w:rFonts w:ascii="Times New Roman" w:hAnsi="Times New Roman" w:cs="Times New Roman"/>
          <w:sz w:val="24"/>
          <w:szCs w:val="24"/>
        </w:rPr>
        <w:t>multivariate</w:t>
      </w:r>
      <w:r w:rsidR="00155B19" w:rsidRPr="00EB3E96">
        <w:rPr>
          <w:rFonts w:ascii="Times New Roman" w:hAnsi="Times New Roman" w:cs="Times New Roman"/>
          <w:sz w:val="24"/>
          <w:szCs w:val="24"/>
        </w:rPr>
        <w:t xml:space="preserve"> </w:t>
      </w:r>
      <w:r w:rsidR="00034ADA" w:rsidRPr="00FA7B22">
        <w:rPr>
          <w:rFonts w:ascii="Times New Roman" w:hAnsi="Times New Roman" w:cs="Times New Roman"/>
          <w:sz w:val="24"/>
          <w:szCs w:val="24"/>
        </w:rPr>
        <w:t xml:space="preserve">balancing </w:t>
      </w:r>
      <w:r w:rsidR="003D2F74" w:rsidRPr="00FA7B22">
        <w:rPr>
          <w:rFonts w:ascii="Times New Roman" w:hAnsi="Times New Roman" w:cs="Times New Roman"/>
          <w:sz w:val="24"/>
          <w:szCs w:val="24"/>
        </w:rPr>
        <w:t>between treated and control group.</w:t>
      </w:r>
      <w:proofErr w:type="gramEnd"/>
    </w:p>
    <w:p w14:paraId="09A0E1B0" w14:textId="77777777" w:rsidR="00EE0D1E" w:rsidRPr="00FA7B22" w:rsidRDefault="00EE0D1E" w:rsidP="001636A4">
      <w:pPr>
        <w:spacing w:after="0" w:line="480" w:lineRule="auto"/>
        <w:outlineLvl w:val="2"/>
        <w:rPr>
          <w:rFonts w:ascii="Times New Roman" w:hAnsi="Times New Roman" w:cs="Times New Roman"/>
          <w:sz w:val="24"/>
          <w:szCs w:val="24"/>
        </w:rPr>
      </w:pPr>
    </w:p>
    <w:p w14:paraId="72D7D92D" w14:textId="1AAF7A9C" w:rsidR="001636A4" w:rsidRPr="001B1C92" w:rsidRDefault="003D2F74" w:rsidP="0051401B">
      <w:pPr>
        <w:spacing w:line="480" w:lineRule="auto"/>
        <w:rPr>
          <w:rFonts w:ascii="Times New Roman" w:eastAsia="Times New Roman" w:hAnsi="Times New Roman" w:cs="Times New Roman"/>
          <w:sz w:val="24"/>
          <w:szCs w:val="24"/>
          <w:lang w:eastAsia="en-GB"/>
        </w:rPr>
      </w:pPr>
      <w:r w:rsidRPr="00FA7B22">
        <w:rPr>
          <w:rFonts w:ascii="Times New Roman" w:hAnsi="Times New Roman" w:cs="Times New Roman"/>
          <w:sz w:val="24"/>
          <w:szCs w:val="24"/>
        </w:rPr>
        <w:t xml:space="preserve"> </w:t>
      </w:r>
      <w:r w:rsidR="00287E57" w:rsidRPr="00FA7B22">
        <w:rPr>
          <w:rFonts w:ascii="Times New Roman" w:eastAsia="Times New Roman" w:hAnsi="Times New Roman" w:cs="Times New Roman"/>
          <w:sz w:val="24"/>
          <w:szCs w:val="24"/>
          <w:lang w:eastAsia="en-GB"/>
        </w:rPr>
        <w:t>All data and models were estimated using Stata version 13.</w:t>
      </w:r>
      <w:r w:rsidR="005F04F1" w:rsidRPr="007856C7">
        <w:rPr>
          <w:rFonts w:ascii="Times New Roman" w:eastAsia="Times New Roman" w:hAnsi="Times New Roman" w:cs="Times New Roman"/>
          <w:sz w:val="24"/>
          <w:szCs w:val="24"/>
          <w:lang w:eastAsia="en-GB"/>
        </w:rPr>
        <w:t xml:space="preserve"> </w:t>
      </w:r>
      <w:r w:rsidR="00BD1045" w:rsidRPr="001B1C92">
        <w:rPr>
          <w:rFonts w:ascii="Times New Roman" w:eastAsia="Times New Roman" w:hAnsi="Times New Roman" w:cs="Times New Roman"/>
          <w:sz w:val="24"/>
          <w:szCs w:val="24"/>
          <w:lang w:eastAsia="en-GB"/>
        </w:rPr>
        <w:t xml:space="preserve">All </w:t>
      </w:r>
      <w:r w:rsidR="00BD1045" w:rsidRPr="001B1C92">
        <w:rPr>
          <w:rFonts w:ascii="Times New Roman" w:eastAsia="Times New Roman" w:hAnsi="Times New Roman" w:cs="Times New Roman"/>
          <w:i/>
          <w:sz w:val="24"/>
          <w:szCs w:val="24"/>
          <w:lang w:eastAsia="en-GB"/>
        </w:rPr>
        <w:t>t</w:t>
      </w:r>
      <w:r w:rsidR="00BD1045" w:rsidRPr="001B1C92">
        <w:rPr>
          <w:rFonts w:ascii="Times New Roman" w:eastAsia="Times New Roman" w:hAnsi="Times New Roman" w:cs="Times New Roman"/>
          <w:sz w:val="24"/>
          <w:szCs w:val="24"/>
          <w:lang w:eastAsia="en-GB"/>
        </w:rPr>
        <w:t xml:space="preserve">-tests were two-tailed assuming unequal variances. </w:t>
      </w:r>
      <w:r w:rsidR="005F04F1" w:rsidRPr="001B1C92">
        <w:rPr>
          <w:rFonts w:ascii="Times New Roman" w:eastAsia="Times New Roman" w:hAnsi="Times New Roman" w:cs="Times New Roman"/>
          <w:sz w:val="24"/>
          <w:szCs w:val="24"/>
          <w:lang w:eastAsia="en-GB"/>
        </w:rPr>
        <w:t xml:space="preserve">Standard errors were bootstrapped and </w:t>
      </w:r>
      <w:r w:rsidR="000212F8" w:rsidRPr="001B1C92">
        <w:rPr>
          <w:rFonts w:ascii="Times New Roman" w:eastAsia="Times New Roman" w:hAnsi="Times New Roman" w:cs="Times New Roman"/>
          <w:sz w:val="24"/>
          <w:szCs w:val="24"/>
          <w:lang w:eastAsia="en-GB"/>
        </w:rPr>
        <w:t>clustered by Trust to account for non-independence of sampling</w:t>
      </w:r>
      <w:r w:rsidR="00155B19" w:rsidRPr="001B1C92">
        <w:rPr>
          <w:rFonts w:ascii="Times New Roman" w:eastAsia="Times New Roman" w:hAnsi="Times New Roman" w:cs="Times New Roman"/>
          <w:sz w:val="24"/>
          <w:szCs w:val="24"/>
          <w:lang w:eastAsia="en-GB"/>
        </w:rPr>
        <w:t xml:space="preserve"> </w:t>
      </w:r>
      <w:r w:rsidR="005F64E5" w:rsidRPr="001B1C92">
        <w:rPr>
          <w:rFonts w:ascii="Times New Roman" w:eastAsia="Times New Roman" w:hAnsi="Times New Roman" w:cs="Times New Roman"/>
          <w:sz w:val="24"/>
          <w:szCs w:val="24"/>
          <w:lang w:eastAsia="en-GB"/>
        </w:rPr>
        <w:fldChar w:fldCharType="begin"/>
      </w:r>
      <w:r w:rsidR="00956B05">
        <w:rPr>
          <w:rFonts w:ascii="Times New Roman" w:eastAsia="Times New Roman" w:hAnsi="Times New Roman" w:cs="Times New Roman"/>
          <w:sz w:val="24"/>
          <w:szCs w:val="24"/>
          <w:lang w:eastAsia="en-GB"/>
        </w:rPr>
        <w:instrText xml:space="preserve"> ADDIN EN.CITE &lt;EndNote&gt;&lt;Cite&gt;&lt;Author&gt;Abadie&lt;/Author&gt;&lt;Year&gt;2009&lt;/Year&gt;&lt;RecNum&gt;21&lt;/RecNum&gt;&lt;DisplayText&gt;(Abadie &amp;amp; Imbens, 2009)&lt;/DisplayText&gt;&lt;record&gt;&lt;rec-number&gt;27&lt;/rec-number&gt;&lt;foreign-keys&gt;&lt;key app="EN" db-id="r2d99dxv0etv0iexrvh5r0dbpwr5a252d2tt" timestamp="1480496778"&gt;27&lt;/key&gt;&lt;/foreign-keys&gt;&lt;ref-type name="Report"&gt;27&lt;/ref-type&gt;&lt;contributors&gt;&lt;authors&gt;&lt;author&gt;Abadie, Alberto&lt;/author&gt;&lt;author&gt;Imbens, Guido W&lt;/author&gt;&lt;/authors&gt;&lt;/contributors&gt;&lt;titles&gt;&lt;title&gt;Matching on the estimated propensity score&lt;/title&gt;&lt;/titles&gt;&lt;dates&gt;&lt;year&gt;2009&lt;/year&gt;&lt;/dates&gt;&lt;publisher&gt;National Bureau of Economic Research&lt;/publisher&gt;&lt;urls&gt;&lt;/urls&gt;&lt;/record&gt;&lt;/Cite&gt;&lt;/EndNote&gt;</w:instrText>
      </w:r>
      <w:r w:rsidR="005F64E5" w:rsidRPr="001B1C92">
        <w:rPr>
          <w:rFonts w:ascii="Times New Roman" w:eastAsia="Times New Roman" w:hAnsi="Times New Roman" w:cs="Times New Roman"/>
          <w:sz w:val="24"/>
          <w:szCs w:val="24"/>
          <w:lang w:eastAsia="en-GB"/>
        </w:rPr>
        <w:fldChar w:fldCharType="separate"/>
      </w:r>
      <w:r w:rsidR="00B954ED" w:rsidRPr="001B1C92">
        <w:rPr>
          <w:rFonts w:ascii="Times New Roman" w:eastAsia="Times New Roman" w:hAnsi="Times New Roman" w:cs="Times New Roman"/>
          <w:noProof/>
          <w:sz w:val="24"/>
          <w:szCs w:val="24"/>
          <w:lang w:eastAsia="en-GB"/>
        </w:rPr>
        <w:t>(</w:t>
      </w:r>
      <w:hyperlink w:anchor="_ENREF_1" w:tooltip="Abadie, 2009 #21" w:history="1">
        <w:r w:rsidR="00E96740" w:rsidRPr="002B00F7">
          <w:rPr>
            <w:rFonts w:ascii="Times New Roman" w:eastAsia="Times New Roman" w:hAnsi="Times New Roman" w:cs="Times New Roman"/>
            <w:noProof/>
            <w:sz w:val="24"/>
            <w:szCs w:val="24"/>
            <w:lang w:eastAsia="en-GB"/>
          </w:rPr>
          <w:t>Abadie &amp; Imbens, 2009</w:t>
        </w:r>
      </w:hyperlink>
      <w:r w:rsidR="00B954ED" w:rsidRPr="001B1C92">
        <w:rPr>
          <w:rFonts w:ascii="Times New Roman" w:eastAsia="Times New Roman" w:hAnsi="Times New Roman" w:cs="Times New Roman"/>
          <w:noProof/>
          <w:sz w:val="24"/>
          <w:szCs w:val="24"/>
          <w:lang w:eastAsia="en-GB"/>
        </w:rPr>
        <w:t>)</w:t>
      </w:r>
      <w:r w:rsidR="005F64E5" w:rsidRPr="001B1C92">
        <w:rPr>
          <w:rFonts w:ascii="Times New Roman" w:eastAsia="Times New Roman" w:hAnsi="Times New Roman" w:cs="Times New Roman"/>
          <w:sz w:val="24"/>
          <w:szCs w:val="24"/>
          <w:lang w:eastAsia="en-GB"/>
        </w:rPr>
        <w:fldChar w:fldCharType="end"/>
      </w:r>
      <w:r w:rsidR="00185FF6" w:rsidRPr="001B1C92">
        <w:rPr>
          <w:rFonts w:ascii="Times New Roman" w:eastAsia="Times New Roman" w:hAnsi="Times New Roman" w:cs="Times New Roman"/>
          <w:sz w:val="24"/>
          <w:szCs w:val="24"/>
          <w:lang w:eastAsia="en-GB"/>
        </w:rPr>
        <w:t>.</w:t>
      </w:r>
    </w:p>
    <w:p w14:paraId="6876D7A6" w14:textId="77777777" w:rsidR="000212F8" w:rsidRPr="002B00F7" w:rsidRDefault="000212F8" w:rsidP="0051401B">
      <w:pPr>
        <w:shd w:val="clear" w:color="auto" w:fill="FFFFFF"/>
        <w:spacing w:after="0" w:line="480" w:lineRule="auto"/>
        <w:jc w:val="center"/>
        <w:textAlignment w:val="baseline"/>
        <w:rPr>
          <w:rFonts w:ascii="Times New Roman" w:eastAsia="Times New Roman" w:hAnsi="Times New Roman" w:cs="Times New Roman"/>
          <w:sz w:val="24"/>
          <w:szCs w:val="24"/>
          <w:lang w:eastAsia="en-GB"/>
        </w:rPr>
      </w:pPr>
    </w:p>
    <w:p w14:paraId="4EAE79A2" w14:textId="5236BAC6" w:rsidR="00537312" w:rsidRPr="00EB3E96" w:rsidRDefault="003A3E35" w:rsidP="0051401B">
      <w:pPr>
        <w:pStyle w:val="ListParagraph"/>
        <w:numPr>
          <w:ilvl w:val="0"/>
          <w:numId w:val="10"/>
        </w:numPr>
        <w:shd w:val="clear" w:color="auto" w:fill="FFFFFF"/>
        <w:spacing w:after="0" w:line="480" w:lineRule="auto"/>
        <w:jc w:val="center"/>
        <w:textAlignment w:val="baseline"/>
        <w:outlineLvl w:val="2"/>
        <w:rPr>
          <w:rFonts w:ascii="Times New Roman" w:eastAsia="Times New Roman" w:hAnsi="Times New Roman" w:cs="Times New Roman"/>
          <w:bCs/>
          <w:sz w:val="24"/>
          <w:szCs w:val="24"/>
          <w:lang w:eastAsia="en-GB"/>
        </w:rPr>
      </w:pPr>
      <w:r w:rsidRPr="002B00F7">
        <w:rPr>
          <w:rFonts w:ascii="Times New Roman" w:eastAsia="Times New Roman" w:hAnsi="Times New Roman" w:cs="Times New Roman"/>
          <w:bCs/>
          <w:sz w:val="24"/>
          <w:szCs w:val="24"/>
          <w:lang w:eastAsia="en-GB"/>
        </w:rPr>
        <w:t xml:space="preserve">RESULTS </w:t>
      </w:r>
    </w:p>
    <w:p w14:paraId="167D1817" w14:textId="77777777" w:rsidR="00537312" w:rsidRPr="00FA7B22" w:rsidRDefault="00537312" w:rsidP="001636A4">
      <w:pPr>
        <w:spacing w:after="0" w:line="480" w:lineRule="auto"/>
      </w:pPr>
    </w:p>
    <w:p w14:paraId="43EA7E59" w14:textId="2907377F" w:rsidR="00627268" w:rsidRPr="00FA7B22" w:rsidRDefault="003A3E35" w:rsidP="001636A4">
      <w:pPr>
        <w:spacing w:after="0" w:line="480" w:lineRule="auto"/>
        <w:rPr>
          <w:rFonts w:ascii="Times New Roman" w:hAnsi="Times New Roman" w:cs="Times New Roman"/>
          <w:b/>
          <w:sz w:val="24"/>
          <w:szCs w:val="24"/>
        </w:rPr>
      </w:pPr>
      <w:r w:rsidRPr="00FA7B22">
        <w:rPr>
          <w:rFonts w:ascii="Times New Roman" w:hAnsi="Times New Roman" w:cs="Times New Roman"/>
          <w:b/>
          <w:sz w:val="24"/>
          <w:szCs w:val="24"/>
        </w:rPr>
        <w:t xml:space="preserve">3.1. </w:t>
      </w:r>
      <w:r w:rsidR="005F04F1" w:rsidRPr="00FA7B22">
        <w:rPr>
          <w:rFonts w:ascii="Times New Roman" w:hAnsi="Times New Roman" w:cs="Times New Roman"/>
          <w:b/>
          <w:sz w:val="24"/>
          <w:szCs w:val="24"/>
        </w:rPr>
        <w:t>Unadjusted Comparison of Outsource and In-House Cleaning Provision</w:t>
      </w:r>
    </w:p>
    <w:p w14:paraId="429BFAB9" w14:textId="6B41704E" w:rsidR="00C41DF8" w:rsidRPr="001B1C92" w:rsidRDefault="00FD4C65" w:rsidP="001636A4">
      <w:pPr>
        <w:spacing w:after="0" w:line="480" w:lineRule="auto"/>
        <w:rPr>
          <w:rFonts w:ascii="Times New Roman" w:hAnsi="Times New Roman" w:cs="Times New Roman"/>
          <w:sz w:val="24"/>
          <w:szCs w:val="24"/>
        </w:rPr>
      </w:pPr>
      <w:r w:rsidRPr="00FA7B22">
        <w:rPr>
          <w:rFonts w:ascii="Times New Roman" w:hAnsi="Times New Roman" w:cs="Times New Roman"/>
          <w:sz w:val="24"/>
          <w:szCs w:val="24"/>
        </w:rPr>
        <w:t xml:space="preserve">Figure </w:t>
      </w:r>
      <w:r w:rsidR="008A3A41" w:rsidRPr="00FA7B22">
        <w:rPr>
          <w:rFonts w:ascii="Times New Roman" w:hAnsi="Times New Roman" w:cs="Times New Roman"/>
          <w:sz w:val="24"/>
          <w:szCs w:val="24"/>
        </w:rPr>
        <w:t>1</w:t>
      </w:r>
      <w:r w:rsidR="008A3A41" w:rsidRPr="001B1C92">
        <w:rPr>
          <w:rFonts w:ascii="Times New Roman" w:hAnsi="Times New Roman" w:cs="Times New Roman"/>
          <w:sz w:val="24"/>
          <w:szCs w:val="24"/>
        </w:rPr>
        <w:t xml:space="preserve"> </w:t>
      </w:r>
      <w:r w:rsidR="00C41DF8" w:rsidRPr="001B1C92">
        <w:rPr>
          <w:rFonts w:ascii="Times New Roman" w:hAnsi="Times New Roman" w:cs="Times New Roman"/>
          <w:sz w:val="24"/>
          <w:szCs w:val="24"/>
        </w:rPr>
        <w:t xml:space="preserve">compares </w:t>
      </w:r>
      <w:r w:rsidR="00293546" w:rsidRPr="001B1C92">
        <w:rPr>
          <w:rFonts w:ascii="Times New Roman" w:hAnsi="Times New Roman" w:cs="Times New Roman"/>
          <w:sz w:val="24"/>
          <w:szCs w:val="24"/>
        </w:rPr>
        <w:t xml:space="preserve">the </w:t>
      </w:r>
      <w:r w:rsidR="00BB4E3D" w:rsidRPr="001B1C92">
        <w:rPr>
          <w:rFonts w:ascii="Times New Roman" w:hAnsi="Times New Roman" w:cs="Times New Roman"/>
          <w:sz w:val="24"/>
          <w:szCs w:val="24"/>
        </w:rPr>
        <w:t xml:space="preserve">pattern </w:t>
      </w:r>
      <w:r w:rsidR="00316F54" w:rsidRPr="001B1C92">
        <w:rPr>
          <w:rFonts w:ascii="Times New Roman" w:hAnsi="Times New Roman" w:cs="Times New Roman"/>
          <w:sz w:val="24"/>
          <w:szCs w:val="24"/>
        </w:rPr>
        <w:t xml:space="preserve">of MRSA incidence </w:t>
      </w:r>
      <w:r w:rsidR="00C41DF8" w:rsidRPr="001B1C92">
        <w:rPr>
          <w:rFonts w:ascii="Times New Roman" w:hAnsi="Times New Roman" w:cs="Times New Roman"/>
          <w:sz w:val="24"/>
          <w:szCs w:val="24"/>
        </w:rPr>
        <w:t xml:space="preserve">per </w:t>
      </w:r>
      <w:r w:rsidR="005F04F1" w:rsidRPr="001B1C92">
        <w:rPr>
          <w:rFonts w:ascii="Times New Roman" w:hAnsi="Times New Roman" w:cs="Times New Roman"/>
          <w:sz w:val="24"/>
          <w:szCs w:val="24"/>
        </w:rPr>
        <w:t xml:space="preserve">100,000 </w:t>
      </w:r>
      <w:r w:rsidR="00C41DF8" w:rsidRPr="001B1C92">
        <w:rPr>
          <w:rFonts w:ascii="Times New Roman" w:hAnsi="Times New Roman" w:cs="Times New Roman"/>
          <w:sz w:val="24"/>
          <w:szCs w:val="24"/>
        </w:rPr>
        <w:t>hospital bed-day</w:t>
      </w:r>
      <w:r w:rsidR="005F04F1" w:rsidRPr="001B1C92">
        <w:rPr>
          <w:rFonts w:ascii="Times New Roman" w:hAnsi="Times New Roman" w:cs="Times New Roman"/>
          <w:sz w:val="24"/>
          <w:szCs w:val="24"/>
        </w:rPr>
        <w:t>s</w:t>
      </w:r>
      <w:r w:rsidR="00C41DF8" w:rsidRPr="001B1C92">
        <w:rPr>
          <w:rFonts w:ascii="Times New Roman" w:hAnsi="Times New Roman" w:cs="Times New Roman"/>
          <w:sz w:val="24"/>
          <w:szCs w:val="24"/>
        </w:rPr>
        <w:t xml:space="preserve"> in outsourced and in-house hospitals</w:t>
      </w:r>
      <w:r w:rsidR="009B6DE6" w:rsidRPr="001B1C92">
        <w:rPr>
          <w:rFonts w:ascii="Times New Roman" w:hAnsi="Times New Roman" w:cs="Times New Roman"/>
          <w:sz w:val="24"/>
          <w:szCs w:val="24"/>
        </w:rPr>
        <w:t xml:space="preserve"> in 2010</w:t>
      </w:r>
      <w:r w:rsidR="00C41DF8" w:rsidRPr="001B1C92">
        <w:rPr>
          <w:rFonts w:ascii="Times New Roman" w:hAnsi="Times New Roman" w:cs="Times New Roman"/>
          <w:sz w:val="24"/>
          <w:szCs w:val="24"/>
        </w:rPr>
        <w:t xml:space="preserve">. </w:t>
      </w:r>
      <w:r w:rsidR="00BB4E3D" w:rsidRPr="001B1C92">
        <w:rPr>
          <w:rFonts w:ascii="Times New Roman" w:hAnsi="Times New Roman" w:cs="Times New Roman"/>
          <w:sz w:val="24"/>
          <w:szCs w:val="24"/>
        </w:rPr>
        <w:t>T</w:t>
      </w:r>
      <w:r w:rsidR="00C41DF8" w:rsidRPr="001B1C92">
        <w:rPr>
          <w:rFonts w:ascii="Times New Roman" w:hAnsi="Times New Roman" w:cs="Times New Roman"/>
          <w:sz w:val="24"/>
          <w:szCs w:val="24"/>
        </w:rPr>
        <w:t xml:space="preserve">he mean MRSA incidence in outsourced </w:t>
      </w:r>
      <w:r w:rsidR="00BB4E3D" w:rsidRPr="001B1C92">
        <w:rPr>
          <w:rFonts w:ascii="Times New Roman" w:hAnsi="Times New Roman" w:cs="Times New Roman"/>
          <w:sz w:val="24"/>
          <w:szCs w:val="24"/>
        </w:rPr>
        <w:t xml:space="preserve">hospitals </w:t>
      </w:r>
      <w:r w:rsidR="00C41DF8" w:rsidRPr="001B1C92">
        <w:rPr>
          <w:rFonts w:ascii="Times New Roman" w:hAnsi="Times New Roman" w:cs="Times New Roman"/>
          <w:sz w:val="24"/>
          <w:szCs w:val="24"/>
        </w:rPr>
        <w:t xml:space="preserve">is </w:t>
      </w:r>
      <w:r w:rsidR="00C55B75" w:rsidRPr="001B1C92">
        <w:rPr>
          <w:rFonts w:ascii="Times New Roman" w:hAnsi="Times New Roman" w:cs="Times New Roman"/>
          <w:sz w:val="24"/>
          <w:szCs w:val="24"/>
        </w:rPr>
        <w:t>2.</w:t>
      </w:r>
      <w:r w:rsidR="00C75F5F" w:rsidRPr="001B1C92">
        <w:rPr>
          <w:rFonts w:ascii="Times New Roman" w:hAnsi="Times New Roman" w:cs="Times New Roman"/>
          <w:sz w:val="24"/>
          <w:szCs w:val="24"/>
        </w:rPr>
        <w:t>28</w:t>
      </w:r>
      <w:r w:rsidR="000212F8" w:rsidRPr="001B1C92">
        <w:rPr>
          <w:rFonts w:ascii="Times New Roman" w:hAnsi="Times New Roman" w:cs="Times New Roman"/>
          <w:sz w:val="24"/>
          <w:szCs w:val="24"/>
        </w:rPr>
        <w:t xml:space="preserve"> per 100,000 bed-days</w:t>
      </w:r>
      <w:r w:rsidR="00C41DF8" w:rsidRPr="001B1C92">
        <w:rPr>
          <w:rFonts w:ascii="Times New Roman" w:hAnsi="Times New Roman" w:cs="Times New Roman"/>
          <w:sz w:val="24"/>
          <w:szCs w:val="24"/>
        </w:rPr>
        <w:t xml:space="preserve">, </w:t>
      </w:r>
      <w:r w:rsidR="001C6961" w:rsidRPr="001B1C92">
        <w:rPr>
          <w:rFonts w:ascii="Times New Roman" w:hAnsi="Times New Roman" w:cs="Times New Roman"/>
          <w:sz w:val="24"/>
          <w:szCs w:val="24"/>
        </w:rPr>
        <w:t xml:space="preserve">almost </w:t>
      </w:r>
      <w:r w:rsidR="003D77E3" w:rsidRPr="001B1C92">
        <w:rPr>
          <w:rFonts w:ascii="Times New Roman" w:hAnsi="Times New Roman" w:cs="Times New Roman"/>
          <w:sz w:val="24"/>
          <w:szCs w:val="24"/>
        </w:rPr>
        <w:t>50%</w:t>
      </w:r>
      <w:r w:rsidR="005F04F1" w:rsidRPr="001B1C92">
        <w:rPr>
          <w:rFonts w:ascii="Times New Roman" w:hAnsi="Times New Roman" w:cs="Times New Roman"/>
          <w:sz w:val="24"/>
          <w:szCs w:val="24"/>
        </w:rPr>
        <w:t xml:space="preserve"> </w:t>
      </w:r>
      <w:r w:rsidR="000212F8" w:rsidRPr="001B1C92">
        <w:rPr>
          <w:rFonts w:ascii="Times New Roman" w:hAnsi="Times New Roman" w:cs="Times New Roman"/>
          <w:sz w:val="24"/>
          <w:szCs w:val="24"/>
        </w:rPr>
        <w:t xml:space="preserve">greater </w:t>
      </w:r>
      <w:r w:rsidR="00C41DF8" w:rsidRPr="001B1C92">
        <w:rPr>
          <w:rFonts w:ascii="Times New Roman" w:hAnsi="Times New Roman" w:cs="Times New Roman"/>
          <w:sz w:val="24"/>
          <w:szCs w:val="24"/>
        </w:rPr>
        <w:t>than</w:t>
      </w:r>
      <w:r w:rsidR="005F04F1" w:rsidRPr="001B1C92">
        <w:rPr>
          <w:rFonts w:ascii="Times New Roman" w:hAnsi="Times New Roman" w:cs="Times New Roman"/>
          <w:sz w:val="24"/>
          <w:szCs w:val="24"/>
        </w:rPr>
        <w:t xml:space="preserve"> </w:t>
      </w:r>
      <w:r w:rsidR="000212F8" w:rsidRPr="001B1C92">
        <w:rPr>
          <w:rFonts w:ascii="Times New Roman" w:hAnsi="Times New Roman" w:cs="Times New Roman"/>
          <w:sz w:val="24"/>
          <w:szCs w:val="24"/>
        </w:rPr>
        <w:t xml:space="preserve">the observed mean of 1.46 per 100,000 bed days in </w:t>
      </w:r>
      <w:r w:rsidR="00BB4E3D" w:rsidRPr="001B1C92">
        <w:rPr>
          <w:rFonts w:ascii="Times New Roman" w:hAnsi="Times New Roman" w:cs="Times New Roman"/>
          <w:sz w:val="24"/>
          <w:szCs w:val="24"/>
        </w:rPr>
        <w:t xml:space="preserve">those that retained </w:t>
      </w:r>
      <w:r w:rsidR="00C41DF8" w:rsidRPr="001B1C92">
        <w:rPr>
          <w:rFonts w:ascii="Times New Roman" w:hAnsi="Times New Roman" w:cs="Times New Roman"/>
          <w:sz w:val="24"/>
          <w:szCs w:val="24"/>
        </w:rPr>
        <w:t>in-house</w:t>
      </w:r>
      <w:r w:rsidR="005F04F1" w:rsidRPr="001B1C92">
        <w:rPr>
          <w:rFonts w:ascii="Times New Roman" w:hAnsi="Times New Roman" w:cs="Times New Roman"/>
          <w:sz w:val="24"/>
          <w:szCs w:val="24"/>
        </w:rPr>
        <w:t xml:space="preserve"> cleaning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 ExcludeYear="1"&gt;&lt;Author&gt;Stone&lt;/Author&gt;&lt;Year&gt;2012&lt;/Year&gt;&lt;RecNum&gt;7&lt;/RecNum&gt;&lt;DisplayText&gt;(Stone et al.)&lt;/DisplayText&gt;&lt;record&gt;&lt;rec-number&gt;11&lt;/rec-number&gt;&lt;foreign-keys&gt;&lt;key app="EN" db-id="r2d99dxv0etv0iexrvh5r0dbpwr5a252d2tt" timestamp="1480496778"&gt;11&lt;/key&gt;&lt;/foreign-keys&gt;&lt;ref-type name="Journal Article"&gt;17&lt;/ref-type&gt;&lt;contributors&gt;&lt;authors&gt;&lt;author&gt;Stone, Sheldon Paul&lt;/author&gt;&lt;author&gt;Fuller, Christopher&lt;/author&gt;&lt;author&gt;Savage, Joan&lt;/author&gt;&lt;author&gt;Cookson, Barry&lt;/author&gt;&lt;author&gt;Hayward, Andrew&lt;/author&gt;&lt;author&gt;Cooper, Ben&lt;/author&gt;&lt;author&gt;Duckworth, Georgia&lt;/author&gt;&lt;author&gt;Michie, Susan&lt;/author&gt;&lt;author&gt;Murray, Miranda&lt;/author&gt;&lt;author&gt;Jeanes, Annette&lt;/author&gt;&lt;/authors&gt;&lt;/contributors&gt;&lt;titles&gt;&lt;title&gt;Evaluation of the national Cleanyourhands campaign to reduce Staphylococcus aureus bacteraemia and Clostridium difficile infection in hospitals in England and Wales by improved hand hygiene: four year, prospective, ecological, interrupted time series study&lt;/title&gt;&lt;secondary-title&gt;Bmj&lt;/secondary-title&gt;&lt;/titles&gt;&lt;periodical&gt;&lt;full-title&gt;Bmj&lt;/full-title&gt;&lt;/periodical&gt;&lt;pages&gt;e3005&lt;/pages&gt;&lt;volume&gt;344&lt;/volume&gt;&lt;dates&gt;&lt;year&gt;2012&lt;/year&gt;&lt;/dates&gt;&lt;isbn&gt;1756-1833&lt;/isbn&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27" w:tooltip="Stone, 2012 #7" w:history="1">
        <w:r w:rsidR="00E96740" w:rsidRPr="002B00F7">
          <w:rPr>
            <w:rFonts w:ascii="Times New Roman" w:hAnsi="Times New Roman" w:cs="Times New Roman"/>
            <w:noProof/>
            <w:sz w:val="24"/>
            <w:szCs w:val="24"/>
          </w:rPr>
          <w:t>Stone et al.</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C41DF8" w:rsidRPr="001B1C92">
        <w:rPr>
          <w:rFonts w:ascii="Times New Roman" w:hAnsi="Times New Roman" w:cs="Times New Roman"/>
          <w:sz w:val="24"/>
          <w:szCs w:val="24"/>
        </w:rPr>
        <w:t xml:space="preserve"> </w:t>
      </w:r>
      <w:r w:rsidR="00BB4E3D" w:rsidRPr="002B00F7">
        <w:rPr>
          <w:rFonts w:ascii="Times New Roman" w:hAnsi="Times New Roman" w:cs="Times New Roman"/>
          <w:sz w:val="24"/>
          <w:szCs w:val="24"/>
        </w:rPr>
        <w:t>Indeed,</w:t>
      </w:r>
      <w:r w:rsidR="000212F8" w:rsidRPr="002B00F7">
        <w:rPr>
          <w:rFonts w:ascii="Times New Roman" w:hAnsi="Times New Roman" w:cs="Times New Roman"/>
          <w:sz w:val="24"/>
          <w:szCs w:val="24"/>
        </w:rPr>
        <w:t xml:space="preserve"> as shown in figure</w:t>
      </w:r>
      <w:r w:rsidR="00DA4999" w:rsidRPr="00EB3E96">
        <w:rPr>
          <w:rFonts w:ascii="Times New Roman" w:hAnsi="Times New Roman" w:cs="Times New Roman"/>
          <w:sz w:val="24"/>
          <w:szCs w:val="24"/>
        </w:rPr>
        <w:t xml:space="preserve"> </w:t>
      </w:r>
      <w:r w:rsidR="00BA7F8D" w:rsidRPr="00FA7B22">
        <w:rPr>
          <w:rFonts w:ascii="Times New Roman" w:hAnsi="Times New Roman" w:cs="Times New Roman"/>
          <w:sz w:val="24"/>
          <w:szCs w:val="24"/>
        </w:rPr>
        <w:t xml:space="preserve">3 </w:t>
      </w:r>
      <w:r w:rsidR="00524C2E" w:rsidRPr="00FA7B22">
        <w:rPr>
          <w:rFonts w:ascii="Times New Roman" w:hAnsi="Times New Roman" w:cs="Times New Roman"/>
          <w:sz w:val="24"/>
          <w:szCs w:val="24"/>
        </w:rPr>
        <w:t xml:space="preserve">in the </w:t>
      </w:r>
      <w:r w:rsidR="00F657FD">
        <w:rPr>
          <w:rFonts w:ascii="Times New Roman" w:hAnsi="Times New Roman" w:cs="Times New Roman"/>
          <w:sz w:val="24"/>
          <w:szCs w:val="24"/>
        </w:rPr>
        <w:t>w</w:t>
      </w:r>
      <w:r w:rsidR="00524C2E" w:rsidRPr="00FA7B22">
        <w:rPr>
          <w:rFonts w:ascii="Times New Roman" w:hAnsi="Times New Roman" w:cs="Times New Roman"/>
          <w:sz w:val="24"/>
          <w:szCs w:val="24"/>
        </w:rPr>
        <w:t xml:space="preserve">eb </w:t>
      </w:r>
      <w:r w:rsidR="00F657FD">
        <w:rPr>
          <w:rFonts w:ascii="Times New Roman" w:hAnsi="Times New Roman" w:cs="Times New Roman"/>
          <w:sz w:val="24"/>
          <w:szCs w:val="24"/>
        </w:rPr>
        <w:t>a</w:t>
      </w:r>
      <w:r w:rsidR="00524C2E" w:rsidRPr="00FA7B22">
        <w:rPr>
          <w:rFonts w:ascii="Times New Roman" w:hAnsi="Times New Roman" w:cs="Times New Roman"/>
          <w:sz w:val="24"/>
          <w:szCs w:val="24"/>
        </w:rPr>
        <w:t>ppendix</w:t>
      </w:r>
      <w:r w:rsidR="000212F8" w:rsidRPr="00FA7B22">
        <w:rPr>
          <w:rFonts w:ascii="Times New Roman" w:hAnsi="Times New Roman" w:cs="Times New Roman"/>
          <w:sz w:val="24"/>
          <w:szCs w:val="24"/>
        </w:rPr>
        <w:t>,</w:t>
      </w:r>
      <w:r w:rsidR="00BB4E3D" w:rsidRPr="007856C7">
        <w:rPr>
          <w:rFonts w:ascii="Times New Roman" w:hAnsi="Times New Roman" w:cs="Times New Roman"/>
          <w:sz w:val="24"/>
          <w:szCs w:val="24"/>
        </w:rPr>
        <w:t xml:space="preserve"> </w:t>
      </w:r>
      <w:r w:rsidR="005F04F1" w:rsidRPr="001B1C92">
        <w:rPr>
          <w:rFonts w:ascii="Times New Roman" w:hAnsi="Times New Roman" w:cs="Times New Roman"/>
          <w:sz w:val="24"/>
          <w:szCs w:val="24"/>
        </w:rPr>
        <w:t>t</w:t>
      </w:r>
      <w:r w:rsidR="00C41DF8" w:rsidRPr="001B1C92">
        <w:rPr>
          <w:rFonts w:ascii="Times New Roman" w:hAnsi="Times New Roman" w:cs="Times New Roman"/>
          <w:sz w:val="24"/>
          <w:szCs w:val="24"/>
        </w:rPr>
        <w:t xml:space="preserve">he entire </w:t>
      </w:r>
      <w:r w:rsidR="005F04F1" w:rsidRPr="001B1C92">
        <w:rPr>
          <w:rFonts w:ascii="Times New Roman" w:hAnsi="Times New Roman" w:cs="Times New Roman"/>
          <w:sz w:val="24"/>
          <w:szCs w:val="24"/>
        </w:rPr>
        <w:t xml:space="preserve">MRSA risk </w:t>
      </w:r>
      <w:r w:rsidR="00C41DF8" w:rsidRPr="001B1C92">
        <w:rPr>
          <w:rFonts w:ascii="Times New Roman" w:hAnsi="Times New Roman" w:cs="Times New Roman"/>
          <w:sz w:val="24"/>
          <w:szCs w:val="24"/>
        </w:rPr>
        <w:t xml:space="preserve">distribution is </w:t>
      </w:r>
      <w:r w:rsidR="005F04F1" w:rsidRPr="001B1C92">
        <w:rPr>
          <w:rFonts w:ascii="Times New Roman" w:hAnsi="Times New Roman" w:cs="Times New Roman"/>
          <w:sz w:val="24"/>
          <w:szCs w:val="24"/>
        </w:rPr>
        <w:t>greater in</w:t>
      </w:r>
      <w:r w:rsidR="00C41DF8" w:rsidRPr="001B1C92">
        <w:rPr>
          <w:rFonts w:ascii="Times New Roman" w:hAnsi="Times New Roman" w:cs="Times New Roman"/>
          <w:sz w:val="24"/>
          <w:szCs w:val="24"/>
        </w:rPr>
        <w:t xml:space="preserve"> outsourced hospitals, which </w:t>
      </w:r>
      <w:r w:rsidR="005F04F1" w:rsidRPr="001B1C92">
        <w:rPr>
          <w:rFonts w:ascii="Times New Roman" w:hAnsi="Times New Roman" w:cs="Times New Roman"/>
          <w:sz w:val="24"/>
          <w:szCs w:val="24"/>
        </w:rPr>
        <w:t xml:space="preserve">reflect the </w:t>
      </w:r>
      <w:r w:rsidR="00C41DF8" w:rsidRPr="001B1C92">
        <w:rPr>
          <w:rFonts w:ascii="Times New Roman" w:hAnsi="Times New Roman" w:cs="Times New Roman"/>
          <w:sz w:val="24"/>
          <w:szCs w:val="24"/>
        </w:rPr>
        <w:t xml:space="preserve">high </w:t>
      </w:r>
      <w:r w:rsidR="005F04F1" w:rsidRPr="001B1C92">
        <w:rPr>
          <w:rFonts w:ascii="Times New Roman" w:hAnsi="Times New Roman" w:cs="Times New Roman"/>
          <w:sz w:val="24"/>
          <w:szCs w:val="24"/>
        </w:rPr>
        <w:t>levels of MRSA risk.</w:t>
      </w:r>
    </w:p>
    <w:p w14:paraId="3A21F921" w14:textId="77777777" w:rsidR="00EB6ECC" w:rsidRPr="001B1C92" w:rsidRDefault="00EB6ECC" w:rsidP="001636A4">
      <w:pPr>
        <w:spacing w:after="0" w:line="480" w:lineRule="auto"/>
        <w:rPr>
          <w:rFonts w:ascii="Times New Roman" w:hAnsi="Times New Roman" w:cs="Times New Roman"/>
          <w:sz w:val="24"/>
          <w:szCs w:val="24"/>
        </w:rPr>
      </w:pPr>
    </w:p>
    <w:p w14:paraId="4AE82702" w14:textId="087A0A19" w:rsidR="00FD4C65" w:rsidRPr="001B1C92" w:rsidRDefault="009B6DE6" w:rsidP="001636A4">
      <w:pPr>
        <w:spacing w:after="0" w:line="480" w:lineRule="auto"/>
        <w:rPr>
          <w:rFonts w:ascii="Times New Roman" w:hAnsi="Times New Roman" w:cs="Times New Roman"/>
          <w:sz w:val="24"/>
          <w:szCs w:val="24"/>
        </w:rPr>
      </w:pPr>
      <w:r w:rsidRPr="001B1C92" w:rsidDel="00C55B75">
        <w:rPr>
          <w:rFonts w:ascii="Times New Roman" w:hAnsi="Times New Roman" w:cs="Times New Roman"/>
          <w:sz w:val="24"/>
          <w:szCs w:val="24"/>
        </w:rPr>
        <w:t xml:space="preserve"> </w:t>
      </w:r>
      <w:r w:rsidR="00FD4C65" w:rsidRPr="001B1C92">
        <w:rPr>
          <w:rFonts w:ascii="Times New Roman" w:hAnsi="Times New Roman" w:cs="Times New Roman"/>
          <w:sz w:val="24"/>
          <w:szCs w:val="24"/>
        </w:rPr>
        <w:t>[</w:t>
      </w:r>
      <w:r w:rsidR="000212F8" w:rsidRPr="001B1C92">
        <w:rPr>
          <w:rFonts w:ascii="Times New Roman" w:hAnsi="Times New Roman" w:cs="Times New Roman"/>
          <w:sz w:val="24"/>
          <w:szCs w:val="24"/>
        </w:rPr>
        <w:t xml:space="preserve">Figure </w:t>
      </w:r>
      <w:r w:rsidR="008A3A41" w:rsidRPr="001B1C92">
        <w:rPr>
          <w:rFonts w:ascii="Times New Roman" w:hAnsi="Times New Roman" w:cs="Times New Roman"/>
          <w:sz w:val="24"/>
          <w:szCs w:val="24"/>
        </w:rPr>
        <w:t>1</w:t>
      </w:r>
      <w:r w:rsidR="000212F8" w:rsidRPr="001B1C92">
        <w:rPr>
          <w:rFonts w:ascii="Times New Roman" w:hAnsi="Times New Roman" w:cs="Times New Roman"/>
          <w:sz w:val="24"/>
          <w:szCs w:val="24"/>
        </w:rPr>
        <w:t>]</w:t>
      </w:r>
    </w:p>
    <w:p w14:paraId="445F3AE8" w14:textId="77777777" w:rsidR="00EB6ECC" w:rsidRPr="001B1C92" w:rsidRDefault="00EB6ECC" w:rsidP="001636A4">
      <w:pPr>
        <w:spacing w:after="0" w:line="480" w:lineRule="auto"/>
        <w:rPr>
          <w:rFonts w:ascii="Times New Roman" w:hAnsi="Times New Roman" w:cs="Times New Roman"/>
          <w:sz w:val="24"/>
          <w:szCs w:val="24"/>
        </w:rPr>
      </w:pPr>
    </w:p>
    <w:p w14:paraId="6CDBDA68" w14:textId="5535E5BF" w:rsidR="00C41DF8" w:rsidRPr="001B1C92" w:rsidRDefault="005F04F1" w:rsidP="001636A4">
      <w:pPr>
        <w:spacing w:after="0" w:line="480" w:lineRule="auto"/>
        <w:rPr>
          <w:rFonts w:ascii="Times New Roman" w:hAnsi="Times New Roman" w:cs="Times New Roman"/>
          <w:sz w:val="24"/>
          <w:szCs w:val="24"/>
        </w:rPr>
      </w:pPr>
      <w:r w:rsidRPr="001B1C92">
        <w:rPr>
          <w:rFonts w:ascii="Times New Roman" w:eastAsia="Times New Roman" w:hAnsi="Times New Roman" w:cs="Times New Roman"/>
          <w:bCs/>
          <w:sz w:val="24"/>
          <w:szCs w:val="24"/>
          <w:lang w:eastAsia="en-GB"/>
        </w:rPr>
        <w:t>Next</w:t>
      </w:r>
      <w:r w:rsidR="00937D5D">
        <w:rPr>
          <w:rFonts w:ascii="Times New Roman" w:eastAsia="Times New Roman" w:hAnsi="Times New Roman" w:cs="Times New Roman"/>
          <w:bCs/>
          <w:sz w:val="24"/>
          <w:szCs w:val="24"/>
          <w:lang w:eastAsia="en-GB"/>
        </w:rPr>
        <w:t>,</w:t>
      </w:r>
      <w:r w:rsidRPr="001B1C92">
        <w:rPr>
          <w:rFonts w:ascii="Times New Roman" w:eastAsia="Times New Roman" w:hAnsi="Times New Roman" w:cs="Times New Roman"/>
          <w:bCs/>
          <w:sz w:val="24"/>
          <w:szCs w:val="24"/>
          <w:lang w:eastAsia="en-GB"/>
        </w:rPr>
        <w:t xml:space="preserve"> we</w:t>
      </w:r>
      <w:r w:rsidR="00C41DF8" w:rsidRPr="001B1C92">
        <w:rPr>
          <w:rFonts w:ascii="Times New Roman" w:eastAsia="Times New Roman" w:hAnsi="Times New Roman" w:cs="Times New Roman"/>
          <w:bCs/>
          <w:sz w:val="24"/>
          <w:szCs w:val="24"/>
          <w:lang w:eastAsia="en-GB"/>
        </w:rPr>
        <w:t xml:space="preserve"> evaluated patient perceptions of cleanliness of </w:t>
      </w:r>
      <w:r w:rsidR="00173FDF" w:rsidRPr="001B1C92">
        <w:rPr>
          <w:rFonts w:ascii="Times New Roman" w:eastAsia="Times New Roman" w:hAnsi="Times New Roman" w:cs="Times New Roman"/>
          <w:bCs/>
          <w:sz w:val="24"/>
          <w:szCs w:val="24"/>
          <w:lang w:eastAsia="en-GB"/>
        </w:rPr>
        <w:t xml:space="preserve">bedrooms </w:t>
      </w:r>
      <w:r w:rsidR="00C41DF8" w:rsidRPr="001B1C92">
        <w:rPr>
          <w:rFonts w:ascii="Times New Roman" w:eastAsia="Times New Roman" w:hAnsi="Times New Roman" w:cs="Times New Roman"/>
          <w:bCs/>
          <w:sz w:val="24"/>
          <w:szCs w:val="24"/>
          <w:lang w:eastAsia="en-GB"/>
        </w:rPr>
        <w:t xml:space="preserve">and </w:t>
      </w:r>
      <w:r w:rsidR="00173FDF" w:rsidRPr="001B1C92">
        <w:rPr>
          <w:rFonts w:ascii="Times New Roman" w:eastAsia="Times New Roman" w:hAnsi="Times New Roman" w:cs="Times New Roman"/>
          <w:bCs/>
          <w:sz w:val="24"/>
          <w:szCs w:val="24"/>
          <w:lang w:eastAsia="en-GB"/>
        </w:rPr>
        <w:t>bath</w:t>
      </w:r>
      <w:r w:rsidR="00C41DF8" w:rsidRPr="001B1C92">
        <w:rPr>
          <w:rFonts w:ascii="Times New Roman" w:eastAsia="Times New Roman" w:hAnsi="Times New Roman" w:cs="Times New Roman"/>
          <w:bCs/>
          <w:sz w:val="24"/>
          <w:szCs w:val="24"/>
          <w:lang w:eastAsia="en-GB"/>
        </w:rPr>
        <w:t>rooms (</w:t>
      </w:r>
      <w:r w:rsidR="00262853" w:rsidRPr="001B1C92">
        <w:rPr>
          <w:rFonts w:ascii="Times New Roman" w:eastAsia="Times New Roman" w:hAnsi="Times New Roman" w:cs="Times New Roman"/>
          <w:bCs/>
          <w:sz w:val="24"/>
          <w:szCs w:val="24"/>
          <w:lang w:eastAsia="en-GB"/>
        </w:rPr>
        <w:t xml:space="preserve">web appendix </w:t>
      </w:r>
      <w:r w:rsidR="00C41DF8" w:rsidRPr="001B1C92">
        <w:rPr>
          <w:rFonts w:ascii="Times New Roman" w:eastAsia="Times New Roman" w:hAnsi="Times New Roman" w:cs="Times New Roman"/>
          <w:bCs/>
          <w:sz w:val="24"/>
          <w:szCs w:val="24"/>
          <w:lang w:eastAsia="en-GB"/>
        </w:rPr>
        <w:t xml:space="preserve">figures </w:t>
      </w:r>
      <w:r w:rsidR="00751F32">
        <w:rPr>
          <w:rFonts w:ascii="Times New Roman" w:eastAsia="Times New Roman" w:hAnsi="Times New Roman" w:cs="Times New Roman"/>
          <w:bCs/>
          <w:sz w:val="24"/>
          <w:szCs w:val="24"/>
          <w:lang w:eastAsia="en-GB"/>
        </w:rPr>
        <w:t>4</w:t>
      </w:r>
      <w:r w:rsidR="00C41DF8" w:rsidRPr="001B1C92">
        <w:rPr>
          <w:rFonts w:ascii="Times New Roman" w:eastAsia="Times New Roman" w:hAnsi="Times New Roman" w:cs="Times New Roman"/>
          <w:bCs/>
          <w:sz w:val="24"/>
          <w:szCs w:val="24"/>
          <w:lang w:eastAsia="en-GB"/>
        </w:rPr>
        <w:t xml:space="preserve">a and </w:t>
      </w:r>
      <w:r w:rsidR="00751F32">
        <w:rPr>
          <w:rFonts w:ascii="Times New Roman" w:eastAsia="Times New Roman" w:hAnsi="Times New Roman" w:cs="Times New Roman"/>
          <w:bCs/>
          <w:sz w:val="24"/>
          <w:szCs w:val="24"/>
          <w:lang w:eastAsia="en-GB"/>
        </w:rPr>
        <w:t>4</w:t>
      </w:r>
      <w:r w:rsidR="00C41DF8" w:rsidRPr="001B1C92">
        <w:rPr>
          <w:rFonts w:ascii="Times New Roman" w:eastAsia="Times New Roman" w:hAnsi="Times New Roman" w:cs="Times New Roman"/>
          <w:bCs/>
          <w:sz w:val="24"/>
          <w:szCs w:val="24"/>
          <w:lang w:eastAsia="en-GB"/>
        </w:rPr>
        <w:t>b).</w:t>
      </w:r>
      <w:r w:rsidR="00B267E6" w:rsidRPr="001B1C92">
        <w:rPr>
          <w:rFonts w:ascii="Times New Roman" w:eastAsia="Times New Roman" w:hAnsi="Times New Roman" w:cs="Times New Roman"/>
          <w:bCs/>
          <w:sz w:val="24"/>
          <w:szCs w:val="24"/>
          <w:lang w:eastAsia="en-GB"/>
        </w:rPr>
        <w:t xml:space="preserve"> </w:t>
      </w:r>
      <w:r w:rsidR="00173FDF" w:rsidRPr="001B1C92">
        <w:rPr>
          <w:rFonts w:ascii="Times New Roman" w:eastAsia="Times New Roman" w:hAnsi="Times New Roman" w:cs="Times New Roman"/>
          <w:bCs/>
          <w:sz w:val="24"/>
          <w:szCs w:val="24"/>
          <w:lang w:eastAsia="en-GB"/>
        </w:rPr>
        <w:t>Fewer p</w:t>
      </w:r>
      <w:r w:rsidR="00ED3E6A" w:rsidRPr="001B1C92">
        <w:rPr>
          <w:rFonts w:ascii="Times New Roman" w:eastAsia="Times New Roman" w:hAnsi="Times New Roman" w:cs="Times New Roman"/>
          <w:bCs/>
          <w:sz w:val="24"/>
          <w:szCs w:val="24"/>
          <w:lang w:eastAsia="en-GB"/>
        </w:rPr>
        <w:t xml:space="preserve">atients in </w:t>
      </w:r>
      <w:r w:rsidR="00823824" w:rsidRPr="001B1C92">
        <w:rPr>
          <w:rFonts w:ascii="Times New Roman" w:eastAsia="Times New Roman" w:hAnsi="Times New Roman" w:cs="Times New Roman"/>
          <w:bCs/>
          <w:sz w:val="24"/>
          <w:szCs w:val="24"/>
          <w:lang w:eastAsia="en-GB"/>
        </w:rPr>
        <w:t>Trust</w:t>
      </w:r>
      <w:r w:rsidR="00DE1652" w:rsidRPr="001B1C92">
        <w:rPr>
          <w:rFonts w:ascii="Times New Roman" w:eastAsia="Times New Roman" w:hAnsi="Times New Roman" w:cs="Times New Roman"/>
          <w:bCs/>
          <w:sz w:val="24"/>
          <w:szCs w:val="24"/>
          <w:lang w:eastAsia="en-GB"/>
        </w:rPr>
        <w:t xml:space="preserve">s with outsourced </w:t>
      </w:r>
      <w:r w:rsidR="00173FDF" w:rsidRPr="001B1C92">
        <w:rPr>
          <w:rFonts w:ascii="Times New Roman" w:eastAsia="Times New Roman" w:hAnsi="Times New Roman" w:cs="Times New Roman"/>
          <w:bCs/>
          <w:sz w:val="24"/>
          <w:szCs w:val="24"/>
          <w:lang w:eastAsia="en-GB"/>
        </w:rPr>
        <w:t>services (57.6%) compared to in-house services (59.7%) described the cleanliness of the bedrooms as ‘excellent’ (</w:t>
      </w:r>
      <w:r w:rsidR="00173FDF" w:rsidRPr="001B1C92">
        <w:rPr>
          <w:rFonts w:ascii="Times New Roman" w:eastAsia="Times New Roman" w:hAnsi="Times New Roman" w:cs="Times New Roman"/>
          <w:bCs/>
          <w:i/>
          <w:sz w:val="24"/>
          <w:szCs w:val="24"/>
          <w:lang w:eastAsia="en-GB"/>
        </w:rPr>
        <w:t>t</w:t>
      </w:r>
      <w:r w:rsidR="00173FDF" w:rsidRPr="001B1C92">
        <w:rPr>
          <w:rFonts w:ascii="Times New Roman" w:eastAsia="Times New Roman" w:hAnsi="Times New Roman" w:cs="Times New Roman"/>
          <w:bCs/>
          <w:sz w:val="24"/>
          <w:szCs w:val="24"/>
          <w:lang w:eastAsia="en-GB"/>
        </w:rPr>
        <w:t>-test: 2.55, p = 0.01). We also observe a similar pattern for bathroom cleanliness (67.0% for outsourced hospitals compared with 68.5% for in-house hospitals;</w:t>
      </w:r>
      <w:r w:rsidR="00173FDF" w:rsidRPr="001B1C92">
        <w:rPr>
          <w:rFonts w:ascii="Times New Roman" w:eastAsia="Times New Roman" w:hAnsi="Times New Roman" w:cs="Times New Roman"/>
          <w:bCs/>
          <w:i/>
          <w:sz w:val="24"/>
          <w:szCs w:val="24"/>
          <w:lang w:eastAsia="en-GB"/>
        </w:rPr>
        <w:t xml:space="preserve"> t</w:t>
      </w:r>
      <w:r w:rsidR="00173FDF" w:rsidRPr="001B1C92">
        <w:rPr>
          <w:rFonts w:ascii="Times New Roman" w:eastAsia="Times New Roman" w:hAnsi="Times New Roman" w:cs="Times New Roman"/>
          <w:bCs/>
          <w:sz w:val="24"/>
          <w:szCs w:val="24"/>
          <w:lang w:eastAsia="en-GB"/>
        </w:rPr>
        <w:t xml:space="preserve">-test= 2.04, p =0.04). </w:t>
      </w:r>
    </w:p>
    <w:p w14:paraId="03997051" w14:textId="06C1D1D5" w:rsidR="00E1039D" w:rsidRPr="001B1C92" w:rsidRDefault="00262853" w:rsidP="003F0D8B">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r w:rsidRPr="001B1C92">
        <w:rPr>
          <w:rFonts w:ascii="Times New Roman" w:eastAsia="Times New Roman" w:hAnsi="Times New Roman" w:cs="Times New Roman"/>
          <w:bCs/>
          <w:color w:val="000000"/>
          <w:kern w:val="36"/>
          <w:sz w:val="24"/>
          <w:szCs w:val="24"/>
          <w:lang w:eastAsia="en-GB"/>
        </w:rPr>
        <w:lastRenderedPageBreak/>
        <w:t xml:space="preserve">In web appendix </w:t>
      </w:r>
      <w:r w:rsidR="002E3B5F" w:rsidRPr="001B1C92">
        <w:rPr>
          <w:rFonts w:ascii="Times New Roman" w:eastAsia="Times New Roman" w:hAnsi="Times New Roman" w:cs="Times New Roman"/>
          <w:bCs/>
          <w:color w:val="000000"/>
          <w:kern w:val="36"/>
          <w:sz w:val="24"/>
          <w:szCs w:val="24"/>
          <w:lang w:eastAsia="en-GB"/>
        </w:rPr>
        <w:t xml:space="preserve">figure </w:t>
      </w:r>
      <w:r w:rsidR="00751F32">
        <w:rPr>
          <w:rFonts w:ascii="Times New Roman" w:eastAsia="Times New Roman" w:hAnsi="Times New Roman" w:cs="Times New Roman"/>
          <w:bCs/>
          <w:color w:val="000000"/>
          <w:kern w:val="36"/>
          <w:sz w:val="24"/>
          <w:szCs w:val="24"/>
          <w:lang w:eastAsia="en-GB"/>
        </w:rPr>
        <w:t>5</w:t>
      </w:r>
      <w:r w:rsidRPr="001B1C92">
        <w:rPr>
          <w:rFonts w:ascii="Times New Roman" w:eastAsia="Times New Roman" w:hAnsi="Times New Roman" w:cs="Times New Roman"/>
          <w:bCs/>
          <w:color w:val="000000"/>
          <w:kern w:val="36"/>
          <w:sz w:val="24"/>
          <w:szCs w:val="24"/>
          <w:lang w:eastAsia="en-GB"/>
        </w:rPr>
        <w:t xml:space="preserve"> </w:t>
      </w:r>
      <w:r w:rsidR="005F04F1" w:rsidRPr="001B1C92">
        <w:rPr>
          <w:rFonts w:ascii="Times New Roman" w:eastAsia="Times New Roman" w:hAnsi="Times New Roman" w:cs="Times New Roman"/>
          <w:bCs/>
          <w:color w:val="000000"/>
          <w:kern w:val="36"/>
          <w:sz w:val="24"/>
          <w:szCs w:val="24"/>
          <w:lang w:eastAsia="en-GB"/>
        </w:rPr>
        <w:t xml:space="preserve">we present </w:t>
      </w:r>
      <w:r w:rsidR="00BD1045" w:rsidRPr="001B1C92">
        <w:rPr>
          <w:rFonts w:ascii="Times New Roman" w:eastAsia="Times New Roman" w:hAnsi="Times New Roman" w:cs="Times New Roman"/>
          <w:bCs/>
          <w:color w:val="000000"/>
          <w:kern w:val="36"/>
          <w:sz w:val="24"/>
          <w:szCs w:val="24"/>
          <w:lang w:eastAsia="en-GB"/>
        </w:rPr>
        <w:t>the</w:t>
      </w:r>
      <w:r w:rsidR="005F04F1" w:rsidRPr="001B1C92">
        <w:rPr>
          <w:rFonts w:ascii="Times New Roman" w:eastAsia="Times New Roman" w:hAnsi="Times New Roman" w:cs="Times New Roman"/>
          <w:bCs/>
          <w:color w:val="000000"/>
          <w:kern w:val="36"/>
          <w:sz w:val="24"/>
          <w:szCs w:val="24"/>
          <w:lang w:eastAsia="en-GB"/>
        </w:rPr>
        <w:t xml:space="preserve"> distribution</w:t>
      </w:r>
      <w:r w:rsidR="00BD1045" w:rsidRPr="001B1C92">
        <w:rPr>
          <w:rFonts w:ascii="Times New Roman" w:eastAsia="Times New Roman" w:hAnsi="Times New Roman" w:cs="Times New Roman"/>
          <w:bCs/>
          <w:color w:val="000000"/>
          <w:kern w:val="36"/>
          <w:sz w:val="24"/>
          <w:szCs w:val="24"/>
          <w:lang w:eastAsia="en-GB"/>
        </w:rPr>
        <w:t xml:space="preserve"> </w:t>
      </w:r>
      <w:r w:rsidR="005F04F1" w:rsidRPr="001B1C92">
        <w:rPr>
          <w:rFonts w:ascii="Times New Roman" w:eastAsia="Times New Roman" w:hAnsi="Times New Roman" w:cs="Times New Roman"/>
          <w:bCs/>
          <w:color w:val="000000"/>
          <w:kern w:val="36"/>
          <w:sz w:val="24"/>
          <w:szCs w:val="24"/>
          <w:lang w:eastAsia="en-GB"/>
        </w:rPr>
        <w:t xml:space="preserve">of </w:t>
      </w:r>
      <w:r w:rsidR="009512A7" w:rsidRPr="001B1C92">
        <w:rPr>
          <w:rFonts w:ascii="Times New Roman" w:eastAsia="Times New Roman" w:hAnsi="Times New Roman" w:cs="Times New Roman"/>
          <w:bCs/>
          <w:color w:val="000000"/>
          <w:kern w:val="36"/>
          <w:sz w:val="24"/>
          <w:szCs w:val="24"/>
          <w:lang w:eastAsia="en-GB"/>
        </w:rPr>
        <w:t xml:space="preserve">the </w:t>
      </w:r>
      <w:r w:rsidR="005F04F1" w:rsidRPr="001B1C92">
        <w:rPr>
          <w:rFonts w:ascii="Times New Roman" w:eastAsia="Times New Roman" w:hAnsi="Times New Roman" w:cs="Times New Roman"/>
          <w:bCs/>
          <w:color w:val="000000"/>
          <w:kern w:val="36"/>
          <w:sz w:val="24"/>
          <w:szCs w:val="24"/>
          <w:lang w:eastAsia="en-GB"/>
        </w:rPr>
        <w:t xml:space="preserve">percentage of staff </w:t>
      </w:r>
      <w:proofErr w:type="gramStart"/>
      <w:r w:rsidR="00BD1045" w:rsidRPr="001B1C92">
        <w:rPr>
          <w:rFonts w:ascii="Times New Roman" w:eastAsia="Times New Roman" w:hAnsi="Times New Roman" w:cs="Times New Roman"/>
          <w:bCs/>
          <w:color w:val="000000"/>
          <w:kern w:val="36"/>
          <w:sz w:val="24"/>
          <w:szCs w:val="24"/>
          <w:lang w:eastAsia="en-GB"/>
        </w:rPr>
        <w:t>who</w:t>
      </w:r>
      <w:proofErr w:type="gramEnd"/>
      <w:r w:rsidR="00BD1045" w:rsidRPr="001B1C92">
        <w:rPr>
          <w:rFonts w:ascii="Times New Roman" w:eastAsia="Times New Roman" w:hAnsi="Times New Roman" w:cs="Times New Roman"/>
          <w:bCs/>
          <w:color w:val="000000"/>
          <w:kern w:val="36"/>
          <w:sz w:val="24"/>
          <w:szCs w:val="24"/>
          <w:lang w:eastAsia="en-GB"/>
        </w:rPr>
        <w:t xml:space="preserve"> report</w:t>
      </w:r>
      <w:r w:rsidR="005F04F1" w:rsidRPr="001B1C92">
        <w:rPr>
          <w:rFonts w:ascii="Times New Roman" w:eastAsia="Times New Roman" w:hAnsi="Times New Roman" w:cs="Times New Roman"/>
          <w:bCs/>
          <w:color w:val="000000"/>
          <w:kern w:val="36"/>
          <w:sz w:val="24"/>
          <w:szCs w:val="24"/>
          <w:lang w:eastAsia="en-GB"/>
        </w:rPr>
        <w:t xml:space="preserve"> access to hand-washing material</w:t>
      </w:r>
      <w:r w:rsidR="00B267E6" w:rsidRPr="001B1C92">
        <w:rPr>
          <w:rFonts w:ascii="Times New Roman" w:eastAsia="Times New Roman" w:hAnsi="Times New Roman" w:cs="Times New Roman"/>
          <w:bCs/>
          <w:color w:val="000000"/>
          <w:kern w:val="36"/>
          <w:sz w:val="24"/>
          <w:szCs w:val="24"/>
          <w:lang w:eastAsia="en-GB"/>
        </w:rPr>
        <w:t xml:space="preserve"> across Trusts</w:t>
      </w:r>
      <w:r w:rsidR="005F04F1" w:rsidRPr="001B1C92">
        <w:rPr>
          <w:rFonts w:ascii="Times New Roman" w:eastAsia="Times New Roman" w:hAnsi="Times New Roman" w:cs="Times New Roman"/>
          <w:bCs/>
          <w:color w:val="000000"/>
          <w:kern w:val="36"/>
          <w:sz w:val="24"/>
          <w:szCs w:val="24"/>
          <w:lang w:eastAsia="en-GB"/>
        </w:rPr>
        <w:t xml:space="preserve">. </w:t>
      </w:r>
      <w:r w:rsidR="00791D54" w:rsidRPr="001B1C92">
        <w:rPr>
          <w:rFonts w:ascii="Times New Roman" w:eastAsia="Times New Roman" w:hAnsi="Times New Roman" w:cs="Times New Roman"/>
          <w:bCs/>
          <w:color w:val="000000"/>
          <w:kern w:val="36"/>
          <w:sz w:val="24"/>
          <w:szCs w:val="24"/>
          <w:lang w:eastAsia="en-GB"/>
        </w:rPr>
        <w:t>63</w:t>
      </w:r>
      <w:r w:rsidR="00DE1652" w:rsidRPr="001B1C92">
        <w:rPr>
          <w:rFonts w:ascii="Times New Roman" w:eastAsia="Times New Roman" w:hAnsi="Times New Roman" w:cs="Times New Roman"/>
          <w:bCs/>
          <w:color w:val="000000"/>
          <w:kern w:val="36"/>
          <w:sz w:val="24"/>
          <w:szCs w:val="24"/>
          <w:lang w:eastAsia="en-GB"/>
        </w:rPr>
        <w:t>.0% of s</w:t>
      </w:r>
      <w:r w:rsidR="00BD1045" w:rsidRPr="001B1C92">
        <w:rPr>
          <w:rFonts w:ascii="Times New Roman" w:eastAsia="Times New Roman" w:hAnsi="Times New Roman" w:cs="Times New Roman"/>
          <w:bCs/>
          <w:color w:val="000000"/>
          <w:kern w:val="36"/>
          <w:sz w:val="24"/>
          <w:szCs w:val="24"/>
          <w:lang w:eastAsia="en-GB"/>
        </w:rPr>
        <w:t xml:space="preserve">taff who work in </w:t>
      </w:r>
      <w:r w:rsidR="00823824" w:rsidRPr="001B1C92">
        <w:rPr>
          <w:rFonts w:ascii="Times New Roman" w:eastAsia="Times New Roman" w:hAnsi="Times New Roman" w:cs="Times New Roman"/>
          <w:bCs/>
          <w:color w:val="000000"/>
          <w:kern w:val="36"/>
          <w:sz w:val="24"/>
          <w:szCs w:val="24"/>
          <w:lang w:eastAsia="en-GB"/>
        </w:rPr>
        <w:t>Trust</w:t>
      </w:r>
      <w:r w:rsidR="005F04F1" w:rsidRPr="001B1C92">
        <w:rPr>
          <w:rFonts w:ascii="Times New Roman" w:eastAsia="Times New Roman" w:hAnsi="Times New Roman" w:cs="Times New Roman"/>
          <w:bCs/>
          <w:color w:val="000000"/>
          <w:kern w:val="36"/>
          <w:sz w:val="24"/>
          <w:szCs w:val="24"/>
          <w:lang w:eastAsia="en-GB"/>
        </w:rPr>
        <w:t xml:space="preserve">s </w:t>
      </w:r>
      <w:r w:rsidR="00BD1045" w:rsidRPr="001B1C92">
        <w:rPr>
          <w:rFonts w:ascii="Times New Roman" w:eastAsia="Times New Roman" w:hAnsi="Times New Roman" w:cs="Times New Roman"/>
          <w:bCs/>
          <w:color w:val="000000"/>
          <w:kern w:val="36"/>
          <w:sz w:val="24"/>
          <w:szCs w:val="24"/>
          <w:lang w:eastAsia="en-GB"/>
        </w:rPr>
        <w:t xml:space="preserve">with </w:t>
      </w:r>
      <w:r w:rsidR="00791D54" w:rsidRPr="001B1C92">
        <w:rPr>
          <w:rFonts w:ascii="Times New Roman" w:eastAsia="Times New Roman" w:hAnsi="Times New Roman" w:cs="Times New Roman"/>
          <w:bCs/>
          <w:color w:val="000000"/>
          <w:kern w:val="36"/>
          <w:sz w:val="24"/>
          <w:szCs w:val="24"/>
          <w:lang w:eastAsia="en-GB"/>
        </w:rPr>
        <w:t xml:space="preserve">outsourced </w:t>
      </w:r>
      <w:r w:rsidR="005F04F1" w:rsidRPr="001B1C92">
        <w:rPr>
          <w:rFonts w:ascii="Times New Roman" w:eastAsia="Times New Roman" w:hAnsi="Times New Roman" w:cs="Times New Roman"/>
          <w:bCs/>
          <w:color w:val="000000"/>
          <w:kern w:val="36"/>
          <w:sz w:val="24"/>
          <w:szCs w:val="24"/>
          <w:lang w:eastAsia="en-GB"/>
        </w:rPr>
        <w:t>cleaning service</w:t>
      </w:r>
      <w:r w:rsidR="00BD1045" w:rsidRPr="001B1C92">
        <w:rPr>
          <w:rFonts w:ascii="Times New Roman" w:eastAsia="Times New Roman" w:hAnsi="Times New Roman" w:cs="Times New Roman"/>
          <w:bCs/>
          <w:color w:val="000000"/>
          <w:kern w:val="36"/>
          <w:sz w:val="24"/>
          <w:szCs w:val="24"/>
          <w:lang w:eastAsia="en-GB"/>
        </w:rPr>
        <w:t>s</w:t>
      </w:r>
      <w:r w:rsidR="005F04F1" w:rsidRPr="001B1C92">
        <w:rPr>
          <w:rFonts w:ascii="Times New Roman" w:eastAsia="Times New Roman" w:hAnsi="Times New Roman" w:cs="Times New Roman"/>
          <w:bCs/>
          <w:color w:val="000000"/>
          <w:kern w:val="36"/>
          <w:sz w:val="24"/>
          <w:szCs w:val="24"/>
          <w:lang w:eastAsia="en-GB"/>
        </w:rPr>
        <w:t xml:space="preserve"> </w:t>
      </w:r>
      <w:r w:rsidR="00BB4E3D" w:rsidRPr="001B1C92">
        <w:rPr>
          <w:rFonts w:ascii="Times New Roman" w:eastAsia="Times New Roman" w:hAnsi="Times New Roman" w:cs="Times New Roman"/>
          <w:bCs/>
          <w:color w:val="000000"/>
          <w:kern w:val="36"/>
          <w:sz w:val="24"/>
          <w:szCs w:val="24"/>
          <w:lang w:eastAsia="en-GB"/>
        </w:rPr>
        <w:t>report</w:t>
      </w:r>
      <w:r w:rsidR="00DE1652" w:rsidRPr="001B1C92">
        <w:rPr>
          <w:rFonts w:ascii="Times New Roman" w:eastAsia="Times New Roman" w:hAnsi="Times New Roman" w:cs="Times New Roman"/>
          <w:bCs/>
          <w:color w:val="000000"/>
          <w:kern w:val="36"/>
          <w:sz w:val="24"/>
          <w:szCs w:val="24"/>
          <w:lang w:eastAsia="en-GB"/>
        </w:rPr>
        <w:t xml:space="preserve"> </w:t>
      </w:r>
      <w:r w:rsidR="004D3EF5" w:rsidRPr="001B1C92">
        <w:rPr>
          <w:rFonts w:ascii="Times New Roman" w:eastAsia="Times New Roman" w:hAnsi="Times New Roman" w:cs="Times New Roman"/>
          <w:bCs/>
          <w:color w:val="000000"/>
          <w:kern w:val="36"/>
          <w:sz w:val="24"/>
          <w:szCs w:val="24"/>
          <w:lang w:eastAsia="en-GB"/>
        </w:rPr>
        <w:t>that</w:t>
      </w:r>
      <w:r w:rsidR="00DE1652" w:rsidRPr="001B1C92">
        <w:rPr>
          <w:rFonts w:ascii="Times New Roman" w:eastAsia="Times New Roman" w:hAnsi="Times New Roman" w:cs="Times New Roman"/>
          <w:bCs/>
          <w:color w:val="000000"/>
          <w:kern w:val="36"/>
          <w:sz w:val="24"/>
          <w:szCs w:val="24"/>
          <w:lang w:eastAsia="en-GB"/>
        </w:rPr>
        <w:t xml:space="preserve"> </w:t>
      </w:r>
      <w:r w:rsidR="005F04F1" w:rsidRPr="001B1C92">
        <w:rPr>
          <w:rFonts w:ascii="Times New Roman" w:eastAsia="Times New Roman" w:hAnsi="Times New Roman" w:cs="Times New Roman"/>
          <w:bCs/>
          <w:color w:val="000000"/>
          <w:kern w:val="36"/>
          <w:sz w:val="24"/>
          <w:szCs w:val="24"/>
          <w:lang w:eastAsia="en-GB"/>
        </w:rPr>
        <w:t xml:space="preserve">hand-washing materials </w:t>
      </w:r>
      <w:r w:rsidR="004D3EF5" w:rsidRPr="001B1C92">
        <w:rPr>
          <w:rFonts w:ascii="Times New Roman" w:eastAsia="Times New Roman" w:hAnsi="Times New Roman" w:cs="Times New Roman"/>
          <w:bCs/>
          <w:color w:val="000000"/>
          <w:kern w:val="36"/>
          <w:sz w:val="24"/>
          <w:szCs w:val="24"/>
          <w:lang w:eastAsia="en-GB"/>
        </w:rPr>
        <w:t xml:space="preserve">are always available </w:t>
      </w:r>
      <w:r w:rsidR="00791D54" w:rsidRPr="001B1C92">
        <w:rPr>
          <w:rFonts w:ascii="Times New Roman" w:eastAsia="Times New Roman" w:hAnsi="Times New Roman" w:cs="Times New Roman"/>
          <w:bCs/>
          <w:color w:val="000000"/>
          <w:kern w:val="36"/>
          <w:sz w:val="24"/>
          <w:szCs w:val="24"/>
          <w:lang w:eastAsia="en-GB"/>
        </w:rPr>
        <w:t>compared with 68</w:t>
      </w:r>
      <w:r w:rsidR="00DE1652" w:rsidRPr="001B1C92">
        <w:rPr>
          <w:rFonts w:ascii="Times New Roman" w:eastAsia="Times New Roman" w:hAnsi="Times New Roman" w:cs="Times New Roman"/>
          <w:bCs/>
          <w:color w:val="000000"/>
          <w:kern w:val="36"/>
          <w:sz w:val="24"/>
          <w:szCs w:val="24"/>
          <w:lang w:eastAsia="en-GB"/>
        </w:rPr>
        <w:t xml:space="preserve">.0% in </w:t>
      </w:r>
      <w:r w:rsidR="00823824" w:rsidRPr="001B1C92">
        <w:rPr>
          <w:rFonts w:ascii="Times New Roman" w:eastAsia="Times New Roman" w:hAnsi="Times New Roman" w:cs="Times New Roman"/>
          <w:bCs/>
          <w:color w:val="000000"/>
          <w:kern w:val="36"/>
          <w:sz w:val="24"/>
          <w:szCs w:val="24"/>
          <w:lang w:eastAsia="en-GB"/>
        </w:rPr>
        <w:t>Trust</w:t>
      </w:r>
      <w:r w:rsidR="00DE1652" w:rsidRPr="001B1C92">
        <w:rPr>
          <w:rFonts w:ascii="Times New Roman" w:eastAsia="Times New Roman" w:hAnsi="Times New Roman" w:cs="Times New Roman"/>
          <w:bCs/>
          <w:color w:val="000000"/>
          <w:kern w:val="36"/>
          <w:sz w:val="24"/>
          <w:szCs w:val="24"/>
          <w:lang w:eastAsia="en-GB"/>
        </w:rPr>
        <w:t xml:space="preserve">s </w:t>
      </w:r>
      <w:r w:rsidR="00791D54" w:rsidRPr="001B1C92">
        <w:rPr>
          <w:rFonts w:ascii="Times New Roman" w:eastAsia="Times New Roman" w:hAnsi="Times New Roman" w:cs="Times New Roman"/>
          <w:bCs/>
          <w:color w:val="000000"/>
          <w:kern w:val="36"/>
          <w:sz w:val="24"/>
          <w:szCs w:val="24"/>
          <w:lang w:eastAsia="en-GB"/>
        </w:rPr>
        <w:t xml:space="preserve">with in-house cleaning </w:t>
      </w:r>
      <w:r w:rsidR="00DE1652" w:rsidRPr="001B1C92">
        <w:rPr>
          <w:rFonts w:ascii="Times New Roman" w:eastAsia="Times New Roman" w:hAnsi="Times New Roman" w:cs="Times New Roman"/>
          <w:bCs/>
          <w:color w:val="000000"/>
          <w:kern w:val="36"/>
          <w:sz w:val="24"/>
          <w:szCs w:val="24"/>
          <w:lang w:eastAsia="en-GB"/>
        </w:rPr>
        <w:t>(</w:t>
      </w:r>
      <w:r w:rsidR="00173FDF" w:rsidRPr="001B1C92">
        <w:rPr>
          <w:rFonts w:ascii="Times New Roman" w:eastAsia="Times New Roman" w:hAnsi="Times New Roman" w:cs="Times New Roman"/>
          <w:bCs/>
          <w:i/>
          <w:color w:val="000000"/>
          <w:kern w:val="36"/>
          <w:sz w:val="24"/>
          <w:szCs w:val="24"/>
          <w:lang w:eastAsia="en-GB"/>
        </w:rPr>
        <w:t>t</w:t>
      </w:r>
      <w:r w:rsidR="00CC79BF" w:rsidRPr="001B1C92">
        <w:rPr>
          <w:rFonts w:ascii="Times New Roman" w:eastAsia="Times New Roman" w:hAnsi="Times New Roman" w:cs="Times New Roman"/>
          <w:bCs/>
          <w:color w:val="000000"/>
          <w:kern w:val="36"/>
          <w:sz w:val="24"/>
          <w:szCs w:val="24"/>
          <w:lang w:eastAsia="en-GB"/>
        </w:rPr>
        <w:t>-test: 3.</w:t>
      </w:r>
      <w:r w:rsidR="00E70712" w:rsidRPr="001B1C92">
        <w:rPr>
          <w:rFonts w:ascii="Times New Roman" w:eastAsia="Times New Roman" w:hAnsi="Times New Roman" w:cs="Times New Roman"/>
          <w:bCs/>
          <w:color w:val="000000"/>
          <w:kern w:val="36"/>
          <w:sz w:val="24"/>
          <w:szCs w:val="24"/>
          <w:lang w:eastAsia="en-GB"/>
        </w:rPr>
        <w:t xml:space="preserve">47 </w:t>
      </w:r>
      <w:r w:rsidR="009B6DE6" w:rsidRPr="001B1C92">
        <w:rPr>
          <w:rFonts w:ascii="Times New Roman" w:eastAsia="Times New Roman" w:hAnsi="Times New Roman" w:cs="Times New Roman"/>
          <w:bCs/>
          <w:color w:val="000000"/>
          <w:kern w:val="36"/>
          <w:sz w:val="24"/>
          <w:szCs w:val="24"/>
          <w:lang w:eastAsia="en-GB"/>
        </w:rPr>
        <w:t>p</w:t>
      </w:r>
      <w:r w:rsidR="00E70712" w:rsidRPr="001B1C92">
        <w:rPr>
          <w:rFonts w:ascii="Times New Roman" w:eastAsia="Times New Roman" w:hAnsi="Times New Roman" w:cs="Times New Roman"/>
          <w:bCs/>
          <w:color w:val="000000"/>
          <w:kern w:val="36"/>
          <w:sz w:val="24"/>
          <w:szCs w:val="24"/>
          <w:lang w:eastAsia="en-GB"/>
        </w:rPr>
        <w:t>=&lt;0.001</w:t>
      </w:r>
      <w:r w:rsidR="009B6DE6" w:rsidRPr="001B1C92">
        <w:rPr>
          <w:rFonts w:ascii="Times New Roman" w:eastAsia="Times New Roman" w:hAnsi="Times New Roman" w:cs="Times New Roman"/>
          <w:bCs/>
          <w:color w:val="000000"/>
          <w:kern w:val="36"/>
          <w:sz w:val="24"/>
          <w:szCs w:val="24"/>
          <w:lang w:eastAsia="en-GB"/>
        </w:rPr>
        <w:t>)</w:t>
      </w:r>
      <w:r w:rsidR="005F04F1" w:rsidRPr="001B1C92">
        <w:rPr>
          <w:rFonts w:ascii="Times New Roman" w:eastAsia="Times New Roman" w:hAnsi="Times New Roman" w:cs="Times New Roman"/>
          <w:bCs/>
          <w:color w:val="000000"/>
          <w:kern w:val="36"/>
          <w:sz w:val="24"/>
          <w:szCs w:val="24"/>
          <w:lang w:eastAsia="en-GB"/>
        </w:rPr>
        <w:t xml:space="preserve">. </w:t>
      </w:r>
    </w:p>
    <w:p w14:paraId="0A3DF1CD" w14:textId="77777777" w:rsidR="00C41DF8" w:rsidRPr="001B1C92" w:rsidRDefault="00C41DF8" w:rsidP="001636A4">
      <w:pPr>
        <w:spacing w:after="0" w:line="480" w:lineRule="auto"/>
        <w:rPr>
          <w:rFonts w:ascii="Times New Roman" w:eastAsia="Times New Roman" w:hAnsi="Times New Roman" w:cs="Times New Roman"/>
          <w:bCs/>
          <w:sz w:val="24"/>
          <w:szCs w:val="24"/>
          <w:lang w:eastAsia="en-GB"/>
        </w:rPr>
      </w:pPr>
    </w:p>
    <w:p w14:paraId="0810DED6" w14:textId="12A041C1" w:rsidR="00BF0255" w:rsidRPr="001B1C92" w:rsidRDefault="003A3E35" w:rsidP="001636A4">
      <w:pPr>
        <w:spacing w:after="0" w:line="480" w:lineRule="auto"/>
        <w:rPr>
          <w:rFonts w:ascii="Times New Roman" w:hAnsi="Times New Roman" w:cs="Times New Roman"/>
          <w:b/>
          <w:sz w:val="24"/>
          <w:szCs w:val="24"/>
        </w:rPr>
      </w:pPr>
      <w:r w:rsidRPr="001B1C92">
        <w:rPr>
          <w:rFonts w:ascii="Times New Roman" w:eastAsia="Times New Roman" w:hAnsi="Times New Roman" w:cs="Times New Roman"/>
          <w:b/>
          <w:bCs/>
          <w:sz w:val="24"/>
          <w:szCs w:val="24"/>
          <w:lang w:eastAsia="en-GB"/>
        </w:rPr>
        <w:t xml:space="preserve">3.2. </w:t>
      </w:r>
      <w:r w:rsidR="005F04F1" w:rsidRPr="001B1C92">
        <w:rPr>
          <w:rFonts w:ascii="Times New Roman" w:eastAsia="Times New Roman" w:hAnsi="Times New Roman" w:cs="Times New Roman"/>
          <w:b/>
          <w:bCs/>
          <w:sz w:val="24"/>
          <w:szCs w:val="24"/>
          <w:lang w:eastAsia="en-GB"/>
        </w:rPr>
        <w:t xml:space="preserve">Adjusted </w:t>
      </w:r>
      <w:r w:rsidR="00BF0255" w:rsidRPr="001B1C92">
        <w:rPr>
          <w:rFonts w:ascii="Times New Roman" w:eastAsia="Times New Roman" w:hAnsi="Times New Roman" w:cs="Times New Roman"/>
          <w:b/>
          <w:bCs/>
          <w:sz w:val="24"/>
          <w:szCs w:val="24"/>
          <w:lang w:eastAsia="en-GB"/>
        </w:rPr>
        <w:t>Association of Outsourcing with MRSA</w:t>
      </w:r>
      <w:r w:rsidR="00BF0255" w:rsidRPr="001B1C92">
        <w:rPr>
          <w:rFonts w:ascii="Times New Roman" w:hAnsi="Times New Roman" w:cs="Times New Roman"/>
          <w:b/>
          <w:sz w:val="24"/>
          <w:szCs w:val="24"/>
        </w:rPr>
        <w:t xml:space="preserve"> Incidence Rates</w:t>
      </w:r>
    </w:p>
    <w:p w14:paraId="083485D6" w14:textId="77777777" w:rsidR="00BD1045" w:rsidRPr="001B1C92" w:rsidRDefault="00BD1045" w:rsidP="001636A4">
      <w:pPr>
        <w:shd w:val="clear" w:color="auto" w:fill="FFFFFF"/>
        <w:spacing w:after="0" w:line="480" w:lineRule="auto"/>
        <w:textAlignment w:val="baseline"/>
        <w:outlineLvl w:val="2"/>
        <w:rPr>
          <w:rFonts w:ascii="Times New Roman" w:hAnsi="Times New Roman" w:cs="Times New Roman"/>
          <w:sz w:val="24"/>
          <w:szCs w:val="24"/>
        </w:rPr>
      </w:pPr>
    </w:p>
    <w:p w14:paraId="349866D1" w14:textId="7547EB89" w:rsidR="0061627D" w:rsidRDefault="00BD1045" w:rsidP="00E05AF3">
      <w:pPr>
        <w:spacing w:after="0" w:line="480" w:lineRule="auto"/>
        <w:rPr>
          <w:rFonts w:ascii="Times New Roman" w:hAnsi="Times New Roman" w:cs="Times New Roman"/>
          <w:sz w:val="24"/>
          <w:szCs w:val="24"/>
        </w:rPr>
      </w:pPr>
      <w:r w:rsidRPr="001B1C92">
        <w:rPr>
          <w:rFonts w:ascii="Times New Roman" w:hAnsi="Times New Roman" w:cs="Times New Roman"/>
          <w:sz w:val="24"/>
          <w:szCs w:val="24"/>
        </w:rPr>
        <w:t xml:space="preserve">Table </w:t>
      </w:r>
      <w:r w:rsidR="00BA7F8D" w:rsidRPr="001B1C92">
        <w:rPr>
          <w:rFonts w:ascii="Times New Roman" w:hAnsi="Times New Roman" w:cs="Times New Roman"/>
          <w:sz w:val="24"/>
          <w:szCs w:val="24"/>
        </w:rPr>
        <w:t>1</w:t>
      </w:r>
      <w:r w:rsidRPr="001B1C92">
        <w:rPr>
          <w:rFonts w:ascii="Times New Roman" w:hAnsi="Times New Roman" w:cs="Times New Roman"/>
          <w:sz w:val="24"/>
          <w:szCs w:val="24"/>
        </w:rPr>
        <w:t xml:space="preserve"> shows the results of our statistical models</w:t>
      </w:r>
      <w:r w:rsidR="00BE6395">
        <w:rPr>
          <w:rFonts w:ascii="Times New Roman" w:hAnsi="Times New Roman" w:cs="Times New Roman"/>
          <w:sz w:val="24"/>
          <w:szCs w:val="24"/>
        </w:rPr>
        <w:t>, which can be interpreted as the average variation in MRSA incidence rate between Trust</w:t>
      </w:r>
      <w:r w:rsidR="007046A9">
        <w:rPr>
          <w:rFonts w:ascii="Times New Roman" w:hAnsi="Times New Roman" w:cs="Times New Roman"/>
          <w:sz w:val="24"/>
          <w:szCs w:val="24"/>
        </w:rPr>
        <w:t>s</w:t>
      </w:r>
      <w:r w:rsidR="00BE6395">
        <w:rPr>
          <w:rFonts w:ascii="Times New Roman" w:hAnsi="Times New Roman" w:cs="Times New Roman"/>
          <w:sz w:val="24"/>
          <w:szCs w:val="24"/>
        </w:rPr>
        <w:t xml:space="preserve"> which outsource</w:t>
      </w:r>
      <w:r w:rsidR="007046A9">
        <w:rPr>
          <w:rFonts w:ascii="Times New Roman" w:hAnsi="Times New Roman" w:cs="Times New Roman"/>
          <w:sz w:val="24"/>
          <w:szCs w:val="24"/>
        </w:rPr>
        <w:t>d</w:t>
      </w:r>
      <w:r w:rsidR="00BE6395">
        <w:rPr>
          <w:rFonts w:ascii="Times New Roman" w:hAnsi="Times New Roman" w:cs="Times New Roman"/>
          <w:sz w:val="24"/>
          <w:szCs w:val="24"/>
        </w:rPr>
        <w:t xml:space="preserve"> their cleaning services and those which retain</w:t>
      </w:r>
      <w:r w:rsidR="007046A9">
        <w:rPr>
          <w:rFonts w:ascii="Times New Roman" w:hAnsi="Times New Roman" w:cs="Times New Roman"/>
          <w:sz w:val="24"/>
          <w:szCs w:val="24"/>
        </w:rPr>
        <w:t>ed</w:t>
      </w:r>
      <w:r w:rsidR="00BE6395">
        <w:rPr>
          <w:rFonts w:ascii="Times New Roman" w:hAnsi="Times New Roman" w:cs="Times New Roman"/>
          <w:sz w:val="24"/>
          <w:szCs w:val="24"/>
        </w:rPr>
        <w:t xml:space="preserve"> their cleaning services in house. </w:t>
      </w:r>
      <w:r w:rsidR="00405E55">
        <w:rPr>
          <w:rFonts w:ascii="Times New Roman" w:hAnsi="Times New Roman" w:cs="Times New Roman"/>
          <w:sz w:val="24"/>
          <w:szCs w:val="24"/>
        </w:rPr>
        <w:t>(</w:t>
      </w:r>
      <w:r w:rsidR="007046A9">
        <w:rPr>
          <w:rFonts w:ascii="Times New Roman" w:hAnsi="Times New Roman" w:cs="Times New Roman"/>
          <w:sz w:val="24"/>
          <w:szCs w:val="24"/>
        </w:rPr>
        <w:t xml:space="preserve">In </w:t>
      </w:r>
      <w:r w:rsidR="00E41FBF">
        <w:rPr>
          <w:rFonts w:ascii="Times New Roman" w:hAnsi="Times New Roman" w:cs="Times New Roman"/>
          <w:sz w:val="24"/>
          <w:szCs w:val="24"/>
        </w:rPr>
        <w:t xml:space="preserve">web appendix table </w:t>
      </w:r>
      <w:r w:rsidR="00CB646A">
        <w:rPr>
          <w:rFonts w:ascii="Times New Roman" w:hAnsi="Times New Roman" w:cs="Times New Roman"/>
          <w:sz w:val="24"/>
          <w:szCs w:val="24"/>
        </w:rPr>
        <w:t>4</w:t>
      </w:r>
      <w:r w:rsidR="00BE6395">
        <w:rPr>
          <w:rFonts w:ascii="Times New Roman" w:hAnsi="Times New Roman" w:cs="Times New Roman"/>
          <w:sz w:val="24"/>
          <w:szCs w:val="24"/>
        </w:rPr>
        <w:t xml:space="preserve">, we </w:t>
      </w:r>
      <w:r w:rsidR="007046A9">
        <w:rPr>
          <w:rFonts w:ascii="Times New Roman" w:hAnsi="Times New Roman" w:cs="Times New Roman"/>
          <w:sz w:val="24"/>
          <w:szCs w:val="24"/>
        </w:rPr>
        <w:t xml:space="preserve">also </w:t>
      </w:r>
      <w:r w:rsidR="00BE6395">
        <w:rPr>
          <w:rFonts w:ascii="Times New Roman" w:hAnsi="Times New Roman" w:cs="Times New Roman"/>
          <w:sz w:val="24"/>
          <w:szCs w:val="24"/>
        </w:rPr>
        <w:t>present the results using log-outcomes</w:t>
      </w:r>
      <w:r w:rsidR="00405E55">
        <w:rPr>
          <w:rFonts w:ascii="Times New Roman" w:hAnsi="Times New Roman" w:cs="Times New Roman"/>
          <w:sz w:val="24"/>
          <w:szCs w:val="24"/>
        </w:rPr>
        <w:t xml:space="preserve">). </w:t>
      </w:r>
      <w:r w:rsidR="00BE6395">
        <w:rPr>
          <w:rFonts w:ascii="Times New Roman" w:hAnsi="Times New Roman" w:cs="Times New Roman"/>
          <w:sz w:val="24"/>
          <w:szCs w:val="24"/>
        </w:rPr>
        <w:t>U</w:t>
      </w:r>
      <w:r w:rsidR="003D77E3" w:rsidRPr="001B1C92">
        <w:rPr>
          <w:rFonts w:ascii="Times New Roman" w:hAnsi="Times New Roman" w:cs="Times New Roman"/>
          <w:sz w:val="24"/>
          <w:szCs w:val="24"/>
        </w:rPr>
        <w:t xml:space="preserve">sing simple OLS models we estimate </w:t>
      </w:r>
      <w:r w:rsidR="009512A7" w:rsidRPr="001B1C92">
        <w:rPr>
          <w:rFonts w:ascii="Times New Roman" w:hAnsi="Times New Roman" w:cs="Times New Roman"/>
          <w:sz w:val="24"/>
          <w:szCs w:val="24"/>
        </w:rPr>
        <w:t>that</w:t>
      </w:r>
      <w:r w:rsidR="00AE77EC">
        <w:rPr>
          <w:rFonts w:ascii="Times New Roman" w:hAnsi="Times New Roman" w:cs="Times New Roman"/>
          <w:sz w:val="24"/>
          <w:szCs w:val="24"/>
        </w:rPr>
        <w:t xml:space="preserve"> Trusts which outsourced their cleaning services tend to report on average 0.42 more cases of MRSA bacteraemia per 100,000 bed-days (95% CI: 0.24 to 0.61, </w:t>
      </w:r>
      <w:r w:rsidR="00AE77EC" w:rsidRPr="00FF6AD8">
        <w:rPr>
          <w:rFonts w:ascii="Times New Roman" w:hAnsi="Times New Roman" w:cs="Times New Roman"/>
          <w:i/>
          <w:sz w:val="24"/>
          <w:szCs w:val="24"/>
        </w:rPr>
        <w:t>p</w:t>
      </w:r>
      <w:r w:rsidR="00AE77EC">
        <w:rPr>
          <w:rFonts w:ascii="Times New Roman" w:hAnsi="Times New Roman" w:cs="Times New Roman"/>
          <w:sz w:val="24"/>
          <w:szCs w:val="24"/>
        </w:rPr>
        <w:t>-value&lt;=0.001)</w:t>
      </w:r>
      <w:r w:rsidR="0061627D">
        <w:rPr>
          <w:rFonts w:ascii="Times New Roman" w:hAnsi="Times New Roman" w:cs="Times New Roman"/>
          <w:sz w:val="24"/>
          <w:szCs w:val="24"/>
        </w:rPr>
        <w:t xml:space="preserve">. </w:t>
      </w:r>
      <w:r w:rsidR="0061627D" w:rsidRPr="001B1C92">
        <w:rPr>
          <w:rFonts w:ascii="Times New Roman" w:eastAsia="Times New Roman" w:hAnsi="Times New Roman" w:cs="Times New Roman"/>
          <w:bCs/>
          <w:color w:val="000000"/>
          <w:kern w:val="36"/>
          <w:sz w:val="24"/>
          <w:szCs w:val="24"/>
          <w:lang w:eastAsia="en-GB"/>
        </w:rPr>
        <w:t xml:space="preserve">To translate this number into the original framework, we </w:t>
      </w:r>
      <w:r w:rsidR="007046A9">
        <w:rPr>
          <w:rFonts w:ascii="Times New Roman" w:eastAsia="Times New Roman" w:hAnsi="Times New Roman" w:cs="Times New Roman"/>
          <w:bCs/>
          <w:color w:val="000000"/>
          <w:kern w:val="36"/>
          <w:sz w:val="24"/>
          <w:szCs w:val="24"/>
          <w:lang w:eastAsia="en-GB"/>
        </w:rPr>
        <w:t xml:space="preserve">estimate </w:t>
      </w:r>
      <w:r w:rsidR="0061627D" w:rsidRPr="001B1C92">
        <w:rPr>
          <w:rFonts w:ascii="Times New Roman" w:eastAsia="Times New Roman" w:hAnsi="Times New Roman" w:cs="Times New Roman"/>
          <w:bCs/>
          <w:color w:val="000000"/>
          <w:kern w:val="36"/>
          <w:sz w:val="24"/>
          <w:szCs w:val="24"/>
          <w:lang w:eastAsia="en-GB"/>
        </w:rPr>
        <w:t>the level of MRSA infection in two scenarios when cleaning service</w:t>
      </w:r>
      <w:r w:rsidR="007046A9">
        <w:rPr>
          <w:rFonts w:ascii="Times New Roman" w:eastAsia="Times New Roman" w:hAnsi="Times New Roman" w:cs="Times New Roman"/>
          <w:bCs/>
          <w:color w:val="000000"/>
          <w:kern w:val="36"/>
          <w:sz w:val="24"/>
          <w:szCs w:val="24"/>
          <w:lang w:eastAsia="en-GB"/>
        </w:rPr>
        <w:t>s</w:t>
      </w:r>
      <w:r w:rsidR="0061627D" w:rsidRPr="001B1C92">
        <w:rPr>
          <w:rFonts w:ascii="Times New Roman" w:eastAsia="Times New Roman" w:hAnsi="Times New Roman" w:cs="Times New Roman"/>
          <w:bCs/>
          <w:color w:val="000000"/>
          <w:kern w:val="36"/>
          <w:sz w:val="24"/>
          <w:szCs w:val="24"/>
          <w:lang w:eastAsia="en-GB"/>
        </w:rPr>
        <w:t xml:space="preserve"> for the Trust</w:t>
      </w:r>
      <w:r w:rsidR="0061627D" w:rsidRPr="001B1C92">
        <w:rPr>
          <w:rFonts w:ascii="Times New Roman" w:eastAsia="Times New Roman" w:hAnsi="Times New Roman" w:cs="Times New Roman"/>
          <w:bCs/>
          <w:i/>
          <w:color w:val="000000"/>
          <w:kern w:val="36"/>
          <w:sz w:val="24"/>
          <w:szCs w:val="24"/>
          <w:lang w:eastAsia="en-GB"/>
        </w:rPr>
        <w:t xml:space="preserve"> i</w:t>
      </w:r>
      <w:r w:rsidR="0061627D" w:rsidRPr="001B1C92">
        <w:rPr>
          <w:rFonts w:ascii="Times New Roman" w:eastAsia="Times New Roman" w:hAnsi="Times New Roman" w:cs="Times New Roman"/>
          <w:bCs/>
          <w:color w:val="000000"/>
          <w:kern w:val="36"/>
          <w:sz w:val="24"/>
          <w:szCs w:val="24"/>
          <w:lang w:eastAsia="en-GB"/>
        </w:rPr>
        <w:t xml:space="preserve"> </w:t>
      </w:r>
      <w:r w:rsidR="007046A9">
        <w:rPr>
          <w:rFonts w:ascii="Times New Roman" w:eastAsia="Times New Roman" w:hAnsi="Times New Roman" w:cs="Times New Roman"/>
          <w:bCs/>
          <w:color w:val="000000"/>
          <w:kern w:val="36"/>
          <w:sz w:val="24"/>
          <w:szCs w:val="24"/>
          <w:lang w:eastAsia="en-GB"/>
        </w:rPr>
        <w:t xml:space="preserve">are </w:t>
      </w:r>
      <w:r w:rsidR="0061627D" w:rsidRPr="001B1C92">
        <w:rPr>
          <w:rFonts w:ascii="Times New Roman" w:eastAsia="Times New Roman" w:hAnsi="Times New Roman" w:cs="Times New Roman"/>
          <w:bCs/>
          <w:color w:val="000000"/>
          <w:kern w:val="36"/>
          <w:sz w:val="24"/>
          <w:szCs w:val="24"/>
          <w:lang w:eastAsia="en-GB"/>
        </w:rPr>
        <w:t xml:space="preserve">outsourced vis-à-vis when </w:t>
      </w:r>
      <w:r w:rsidR="007046A9">
        <w:rPr>
          <w:rFonts w:ascii="Times New Roman" w:eastAsia="Times New Roman" w:hAnsi="Times New Roman" w:cs="Times New Roman"/>
          <w:bCs/>
          <w:color w:val="000000"/>
          <w:kern w:val="36"/>
          <w:sz w:val="24"/>
          <w:szCs w:val="24"/>
          <w:lang w:eastAsia="en-GB"/>
        </w:rPr>
        <w:t xml:space="preserve">they are </w:t>
      </w:r>
      <w:r w:rsidR="0061627D" w:rsidRPr="001B1C92">
        <w:rPr>
          <w:rFonts w:ascii="Times New Roman" w:eastAsia="Times New Roman" w:hAnsi="Times New Roman" w:cs="Times New Roman"/>
          <w:bCs/>
          <w:color w:val="000000"/>
          <w:kern w:val="36"/>
          <w:sz w:val="24"/>
          <w:szCs w:val="24"/>
          <w:lang w:eastAsia="en-GB"/>
        </w:rPr>
        <w:t>provided in house</w:t>
      </w:r>
      <w:r w:rsidR="007046A9">
        <w:rPr>
          <w:rFonts w:ascii="Times New Roman" w:eastAsia="Times New Roman" w:hAnsi="Times New Roman" w:cs="Times New Roman"/>
          <w:bCs/>
          <w:color w:val="000000"/>
          <w:kern w:val="36"/>
          <w:sz w:val="24"/>
          <w:szCs w:val="24"/>
          <w:lang w:eastAsia="en-GB"/>
        </w:rPr>
        <w:t xml:space="preserve">. Accordingly, </w:t>
      </w:r>
      <w:r w:rsidR="0061627D" w:rsidRPr="001B1C92">
        <w:rPr>
          <w:rFonts w:ascii="Times New Roman" w:eastAsia="Times New Roman" w:hAnsi="Times New Roman" w:cs="Times New Roman"/>
          <w:bCs/>
          <w:color w:val="000000"/>
          <w:kern w:val="36"/>
          <w:sz w:val="24"/>
          <w:szCs w:val="24"/>
          <w:lang w:eastAsia="en-GB"/>
        </w:rPr>
        <w:t xml:space="preserve">while outsourced Trusts will report an average </w:t>
      </w:r>
      <w:r w:rsidR="007046A9">
        <w:rPr>
          <w:rFonts w:ascii="Times New Roman" w:eastAsia="Times New Roman" w:hAnsi="Times New Roman" w:cs="Times New Roman"/>
          <w:bCs/>
          <w:color w:val="000000"/>
          <w:kern w:val="36"/>
          <w:sz w:val="24"/>
          <w:szCs w:val="24"/>
          <w:lang w:eastAsia="en-GB"/>
        </w:rPr>
        <w:t xml:space="preserve">rate of MRSA bacteraemia of </w:t>
      </w:r>
      <w:r w:rsidR="0061627D" w:rsidRPr="001B1C92">
        <w:rPr>
          <w:rFonts w:ascii="Times New Roman" w:eastAsia="Times New Roman" w:hAnsi="Times New Roman" w:cs="Times New Roman"/>
          <w:bCs/>
          <w:color w:val="000000"/>
          <w:kern w:val="36"/>
          <w:sz w:val="24"/>
          <w:szCs w:val="24"/>
          <w:lang w:eastAsia="en-GB"/>
        </w:rPr>
        <w:t xml:space="preserve">to </w:t>
      </w:r>
      <w:r w:rsidR="0061627D">
        <w:rPr>
          <w:rFonts w:ascii="Times New Roman" w:eastAsia="Times New Roman" w:hAnsi="Times New Roman" w:cs="Times New Roman"/>
          <w:bCs/>
          <w:color w:val="000000"/>
          <w:kern w:val="36"/>
          <w:sz w:val="24"/>
          <w:szCs w:val="24"/>
          <w:lang w:eastAsia="en-GB"/>
        </w:rPr>
        <w:t xml:space="preserve">1.44 </w:t>
      </w:r>
      <w:r w:rsidR="007046A9">
        <w:rPr>
          <w:rFonts w:ascii="Times New Roman" w:eastAsia="Times New Roman" w:hAnsi="Times New Roman" w:cs="Times New Roman"/>
          <w:bCs/>
          <w:color w:val="000000"/>
          <w:kern w:val="36"/>
          <w:sz w:val="24"/>
          <w:szCs w:val="24"/>
          <w:lang w:eastAsia="en-GB"/>
        </w:rPr>
        <w:t xml:space="preserve">cases </w:t>
      </w:r>
      <w:r w:rsidR="0061627D" w:rsidRPr="001B1C92">
        <w:rPr>
          <w:rFonts w:ascii="Times New Roman" w:eastAsia="Times New Roman" w:hAnsi="Times New Roman" w:cs="Times New Roman"/>
          <w:bCs/>
          <w:color w:val="000000"/>
          <w:kern w:val="36"/>
          <w:sz w:val="24"/>
          <w:szCs w:val="24"/>
          <w:lang w:eastAsia="en-GB"/>
        </w:rPr>
        <w:t xml:space="preserve">per 100,000 bed days, their counterpart </w:t>
      </w:r>
      <w:r w:rsidR="007046A9">
        <w:rPr>
          <w:rFonts w:ascii="Times New Roman" w:eastAsia="Times New Roman" w:hAnsi="Times New Roman" w:cs="Times New Roman"/>
          <w:bCs/>
          <w:color w:val="000000"/>
          <w:kern w:val="36"/>
          <w:sz w:val="24"/>
          <w:szCs w:val="24"/>
          <w:lang w:eastAsia="en-GB"/>
        </w:rPr>
        <w:t xml:space="preserve">with </w:t>
      </w:r>
      <w:r w:rsidR="007046A9" w:rsidRPr="001B1C92">
        <w:rPr>
          <w:rFonts w:ascii="Times New Roman" w:eastAsia="Times New Roman" w:hAnsi="Times New Roman" w:cs="Times New Roman"/>
          <w:bCs/>
          <w:color w:val="000000"/>
          <w:kern w:val="36"/>
          <w:sz w:val="24"/>
          <w:szCs w:val="24"/>
          <w:lang w:eastAsia="en-GB"/>
        </w:rPr>
        <w:t xml:space="preserve">in-house </w:t>
      </w:r>
      <w:r w:rsidR="007046A9">
        <w:rPr>
          <w:rFonts w:ascii="Times New Roman" w:eastAsia="Times New Roman" w:hAnsi="Times New Roman" w:cs="Times New Roman"/>
          <w:bCs/>
          <w:color w:val="000000"/>
          <w:kern w:val="36"/>
          <w:sz w:val="24"/>
          <w:szCs w:val="24"/>
          <w:lang w:eastAsia="en-GB"/>
        </w:rPr>
        <w:t xml:space="preserve">cleaning </w:t>
      </w:r>
      <w:r w:rsidR="0061627D" w:rsidRPr="001B1C92">
        <w:rPr>
          <w:rFonts w:ascii="Times New Roman" w:eastAsia="Times New Roman" w:hAnsi="Times New Roman" w:cs="Times New Roman"/>
          <w:bCs/>
          <w:color w:val="000000"/>
          <w:kern w:val="36"/>
          <w:sz w:val="24"/>
          <w:szCs w:val="24"/>
          <w:lang w:eastAsia="en-GB"/>
        </w:rPr>
        <w:t xml:space="preserve">will report an average MRSA </w:t>
      </w:r>
      <w:r w:rsidR="007046A9">
        <w:rPr>
          <w:rFonts w:ascii="Times New Roman" w:eastAsia="Times New Roman" w:hAnsi="Times New Roman" w:cs="Times New Roman"/>
          <w:bCs/>
          <w:color w:val="000000"/>
          <w:kern w:val="36"/>
          <w:sz w:val="24"/>
          <w:szCs w:val="24"/>
          <w:lang w:eastAsia="en-GB"/>
        </w:rPr>
        <w:t xml:space="preserve">bacteraemia rate of </w:t>
      </w:r>
      <w:r w:rsidR="0061627D" w:rsidRPr="001B1C92">
        <w:rPr>
          <w:rFonts w:ascii="Times New Roman" w:eastAsia="Times New Roman" w:hAnsi="Times New Roman" w:cs="Times New Roman"/>
          <w:bCs/>
          <w:color w:val="000000"/>
          <w:kern w:val="36"/>
          <w:sz w:val="24"/>
          <w:szCs w:val="24"/>
          <w:lang w:eastAsia="en-GB"/>
        </w:rPr>
        <w:t>1.0</w:t>
      </w:r>
      <w:r w:rsidR="0061627D">
        <w:rPr>
          <w:rFonts w:ascii="Times New Roman" w:eastAsia="Times New Roman" w:hAnsi="Times New Roman" w:cs="Times New Roman"/>
          <w:bCs/>
          <w:color w:val="000000"/>
          <w:kern w:val="36"/>
          <w:sz w:val="24"/>
          <w:szCs w:val="24"/>
          <w:lang w:eastAsia="en-GB"/>
        </w:rPr>
        <w:t>2</w:t>
      </w:r>
      <w:r w:rsidR="0061627D">
        <w:rPr>
          <w:rFonts w:ascii="Times New Roman" w:hAnsi="Times New Roman" w:cs="Times New Roman"/>
          <w:sz w:val="24"/>
          <w:szCs w:val="24"/>
        </w:rPr>
        <w:t xml:space="preserve">. </w:t>
      </w:r>
    </w:p>
    <w:p w14:paraId="64AF73DE" w14:textId="77777777" w:rsidR="0061627D" w:rsidRDefault="0061627D" w:rsidP="00E05AF3">
      <w:pPr>
        <w:spacing w:after="0" w:line="480" w:lineRule="auto"/>
        <w:rPr>
          <w:rFonts w:ascii="Times New Roman" w:hAnsi="Times New Roman" w:cs="Times New Roman"/>
          <w:sz w:val="24"/>
          <w:szCs w:val="24"/>
        </w:rPr>
      </w:pPr>
    </w:p>
    <w:p w14:paraId="04D3D6DF" w14:textId="3423F12E" w:rsidR="00092179" w:rsidRPr="001B1C92" w:rsidRDefault="00841831" w:rsidP="00092179">
      <w:pPr>
        <w:spacing w:after="0" w:line="480" w:lineRule="auto"/>
        <w:rPr>
          <w:rFonts w:ascii="Times New Roman" w:eastAsia="Times New Roman" w:hAnsi="Times New Roman" w:cs="Times New Roman"/>
          <w:bCs/>
          <w:color w:val="000000"/>
          <w:kern w:val="36"/>
          <w:sz w:val="24"/>
          <w:szCs w:val="24"/>
          <w:lang w:eastAsia="en-GB"/>
        </w:rPr>
      </w:pPr>
      <w:r w:rsidRPr="001B1C92">
        <w:rPr>
          <w:rFonts w:ascii="Times New Roman" w:hAnsi="Times New Roman" w:cs="Times New Roman"/>
          <w:sz w:val="24"/>
          <w:szCs w:val="24"/>
        </w:rPr>
        <w:t>Next, to adjust for differences due to potential observable confounding across hospitals, we estimated the association of outsourcing with MRSA, adjusting for hospital size, patient mix, and complexity. As shown Table 1</w:t>
      </w:r>
      <w:r w:rsidRPr="00FA7B22">
        <w:rPr>
          <w:rFonts w:ascii="Times New Roman" w:hAnsi="Times New Roman" w:cs="Times New Roman"/>
          <w:sz w:val="24"/>
          <w:szCs w:val="24"/>
        </w:rPr>
        <w:t xml:space="preserve">, after correcting for these potentially confounding factors, we find that outsourcing </w:t>
      </w:r>
      <w:r w:rsidR="007046A9">
        <w:rPr>
          <w:rFonts w:ascii="Times New Roman" w:hAnsi="Times New Roman" w:cs="Times New Roman"/>
          <w:sz w:val="24"/>
          <w:szCs w:val="24"/>
        </w:rPr>
        <w:t xml:space="preserve">is still </w:t>
      </w:r>
      <w:r w:rsidRPr="00FA7B22">
        <w:rPr>
          <w:rFonts w:ascii="Times New Roman" w:hAnsi="Times New Roman" w:cs="Times New Roman"/>
          <w:sz w:val="24"/>
          <w:szCs w:val="24"/>
        </w:rPr>
        <w:t xml:space="preserve">associated with </w:t>
      </w:r>
      <w:r>
        <w:rPr>
          <w:rFonts w:ascii="Times New Roman" w:hAnsi="Times New Roman" w:cs="Times New Roman"/>
          <w:sz w:val="24"/>
          <w:szCs w:val="24"/>
        </w:rPr>
        <w:t xml:space="preserve">0.22 more cases </w:t>
      </w:r>
      <w:r w:rsidR="007046A9">
        <w:rPr>
          <w:rFonts w:ascii="Times New Roman" w:hAnsi="Times New Roman" w:cs="Times New Roman"/>
          <w:sz w:val="24"/>
          <w:szCs w:val="24"/>
        </w:rPr>
        <w:t>o</w:t>
      </w:r>
      <w:r>
        <w:rPr>
          <w:rFonts w:ascii="Times New Roman" w:hAnsi="Times New Roman" w:cs="Times New Roman"/>
          <w:sz w:val="24"/>
          <w:szCs w:val="24"/>
        </w:rPr>
        <w:t>f MRSA bacteraemia per 100,000 bed-days</w:t>
      </w:r>
      <w:r w:rsidRPr="001B1C92">
        <w:rPr>
          <w:rFonts w:ascii="Times New Roman" w:hAnsi="Times New Roman" w:cs="Times New Roman"/>
          <w:sz w:val="24"/>
          <w:szCs w:val="24"/>
        </w:rPr>
        <w:t xml:space="preserve"> (95% CI</w:t>
      </w:r>
      <w:r w:rsidR="0072445F">
        <w:rPr>
          <w:rFonts w:ascii="Times New Roman" w:hAnsi="Times New Roman" w:cs="Times New Roman"/>
          <w:sz w:val="24"/>
          <w:szCs w:val="24"/>
        </w:rPr>
        <w:t>: 0.04 to 0.39</w:t>
      </w:r>
      <w:r w:rsidR="00E3070A">
        <w:rPr>
          <w:rFonts w:ascii="Times New Roman" w:hAnsi="Times New Roman" w:cs="Times New Roman"/>
          <w:sz w:val="24"/>
          <w:szCs w:val="24"/>
        </w:rPr>
        <w:t>,</w:t>
      </w:r>
      <w:r w:rsidR="0072445F">
        <w:rPr>
          <w:rFonts w:ascii="Times New Roman" w:hAnsi="Times New Roman" w:cs="Times New Roman"/>
          <w:sz w:val="24"/>
          <w:szCs w:val="24"/>
        </w:rPr>
        <w:t xml:space="preserve"> </w:t>
      </w:r>
      <w:r w:rsidR="0072445F" w:rsidRPr="00FF6AD8">
        <w:rPr>
          <w:rFonts w:ascii="Times New Roman" w:hAnsi="Times New Roman" w:cs="Times New Roman"/>
          <w:i/>
          <w:sz w:val="24"/>
          <w:szCs w:val="24"/>
        </w:rPr>
        <w:t>p</w:t>
      </w:r>
      <w:r w:rsidR="0072445F">
        <w:rPr>
          <w:rFonts w:ascii="Times New Roman" w:hAnsi="Times New Roman" w:cs="Times New Roman"/>
          <w:sz w:val="24"/>
          <w:szCs w:val="24"/>
        </w:rPr>
        <w:t xml:space="preserve">-value=0.01). </w:t>
      </w:r>
      <w:r w:rsidRPr="001B1C92">
        <w:rPr>
          <w:rFonts w:ascii="Times New Roman" w:eastAsia="Times New Roman" w:hAnsi="Times New Roman" w:cs="Times New Roman"/>
          <w:bCs/>
          <w:color w:val="000000"/>
          <w:kern w:val="36"/>
          <w:sz w:val="24"/>
          <w:szCs w:val="24"/>
          <w:lang w:eastAsia="en-GB"/>
        </w:rPr>
        <w:t xml:space="preserve"> </w:t>
      </w:r>
      <w:r w:rsidR="00092179" w:rsidRPr="001B1C92">
        <w:rPr>
          <w:rFonts w:ascii="Times New Roman" w:eastAsia="Times New Roman" w:hAnsi="Times New Roman" w:cs="Times New Roman"/>
          <w:bCs/>
          <w:color w:val="000000"/>
          <w:kern w:val="36"/>
          <w:sz w:val="24"/>
          <w:szCs w:val="24"/>
          <w:lang w:eastAsia="en-GB"/>
        </w:rPr>
        <w:t xml:space="preserve">Again, to translate our estimation into a measure that will be meaningful in the original framework, we </w:t>
      </w:r>
      <w:r w:rsidR="007046A9">
        <w:rPr>
          <w:rFonts w:ascii="Times New Roman" w:eastAsia="Times New Roman" w:hAnsi="Times New Roman" w:cs="Times New Roman"/>
          <w:bCs/>
          <w:color w:val="000000"/>
          <w:kern w:val="36"/>
          <w:sz w:val="24"/>
          <w:szCs w:val="24"/>
          <w:lang w:eastAsia="en-GB"/>
        </w:rPr>
        <w:t xml:space="preserve">estimate </w:t>
      </w:r>
      <w:r w:rsidR="00092179" w:rsidRPr="001B1C92">
        <w:rPr>
          <w:rFonts w:ascii="Times New Roman" w:eastAsia="Times New Roman" w:hAnsi="Times New Roman" w:cs="Times New Roman"/>
          <w:bCs/>
          <w:color w:val="000000"/>
          <w:kern w:val="36"/>
          <w:sz w:val="24"/>
          <w:szCs w:val="24"/>
          <w:lang w:eastAsia="en-GB"/>
        </w:rPr>
        <w:t xml:space="preserve">the level of </w:t>
      </w:r>
      <w:r w:rsidR="00092179" w:rsidRPr="001B1C92">
        <w:rPr>
          <w:rFonts w:ascii="Times New Roman" w:eastAsia="Times New Roman" w:hAnsi="Times New Roman" w:cs="Times New Roman"/>
          <w:bCs/>
          <w:color w:val="000000"/>
          <w:kern w:val="36"/>
          <w:sz w:val="24"/>
          <w:szCs w:val="24"/>
          <w:lang w:eastAsia="en-GB"/>
        </w:rPr>
        <w:lastRenderedPageBreak/>
        <w:t xml:space="preserve">MRSA infection in </w:t>
      </w:r>
      <w:r w:rsidR="00405E55">
        <w:rPr>
          <w:rFonts w:ascii="Times New Roman" w:eastAsia="Times New Roman" w:hAnsi="Times New Roman" w:cs="Times New Roman"/>
          <w:bCs/>
          <w:color w:val="000000"/>
          <w:kern w:val="36"/>
          <w:sz w:val="24"/>
          <w:szCs w:val="24"/>
          <w:lang w:eastAsia="en-GB"/>
        </w:rPr>
        <w:t xml:space="preserve">our </w:t>
      </w:r>
      <w:r w:rsidR="00092179" w:rsidRPr="001B1C92">
        <w:rPr>
          <w:rFonts w:ascii="Times New Roman" w:eastAsia="Times New Roman" w:hAnsi="Times New Roman" w:cs="Times New Roman"/>
          <w:bCs/>
          <w:color w:val="000000"/>
          <w:kern w:val="36"/>
          <w:sz w:val="24"/>
          <w:szCs w:val="24"/>
          <w:lang w:eastAsia="en-GB"/>
        </w:rPr>
        <w:t>two scenarios</w:t>
      </w:r>
      <w:r w:rsidR="007046A9">
        <w:rPr>
          <w:rFonts w:ascii="Times New Roman" w:eastAsia="Times New Roman" w:hAnsi="Times New Roman" w:cs="Times New Roman"/>
          <w:bCs/>
          <w:color w:val="000000"/>
          <w:kern w:val="36"/>
          <w:sz w:val="24"/>
          <w:szCs w:val="24"/>
          <w:lang w:eastAsia="en-GB"/>
        </w:rPr>
        <w:t>,</w:t>
      </w:r>
      <w:r w:rsidR="00092179" w:rsidRPr="001B1C92">
        <w:rPr>
          <w:rFonts w:ascii="Times New Roman" w:eastAsia="Times New Roman" w:hAnsi="Times New Roman" w:cs="Times New Roman"/>
          <w:bCs/>
          <w:color w:val="000000"/>
          <w:kern w:val="36"/>
          <w:sz w:val="24"/>
          <w:szCs w:val="24"/>
          <w:lang w:eastAsia="en-GB"/>
        </w:rPr>
        <w:t xml:space="preserve"> setting all the other covariates at their median value</w:t>
      </w:r>
      <w:r w:rsidR="007046A9">
        <w:rPr>
          <w:rFonts w:ascii="Times New Roman" w:eastAsia="Times New Roman" w:hAnsi="Times New Roman" w:cs="Times New Roman"/>
          <w:bCs/>
          <w:color w:val="000000"/>
          <w:kern w:val="36"/>
          <w:sz w:val="24"/>
          <w:szCs w:val="24"/>
          <w:lang w:eastAsia="en-GB"/>
        </w:rPr>
        <w:t xml:space="preserve">. </w:t>
      </w:r>
      <w:r w:rsidR="00405E55">
        <w:rPr>
          <w:rFonts w:ascii="Times New Roman" w:eastAsia="Times New Roman" w:hAnsi="Times New Roman" w:cs="Times New Roman"/>
          <w:bCs/>
          <w:color w:val="000000"/>
          <w:kern w:val="36"/>
          <w:sz w:val="24"/>
          <w:szCs w:val="24"/>
          <w:lang w:eastAsia="en-GB"/>
        </w:rPr>
        <w:t>According to</w:t>
      </w:r>
      <w:r w:rsidR="007046A9">
        <w:rPr>
          <w:rFonts w:ascii="Times New Roman" w:eastAsia="Times New Roman" w:hAnsi="Times New Roman" w:cs="Times New Roman"/>
          <w:bCs/>
          <w:color w:val="000000"/>
          <w:kern w:val="36"/>
          <w:sz w:val="24"/>
          <w:szCs w:val="24"/>
          <w:lang w:eastAsia="en-GB"/>
        </w:rPr>
        <w:t xml:space="preserve"> this model, </w:t>
      </w:r>
      <w:r w:rsidR="00092179" w:rsidRPr="001B1C92">
        <w:rPr>
          <w:rFonts w:ascii="Times New Roman" w:eastAsia="Times New Roman" w:hAnsi="Times New Roman" w:cs="Times New Roman"/>
          <w:bCs/>
          <w:color w:val="000000"/>
          <w:kern w:val="36"/>
          <w:sz w:val="24"/>
          <w:szCs w:val="24"/>
          <w:lang w:eastAsia="en-GB"/>
        </w:rPr>
        <w:t xml:space="preserve">while Trusts </w:t>
      </w:r>
      <w:r w:rsidR="007046A9">
        <w:rPr>
          <w:rFonts w:ascii="Times New Roman" w:eastAsia="Times New Roman" w:hAnsi="Times New Roman" w:cs="Times New Roman"/>
          <w:bCs/>
          <w:color w:val="000000"/>
          <w:kern w:val="36"/>
          <w:sz w:val="24"/>
          <w:szCs w:val="24"/>
          <w:lang w:eastAsia="en-GB"/>
        </w:rPr>
        <w:t xml:space="preserve">outsourcing cleaning </w:t>
      </w:r>
      <w:r w:rsidR="00092179" w:rsidRPr="001B1C92">
        <w:rPr>
          <w:rFonts w:ascii="Times New Roman" w:eastAsia="Times New Roman" w:hAnsi="Times New Roman" w:cs="Times New Roman"/>
          <w:bCs/>
          <w:color w:val="000000"/>
          <w:kern w:val="36"/>
          <w:sz w:val="24"/>
          <w:szCs w:val="24"/>
          <w:lang w:eastAsia="en-GB"/>
        </w:rPr>
        <w:t>will report a</w:t>
      </w:r>
      <w:r w:rsidR="007046A9">
        <w:rPr>
          <w:rFonts w:ascii="Times New Roman" w:eastAsia="Times New Roman" w:hAnsi="Times New Roman" w:cs="Times New Roman"/>
          <w:bCs/>
          <w:color w:val="000000"/>
          <w:kern w:val="36"/>
          <w:sz w:val="24"/>
          <w:szCs w:val="24"/>
          <w:lang w:eastAsia="en-GB"/>
        </w:rPr>
        <w:t xml:space="preserve"> </w:t>
      </w:r>
      <w:r w:rsidR="00092179" w:rsidRPr="001B1C92">
        <w:rPr>
          <w:rFonts w:ascii="Times New Roman" w:eastAsia="Times New Roman" w:hAnsi="Times New Roman" w:cs="Times New Roman"/>
          <w:bCs/>
          <w:color w:val="000000"/>
          <w:kern w:val="36"/>
          <w:sz w:val="24"/>
          <w:szCs w:val="24"/>
          <w:lang w:eastAsia="en-GB"/>
        </w:rPr>
        <w:t xml:space="preserve">MRSA </w:t>
      </w:r>
      <w:r w:rsidR="007046A9">
        <w:rPr>
          <w:rFonts w:ascii="Times New Roman" w:eastAsia="Times New Roman" w:hAnsi="Times New Roman" w:cs="Times New Roman"/>
          <w:bCs/>
          <w:color w:val="000000"/>
          <w:kern w:val="36"/>
          <w:sz w:val="24"/>
          <w:szCs w:val="24"/>
          <w:lang w:eastAsia="en-GB"/>
        </w:rPr>
        <w:t xml:space="preserve">rate </w:t>
      </w:r>
      <w:r w:rsidR="00937D5D">
        <w:rPr>
          <w:rFonts w:ascii="Times New Roman" w:eastAsia="Times New Roman" w:hAnsi="Times New Roman" w:cs="Times New Roman"/>
          <w:bCs/>
          <w:color w:val="000000"/>
          <w:kern w:val="36"/>
          <w:sz w:val="24"/>
          <w:szCs w:val="24"/>
          <w:lang w:eastAsia="en-GB"/>
        </w:rPr>
        <w:t xml:space="preserve">of </w:t>
      </w:r>
      <w:r w:rsidR="00092179">
        <w:rPr>
          <w:rFonts w:ascii="Times New Roman" w:eastAsia="Times New Roman" w:hAnsi="Times New Roman" w:cs="Times New Roman"/>
          <w:bCs/>
          <w:color w:val="000000"/>
          <w:kern w:val="36"/>
          <w:sz w:val="24"/>
          <w:szCs w:val="24"/>
          <w:lang w:eastAsia="en-GB"/>
        </w:rPr>
        <w:t>1.32</w:t>
      </w:r>
      <w:r w:rsidR="007046A9">
        <w:rPr>
          <w:rFonts w:ascii="Times New Roman" w:eastAsia="Times New Roman" w:hAnsi="Times New Roman" w:cs="Times New Roman"/>
          <w:bCs/>
          <w:color w:val="000000"/>
          <w:kern w:val="36"/>
          <w:sz w:val="24"/>
          <w:szCs w:val="24"/>
          <w:lang w:eastAsia="en-GB"/>
        </w:rPr>
        <w:t xml:space="preserve"> </w:t>
      </w:r>
      <w:r w:rsidR="007046A9">
        <w:rPr>
          <w:rFonts w:ascii="Times New Roman" w:hAnsi="Times New Roman" w:cs="Times New Roman"/>
          <w:sz w:val="24"/>
          <w:szCs w:val="24"/>
        </w:rPr>
        <w:t>per 100,000 bed-days</w:t>
      </w:r>
      <w:r w:rsidR="00092179" w:rsidRPr="001B1C92">
        <w:rPr>
          <w:rFonts w:ascii="Times New Roman" w:eastAsia="Times New Roman" w:hAnsi="Times New Roman" w:cs="Times New Roman"/>
          <w:bCs/>
          <w:color w:val="000000"/>
          <w:kern w:val="36"/>
          <w:sz w:val="24"/>
          <w:szCs w:val="24"/>
          <w:lang w:eastAsia="en-GB"/>
        </w:rPr>
        <w:t xml:space="preserve">, their matched in house comparator will report an average </w:t>
      </w:r>
      <w:r w:rsidR="007046A9">
        <w:rPr>
          <w:rFonts w:ascii="Times New Roman" w:eastAsia="Times New Roman" w:hAnsi="Times New Roman" w:cs="Times New Roman"/>
          <w:bCs/>
          <w:color w:val="000000"/>
          <w:kern w:val="36"/>
          <w:sz w:val="24"/>
          <w:szCs w:val="24"/>
          <w:lang w:eastAsia="en-GB"/>
        </w:rPr>
        <w:t xml:space="preserve">rate of </w:t>
      </w:r>
      <w:r w:rsidR="00092179">
        <w:rPr>
          <w:rFonts w:ascii="Times New Roman" w:eastAsia="Times New Roman" w:hAnsi="Times New Roman" w:cs="Times New Roman"/>
          <w:bCs/>
          <w:color w:val="000000"/>
          <w:kern w:val="36"/>
          <w:sz w:val="24"/>
          <w:szCs w:val="24"/>
          <w:lang w:eastAsia="en-GB"/>
        </w:rPr>
        <w:t>1.10</w:t>
      </w:r>
      <w:r w:rsidR="00092179" w:rsidRPr="001B1C92">
        <w:rPr>
          <w:rFonts w:ascii="Times New Roman" w:eastAsia="Times New Roman" w:hAnsi="Times New Roman" w:cs="Times New Roman"/>
          <w:bCs/>
          <w:color w:val="000000"/>
          <w:kern w:val="36"/>
          <w:sz w:val="24"/>
          <w:szCs w:val="24"/>
          <w:lang w:eastAsia="en-GB"/>
        </w:rPr>
        <w:t xml:space="preserve">. </w:t>
      </w:r>
    </w:p>
    <w:p w14:paraId="4DE6D285" w14:textId="77777777" w:rsidR="00092179" w:rsidRPr="001B1C92" w:rsidRDefault="00092179" w:rsidP="00092179">
      <w:pPr>
        <w:shd w:val="clear" w:color="auto" w:fill="FFFFFF"/>
        <w:spacing w:after="0" w:line="480" w:lineRule="auto"/>
        <w:textAlignment w:val="baseline"/>
        <w:outlineLvl w:val="2"/>
        <w:rPr>
          <w:rFonts w:ascii="Times New Roman" w:hAnsi="Times New Roman" w:cs="Times New Roman"/>
          <w:sz w:val="24"/>
          <w:szCs w:val="24"/>
        </w:rPr>
      </w:pPr>
    </w:p>
    <w:p w14:paraId="5AF37B4B" w14:textId="273FB68D" w:rsidR="00092179" w:rsidRPr="001B1C92" w:rsidRDefault="00092179" w:rsidP="00092179">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sidRPr="001B1C92">
        <w:rPr>
          <w:rFonts w:ascii="Times New Roman" w:hAnsi="Times New Roman" w:cs="Times New Roman"/>
          <w:sz w:val="24"/>
          <w:szCs w:val="24"/>
        </w:rPr>
        <w:t xml:space="preserve">As an additional step, we matched hospitals within geographic regions of the UK and to the </w:t>
      </w:r>
      <w:proofErr w:type="gramStart"/>
      <w:r w:rsidRPr="001B1C92">
        <w:rPr>
          <w:rFonts w:ascii="Times New Roman" w:hAnsi="Times New Roman" w:cs="Times New Roman"/>
          <w:sz w:val="24"/>
          <w:szCs w:val="24"/>
        </w:rPr>
        <w:t>nearest-neighbour</w:t>
      </w:r>
      <w:proofErr w:type="gramEnd"/>
      <w:r w:rsidRPr="001B1C92">
        <w:rPr>
          <w:rFonts w:ascii="Times New Roman" w:hAnsi="Times New Roman" w:cs="Times New Roman"/>
          <w:sz w:val="24"/>
          <w:szCs w:val="24"/>
        </w:rPr>
        <w:t xml:space="preserve"> on size and complexity. </w:t>
      </w:r>
      <w:r w:rsidRPr="001B1C92">
        <w:rPr>
          <w:rFonts w:ascii="Times New Roman" w:eastAsia="Times New Roman" w:hAnsi="Times New Roman" w:cs="Times New Roman"/>
          <w:bCs/>
          <w:color w:val="000000"/>
          <w:kern w:val="36"/>
          <w:sz w:val="24"/>
          <w:szCs w:val="24"/>
          <w:lang w:eastAsia="en-GB"/>
        </w:rPr>
        <w:t xml:space="preserve">It was not possible to match 34 of the 126 Trusts using this method (including 18 Trusts with in-house cleaning and 16 that outsourced it) because they were too different in size (in 18 cases) or complexity (in 12 cases) or in terms of propensity itself (based on the maximum permitted difference - i.e. the caliper - between observations) (4 cases), leaving a total of 92 matched Trusts (see </w:t>
      </w:r>
      <w:r w:rsidR="00F657FD">
        <w:rPr>
          <w:rFonts w:ascii="Times New Roman" w:eastAsia="Times New Roman" w:hAnsi="Times New Roman" w:cs="Times New Roman"/>
          <w:bCs/>
          <w:color w:val="000000"/>
          <w:kern w:val="36"/>
          <w:sz w:val="24"/>
          <w:szCs w:val="24"/>
          <w:lang w:eastAsia="en-GB"/>
        </w:rPr>
        <w:t>w</w:t>
      </w:r>
      <w:r w:rsidRPr="001B1C92">
        <w:rPr>
          <w:rFonts w:ascii="Times New Roman" w:eastAsia="Times New Roman" w:hAnsi="Times New Roman" w:cs="Times New Roman"/>
          <w:bCs/>
          <w:color w:val="000000"/>
          <w:kern w:val="36"/>
          <w:sz w:val="24"/>
          <w:szCs w:val="24"/>
          <w:lang w:eastAsia="en-GB"/>
        </w:rPr>
        <w:t xml:space="preserve">eb </w:t>
      </w:r>
      <w:r w:rsidR="00F657FD">
        <w:rPr>
          <w:rFonts w:ascii="Times New Roman" w:eastAsia="Times New Roman" w:hAnsi="Times New Roman" w:cs="Times New Roman"/>
          <w:bCs/>
          <w:color w:val="000000"/>
          <w:kern w:val="36"/>
          <w:sz w:val="24"/>
          <w:szCs w:val="24"/>
          <w:lang w:eastAsia="en-GB"/>
        </w:rPr>
        <w:t>a</w:t>
      </w:r>
      <w:r w:rsidRPr="001B1C92">
        <w:rPr>
          <w:rFonts w:ascii="Times New Roman" w:eastAsia="Times New Roman" w:hAnsi="Times New Roman" w:cs="Times New Roman"/>
          <w:bCs/>
          <w:color w:val="000000"/>
          <w:kern w:val="36"/>
          <w:sz w:val="24"/>
          <w:szCs w:val="24"/>
          <w:lang w:eastAsia="en-GB"/>
        </w:rPr>
        <w:t xml:space="preserve">ppendix table 3 </w:t>
      </w:r>
      <w:r w:rsidR="00A72EC9">
        <w:rPr>
          <w:rFonts w:ascii="Times New Roman" w:eastAsia="Times New Roman" w:hAnsi="Times New Roman" w:cs="Times New Roman"/>
          <w:bCs/>
          <w:color w:val="000000"/>
          <w:kern w:val="36"/>
          <w:sz w:val="24"/>
          <w:szCs w:val="24"/>
          <w:lang w:eastAsia="en-GB"/>
        </w:rPr>
        <w:t xml:space="preserve">and table 3b </w:t>
      </w:r>
      <w:r w:rsidRPr="001B1C92">
        <w:rPr>
          <w:rFonts w:ascii="Times New Roman" w:eastAsia="Times New Roman" w:hAnsi="Times New Roman" w:cs="Times New Roman"/>
          <w:bCs/>
          <w:color w:val="000000"/>
          <w:kern w:val="36"/>
          <w:sz w:val="24"/>
          <w:szCs w:val="24"/>
          <w:lang w:eastAsia="en-GB"/>
        </w:rPr>
        <w:t xml:space="preserve">for more details). </w:t>
      </w:r>
    </w:p>
    <w:p w14:paraId="49CDDD3D" w14:textId="77777777" w:rsidR="00092179" w:rsidRPr="001B1C92" w:rsidRDefault="00092179" w:rsidP="00092179">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p>
    <w:p w14:paraId="471529D9" w14:textId="06E16E88" w:rsidR="00092179" w:rsidRDefault="00092179" w:rsidP="00092179">
      <w:pPr>
        <w:spacing w:after="0" w:line="480" w:lineRule="auto"/>
        <w:rPr>
          <w:rFonts w:ascii="Times New Roman" w:hAnsi="Times New Roman" w:cs="Times New Roman"/>
          <w:sz w:val="24"/>
          <w:szCs w:val="24"/>
        </w:rPr>
      </w:pPr>
      <w:r w:rsidRPr="001B1C92">
        <w:rPr>
          <w:rFonts w:ascii="Times New Roman" w:eastAsia="Times New Roman" w:hAnsi="Times New Roman" w:cs="Times New Roman"/>
          <w:bCs/>
          <w:color w:val="000000"/>
          <w:kern w:val="36"/>
          <w:sz w:val="24"/>
          <w:szCs w:val="24"/>
          <w:lang w:eastAsia="en-GB"/>
        </w:rPr>
        <w:t xml:space="preserve">Table 1 further presents the results of the matched models. As anticipated, this yields a more precise </w:t>
      </w:r>
      <w:r w:rsidR="007046A9">
        <w:rPr>
          <w:rFonts w:ascii="Times New Roman" w:eastAsia="Times New Roman" w:hAnsi="Times New Roman" w:cs="Times New Roman"/>
          <w:bCs/>
          <w:color w:val="000000"/>
          <w:kern w:val="36"/>
          <w:sz w:val="24"/>
          <w:szCs w:val="24"/>
          <w:lang w:eastAsia="en-GB"/>
        </w:rPr>
        <w:t xml:space="preserve">estimate, with </w:t>
      </w:r>
      <w:r w:rsidRPr="00FA7B22">
        <w:rPr>
          <w:rFonts w:ascii="Times New Roman" w:hAnsi="Times New Roman" w:cs="Times New Roman"/>
          <w:sz w:val="24"/>
          <w:szCs w:val="24"/>
        </w:rPr>
        <w:t xml:space="preserve">outsourcing </w:t>
      </w:r>
      <w:r w:rsidR="007046A9">
        <w:rPr>
          <w:rFonts w:ascii="Times New Roman" w:hAnsi="Times New Roman" w:cs="Times New Roman"/>
          <w:sz w:val="24"/>
          <w:szCs w:val="24"/>
        </w:rPr>
        <w:t xml:space="preserve">now </w:t>
      </w:r>
      <w:r w:rsidRPr="00FA7B22">
        <w:rPr>
          <w:rFonts w:ascii="Times New Roman" w:hAnsi="Times New Roman" w:cs="Times New Roman"/>
          <w:sz w:val="24"/>
          <w:szCs w:val="24"/>
        </w:rPr>
        <w:t xml:space="preserve">associated with </w:t>
      </w:r>
      <w:r>
        <w:rPr>
          <w:rFonts w:ascii="Times New Roman" w:hAnsi="Times New Roman" w:cs="Times New Roman"/>
          <w:sz w:val="24"/>
          <w:szCs w:val="24"/>
        </w:rPr>
        <w:t xml:space="preserve">0.29 more cases </w:t>
      </w:r>
      <w:r w:rsidR="007046A9">
        <w:rPr>
          <w:rFonts w:ascii="Times New Roman" w:hAnsi="Times New Roman" w:cs="Times New Roman"/>
          <w:sz w:val="24"/>
          <w:szCs w:val="24"/>
        </w:rPr>
        <w:t>o</w:t>
      </w:r>
      <w:r>
        <w:rPr>
          <w:rFonts w:ascii="Times New Roman" w:hAnsi="Times New Roman" w:cs="Times New Roman"/>
          <w:sz w:val="24"/>
          <w:szCs w:val="24"/>
        </w:rPr>
        <w:t>f MRSA bacteraemia per 100,000 bed-days</w:t>
      </w:r>
      <w:r w:rsidRPr="001B1C92">
        <w:rPr>
          <w:rFonts w:ascii="Times New Roman" w:hAnsi="Times New Roman" w:cs="Times New Roman"/>
          <w:sz w:val="24"/>
          <w:szCs w:val="24"/>
        </w:rPr>
        <w:t xml:space="preserve"> (95% CI</w:t>
      </w:r>
      <w:r>
        <w:rPr>
          <w:rFonts w:ascii="Times New Roman" w:hAnsi="Times New Roman" w:cs="Times New Roman"/>
          <w:sz w:val="24"/>
          <w:szCs w:val="24"/>
        </w:rPr>
        <w:t xml:space="preserve">: </w:t>
      </w:r>
      <w:r w:rsidR="00262FE7">
        <w:rPr>
          <w:rFonts w:ascii="Times New Roman" w:hAnsi="Times New Roman" w:cs="Times New Roman"/>
          <w:sz w:val="24"/>
          <w:szCs w:val="24"/>
        </w:rPr>
        <w:t>0.17</w:t>
      </w:r>
      <w:r>
        <w:rPr>
          <w:rFonts w:ascii="Times New Roman" w:hAnsi="Times New Roman" w:cs="Times New Roman"/>
          <w:sz w:val="24"/>
          <w:szCs w:val="24"/>
        </w:rPr>
        <w:t xml:space="preserve"> to 0.</w:t>
      </w:r>
      <w:r w:rsidR="00262FE7">
        <w:rPr>
          <w:rFonts w:ascii="Times New Roman" w:hAnsi="Times New Roman" w:cs="Times New Roman"/>
          <w:sz w:val="24"/>
          <w:szCs w:val="24"/>
        </w:rPr>
        <w:t>37</w:t>
      </w:r>
      <w:r w:rsidR="00E3070A">
        <w:rPr>
          <w:rFonts w:ascii="Times New Roman" w:hAnsi="Times New Roman" w:cs="Times New Roman"/>
          <w:sz w:val="24"/>
          <w:szCs w:val="24"/>
        </w:rPr>
        <w:t>,</w:t>
      </w:r>
      <w:r>
        <w:rPr>
          <w:rFonts w:ascii="Times New Roman" w:hAnsi="Times New Roman" w:cs="Times New Roman"/>
          <w:sz w:val="24"/>
          <w:szCs w:val="24"/>
        </w:rPr>
        <w:t xml:space="preserve"> </w:t>
      </w:r>
      <w:r w:rsidRPr="00FF6AD8">
        <w:rPr>
          <w:rFonts w:ascii="Times New Roman" w:hAnsi="Times New Roman" w:cs="Times New Roman"/>
          <w:i/>
          <w:sz w:val="24"/>
          <w:szCs w:val="24"/>
        </w:rPr>
        <w:t>p</w:t>
      </w:r>
      <w:r>
        <w:rPr>
          <w:rFonts w:ascii="Times New Roman" w:hAnsi="Times New Roman" w:cs="Times New Roman"/>
          <w:sz w:val="24"/>
          <w:szCs w:val="24"/>
        </w:rPr>
        <w:t>-value</w:t>
      </w:r>
      <w:r w:rsidR="00262FE7">
        <w:rPr>
          <w:rFonts w:ascii="Times New Roman" w:hAnsi="Times New Roman" w:cs="Times New Roman"/>
          <w:sz w:val="24"/>
          <w:szCs w:val="24"/>
        </w:rPr>
        <w:t>&lt;</w:t>
      </w:r>
      <w:r>
        <w:rPr>
          <w:rFonts w:ascii="Times New Roman" w:hAnsi="Times New Roman" w:cs="Times New Roman"/>
          <w:sz w:val="24"/>
          <w:szCs w:val="24"/>
        </w:rPr>
        <w:t xml:space="preserve">=0.01). </w:t>
      </w:r>
    </w:p>
    <w:p w14:paraId="79AD43B3" w14:textId="61611C71" w:rsidR="00092179" w:rsidRPr="001B1C92" w:rsidRDefault="00092179" w:rsidP="00092179">
      <w:pPr>
        <w:spacing w:after="0" w:line="480" w:lineRule="auto"/>
        <w:rPr>
          <w:rFonts w:ascii="Times New Roman" w:eastAsia="Times New Roman" w:hAnsi="Times New Roman" w:cs="Times New Roman"/>
          <w:bCs/>
          <w:color w:val="000000"/>
          <w:kern w:val="36"/>
          <w:sz w:val="24"/>
          <w:szCs w:val="24"/>
          <w:lang w:eastAsia="en-GB"/>
        </w:rPr>
      </w:pPr>
      <w:r w:rsidRPr="001B1C92">
        <w:rPr>
          <w:rFonts w:ascii="Times New Roman" w:eastAsia="Times New Roman" w:hAnsi="Times New Roman" w:cs="Times New Roman"/>
          <w:bCs/>
          <w:color w:val="000000"/>
          <w:kern w:val="36"/>
          <w:sz w:val="24"/>
          <w:szCs w:val="24"/>
          <w:lang w:eastAsia="en-GB"/>
        </w:rPr>
        <w:t xml:space="preserve">Trusts </w:t>
      </w:r>
      <w:r w:rsidR="007046A9" w:rsidRPr="001B1C92">
        <w:rPr>
          <w:rFonts w:ascii="Times New Roman" w:eastAsia="Times New Roman" w:hAnsi="Times New Roman" w:cs="Times New Roman"/>
          <w:bCs/>
          <w:color w:val="000000"/>
          <w:kern w:val="36"/>
          <w:sz w:val="24"/>
          <w:szCs w:val="24"/>
          <w:lang w:eastAsia="en-GB"/>
        </w:rPr>
        <w:t>outsourc</w:t>
      </w:r>
      <w:r w:rsidR="007046A9">
        <w:rPr>
          <w:rFonts w:ascii="Times New Roman" w:eastAsia="Times New Roman" w:hAnsi="Times New Roman" w:cs="Times New Roman"/>
          <w:bCs/>
          <w:color w:val="000000"/>
          <w:kern w:val="36"/>
          <w:sz w:val="24"/>
          <w:szCs w:val="24"/>
          <w:lang w:eastAsia="en-GB"/>
        </w:rPr>
        <w:t xml:space="preserve">ing cleaning </w:t>
      </w:r>
      <w:r w:rsidRPr="001B1C92">
        <w:rPr>
          <w:rFonts w:ascii="Times New Roman" w:eastAsia="Times New Roman" w:hAnsi="Times New Roman" w:cs="Times New Roman"/>
          <w:bCs/>
          <w:color w:val="000000"/>
          <w:kern w:val="36"/>
          <w:sz w:val="24"/>
          <w:szCs w:val="24"/>
          <w:lang w:eastAsia="en-GB"/>
        </w:rPr>
        <w:t xml:space="preserve">report an average </w:t>
      </w:r>
      <w:r w:rsidR="007046A9">
        <w:rPr>
          <w:rFonts w:ascii="Times New Roman" w:eastAsia="Times New Roman" w:hAnsi="Times New Roman" w:cs="Times New Roman"/>
          <w:bCs/>
          <w:color w:val="000000"/>
          <w:kern w:val="36"/>
          <w:sz w:val="24"/>
          <w:szCs w:val="24"/>
          <w:lang w:eastAsia="en-GB"/>
        </w:rPr>
        <w:t xml:space="preserve">rate </w:t>
      </w:r>
      <w:r w:rsidRPr="001B1C92">
        <w:rPr>
          <w:rFonts w:ascii="Times New Roman" w:eastAsia="Times New Roman" w:hAnsi="Times New Roman" w:cs="Times New Roman"/>
          <w:bCs/>
          <w:color w:val="000000"/>
          <w:kern w:val="36"/>
          <w:sz w:val="24"/>
          <w:szCs w:val="24"/>
          <w:lang w:eastAsia="en-GB"/>
        </w:rPr>
        <w:t xml:space="preserve">of MRSA </w:t>
      </w:r>
      <w:r w:rsidR="007046A9">
        <w:rPr>
          <w:rFonts w:ascii="Times New Roman" w:eastAsia="Times New Roman" w:hAnsi="Times New Roman" w:cs="Times New Roman"/>
          <w:bCs/>
          <w:color w:val="000000"/>
          <w:kern w:val="36"/>
          <w:sz w:val="24"/>
          <w:szCs w:val="24"/>
          <w:lang w:eastAsia="en-GB"/>
        </w:rPr>
        <w:t xml:space="preserve">bacteraemia of </w:t>
      </w:r>
      <w:r w:rsidRPr="001B1C92">
        <w:rPr>
          <w:rFonts w:ascii="Times New Roman" w:eastAsia="Times New Roman" w:hAnsi="Times New Roman" w:cs="Times New Roman"/>
          <w:bCs/>
          <w:color w:val="000000"/>
          <w:kern w:val="36"/>
          <w:sz w:val="24"/>
          <w:szCs w:val="24"/>
          <w:lang w:eastAsia="en-GB"/>
        </w:rPr>
        <w:t>1.34</w:t>
      </w:r>
      <w:r w:rsidR="007046A9">
        <w:rPr>
          <w:rFonts w:ascii="Times New Roman" w:eastAsia="Times New Roman" w:hAnsi="Times New Roman" w:cs="Times New Roman"/>
          <w:bCs/>
          <w:color w:val="000000"/>
          <w:kern w:val="36"/>
          <w:sz w:val="24"/>
          <w:szCs w:val="24"/>
          <w:lang w:eastAsia="en-GB"/>
        </w:rPr>
        <w:t xml:space="preserve"> </w:t>
      </w:r>
      <w:r w:rsidR="007046A9">
        <w:rPr>
          <w:rFonts w:ascii="Times New Roman" w:hAnsi="Times New Roman" w:cs="Times New Roman"/>
          <w:sz w:val="24"/>
          <w:szCs w:val="24"/>
        </w:rPr>
        <w:t>per 100,000 bed-days</w:t>
      </w:r>
      <w:r w:rsidR="00405E55">
        <w:rPr>
          <w:rFonts w:ascii="Times New Roman" w:hAnsi="Times New Roman" w:cs="Times New Roman"/>
          <w:sz w:val="24"/>
          <w:szCs w:val="24"/>
        </w:rPr>
        <w:t xml:space="preserve"> while </w:t>
      </w:r>
      <w:r w:rsidRPr="001B1C92">
        <w:rPr>
          <w:rFonts w:ascii="Times New Roman" w:eastAsia="Times New Roman" w:hAnsi="Times New Roman" w:cs="Times New Roman"/>
          <w:bCs/>
          <w:color w:val="000000"/>
          <w:kern w:val="36"/>
          <w:sz w:val="24"/>
          <w:szCs w:val="24"/>
          <w:lang w:eastAsia="en-GB"/>
        </w:rPr>
        <w:t>their in</w:t>
      </w:r>
      <w:r w:rsidR="00405E55">
        <w:rPr>
          <w:rFonts w:ascii="Times New Roman" w:eastAsia="Times New Roman" w:hAnsi="Times New Roman" w:cs="Times New Roman"/>
          <w:bCs/>
          <w:color w:val="000000"/>
          <w:kern w:val="36"/>
          <w:sz w:val="24"/>
          <w:szCs w:val="24"/>
          <w:lang w:eastAsia="en-GB"/>
        </w:rPr>
        <w:t>-</w:t>
      </w:r>
      <w:r w:rsidRPr="001B1C92">
        <w:rPr>
          <w:rFonts w:ascii="Times New Roman" w:eastAsia="Times New Roman" w:hAnsi="Times New Roman" w:cs="Times New Roman"/>
          <w:bCs/>
          <w:color w:val="000000"/>
          <w:kern w:val="36"/>
          <w:sz w:val="24"/>
          <w:szCs w:val="24"/>
          <w:lang w:eastAsia="en-GB"/>
        </w:rPr>
        <w:t xml:space="preserve">house </w:t>
      </w:r>
      <w:r w:rsidR="007046A9">
        <w:rPr>
          <w:rFonts w:ascii="Times New Roman" w:eastAsia="Times New Roman" w:hAnsi="Times New Roman" w:cs="Times New Roman"/>
          <w:bCs/>
          <w:color w:val="000000"/>
          <w:kern w:val="36"/>
          <w:sz w:val="24"/>
          <w:szCs w:val="24"/>
          <w:lang w:eastAsia="en-GB"/>
        </w:rPr>
        <w:t>counterpart</w:t>
      </w:r>
      <w:r w:rsidR="00937D5D">
        <w:rPr>
          <w:rFonts w:ascii="Times New Roman" w:eastAsia="Times New Roman" w:hAnsi="Times New Roman" w:cs="Times New Roman"/>
          <w:bCs/>
          <w:color w:val="000000"/>
          <w:kern w:val="36"/>
          <w:sz w:val="24"/>
          <w:szCs w:val="24"/>
          <w:lang w:eastAsia="en-GB"/>
        </w:rPr>
        <w:t>s</w:t>
      </w:r>
      <w:r w:rsidR="007046A9">
        <w:rPr>
          <w:rFonts w:ascii="Times New Roman" w:eastAsia="Times New Roman" w:hAnsi="Times New Roman" w:cs="Times New Roman"/>
          <w:bCs/>
          <w:color w:val="000000"/>
          <w:kern w:val="36"/>
          <w:sz w:val="24"/>
          <w:szCs w:val="24"/>
          <w:lang w:eastAsia="en-GB"/>
        </w:rPr>
        <w:t xml:space="preserve"> </w:t>
      </w:r>
      <w:r w:rsidRPr="001B1C92">
        <w:rPr>
          <w:rFonts w:ascii="Times New Roman" w:eastAsia="Times New Roman" w:hAnsi="Times New Roman" w:cs="Times New Roman"/>
          <w:bCs/>
          <w:color w:val="000000"/>
          <w:kern w:val="36"/>
          <w:sz w:val="24"/>
          <w:szCs w:val="24"/>
          <w:lang w:eastAsia="en-GB"/>
        </w:rPr>
        <w:t xml:space="preserve">report an average </w:t>
      </w:r>
      <w:r w:rsidR="007046A9">
        <w:rPr>
          <w:rFonts w:ascii="Times New Roman" w:eastAsia="Times New Roman" w:hAnsi="Times New Roman" w:cs="Times New Roman"/>
          <w:bCs/>
          <w:color w:val="000000"/>
          <w:kern w:val="36"/>
          <w:sz w:val="24"/>
          <w:szCs w:val="24"/>
          <w:lang w:eastAsia="en-GB"/>
        </w:rPr>
        <w:t xml:space="preserve">rate </w:t>
      </w:r>
      <w:r w:rsidRPr="001B1C92">
        <w:rPr>
          <w:rFonts w:ascii="Times New Roman" w:eastAsia="Times New Roman" w:hAnsi="Times New Roman" w:cs="Times New Roman"/>
          <w:bCs/>
          <w:color w:val="000000"/>
          <w:kern w:val="36"/>
          <w:sz w:val="24"/>
          <w:szCs w:val="24"/>
          <w:lang w:eastAsia="en-GB"/>
        </w:rPr>
        <w:t>of 1.05</w:t>
      </w:r>
      <w:r w:rsidR="007046A9">
        <w:rPr>
          <w:rFonts w:ascii="Times New Roman" w:eastAsia="Times New Roman" w:hAnsi="Times New Roman" w:cs="Times New Roman"/>
          <w:bCs/>
          <w:color w:val="000000"/>
          <w:kern w:val="36"/>
          <w:sz w:val="24"/>
          <w:szCs w:val="24"/>
          <w:lang w:eastAsia="en-GB"/>
        </w:rPr>
        <w:t xml:space="preserve"> pe</w:t>
      </w:r>
      <w:r w:rsidR="00EC4EAC">
        <w:rPr>
          <w:rFonts w:ascii="Times New Roman" w:eastAsia="Times New Roman" w:hAnsi="Times New Roman" w:cs="Times New Roman"/>
          <w:bCs/>
          <w:color w:val="000000"/>
          <w:kern w:val="36"/>
          <w:sz w:val="24"/>
          <w:szCs w:val="24"/>
          <w:lang w:eastAsia="en-GB"/>
        </w:rPr>
        <w:t>r</w:t>
      </w:r>
      <w:r w:rsidR="007046A9">
        <w:rPr>
          <w:rFonts w:ascii="Times New Roman" w:eastAsia="Times New Roman" w:hAnsi="Times New Roman" w:cs="Times New Roman"/>
          <w:bCs/>
          <w:color w:val="000000"/>
          <w:kern w:val="36"/>
          <w:sz w:val="24"/>
          <w:szCs w:val="24"/>
          <w:lang w:eastAsia="en-GB"/>
        </w:rPr>
        <w:t xml:space="preserve"> 100,000 bed-days</w:t>
      </w:r>
      <w:r w:rsidR="00262FE7">
        <w:rPr>
          <w:rFonts w:ascii="Times New Roman" w:hAnsi="Times New Roman" w:cs="Times New Roman"/>
          <w:sz w:val="24"/>
          <w:szCs w:val="24"/>
        </w:rPr>
        <w:t>.</w:t>
      </w:r>
      <w:r w:rsidRPr="001B1C92">
        <w:rPr>
          <w:rFonts w:ascii="Times New Roman" w:eastAsia="Times New Roman" w:hAnsi="Times New Roman" w:cs="Times New Roman"/>
          <w:bCs/>
          <w:color w:val="000000"/>
          <w:kern w:val="36"/>
          <w:sz w:val="24"/>
          <w:szCs w:val="24"/>
          <w:lang w:eastAsia="en-GB"/>
        </w:rPr>
        <w:t xml:space="preserve"> </w:t>
      </w:r>
    </w:p>
    <w:p w14:paraId="62BFCA96" w14:textId="60179C4B" w:rsidR="00841831" w:rsidRDefault="00841831" w:rsidP="00E05AF3">
      <w:pPr>
        <w:spacing w:after="0" w:line="480" w:lineRule="auto"/>
        <w:rPr>
          <w:rFonts w:ascii="Times New Roman" w:hAnsi="Times New Roman" w:cs="Times New Roman"/>
          <w:sz w:val="24"/>
          <w:szCs w:val="24"/>
        </w:rPr>
      </w:pPr>
    </w:p>
    <w:p w14:paraId="67225F94" w14:textId="3A90B959" w:rsidR="00262FE7" w:rsidRPr="002B00F7" w:rsidRDefault="00262FE7" w:rsidP="00262FE7">
      <w:pPr>
        <w:spacing w:after="0" w:line="480" w:lineRule="auto"/>
        <w:rPr>
          <w:rFonts w:ascii="Times New Roman" w:hAnsi="Times New Roman" w:cs="Times New Roman"/>
          <w:sz w:val="24"/>
          <w:szCs w:val="24"/>
        </w:rPr>
      </w:pPr>
      <w:r w:rsidRPr="001B1C92">
        <w:rPr>
          <w:rFonts w:ascii="Times New Roman" w:hAnsi="Times New Roman" w:cs="Times New Roman"/>
          <w:sz w:val="24"/>
          <w:szCs w:val="24"/>
        </w:rPr>
        <w:t xml:space="preserve">Finally, we implemented a Heckman selection model to assess the possibility </w:t>
      </w:r>
      <w:r w:rsidR="007046A9">
        <w:rPr>
          <w:rFonts w:ascii="Times New Roman" w:hAnsi="Times New Roman" w:cs="Times New Roman"/>
          <w:sz w:val="24"/>
          <w:szCs w:val="24"/>
        </w:rPr>
        <w:t xml:space="preserve">of </w:t>
      </w:r>
      <w:r w:rsidRPr="001B1C92">
        <w:rPr>
          <w:rFonts w:ascii="Times New Roman" w:hAnsi="Times New Roman" w:cs="Times New Roman"/>
          <w:sz w:val="24"/>
          <w:szCs w:val="24"/>
        </w:rPr>
        <w:t xml:space="preserve">selection bias into outsourcing. We do not find clear evidence </w:t>
      </w:r>
      <w:r w:rsidR="007046A9">
        <w:rPr>
          <w:rFonts w:ascii="Times New Roman" w:hAnsi="Times New Roman" w:cs="Times New Roman"/>
          <w:sz w:val="24"/>
          <w:szCs w:val="24"/>
        </w:rPr>
        <w:t xml:space="preserve">suggesting </w:t>
      </w:r>
      <w:r w:rsidRPr="001B1C92">
        <w:rPr>
          <w:rFonts w:ascii="Times New Roman" w:hAnsi="Times New Roman" w:cs="Times New Roman"/>
          <w:sz w:val="24"/>
          <w:szCs w:val="24"/>
        </w:rPr>
        <w:t>selection (IMR = 0.</w:t>
      </w:r>
      <w:r w:rsidR="00B32BEE">
        <w:rPr>
          <w:rFonts w:ascii="Times New Roman" w:hAnsi="Times New Roman" w:cs="Times New Roman"/>
          <w:sz w:val="24"/>
          <w:szCs w:val="24"/>
        </w:rPr>
        <w:t>27</w:t>
      </w:r>
      <w:r w:rsidRPr="001B1C92">
        <w:rPr>
          <w:rFonts w:ascii="Times New Roman" w:hAnsi="Times New Roman" w:cs="Times New Roman"/>
          <w:sz w:val="24"/>
          <w:szCs w:val="24"/>
        </w:rPr>
        <w:t xml:space="preserve">, p = </w:t>
      </w:r>
      <w:r w:rsidR="00B32BEE">
        <w:rPr>
          <w:rFonts w:ascii="Times New Roman" w:hAnsi="Times New Roman" w:cs="Times New Roman"/>
          <w:sz w:val="24"/>
          <w:szCs w:val="24"/>
        </w:rPr>
        <w:t>0.38</w:t>
      </w:r>
      <w:r w:rsidRPr="001B1C92">
        <w:rPr>
          <w:rFonts w:ascii="Times New Roman" w:hAnsi="Times New Roman" w:cs="Times New Roman"/>
          <w:sz w:val="24"/>
          <w:szCs w:val="24"/>
        </w:rPr>
        <w:t xml:space="preserve">) (Table 1 column 4). </w:t>
      </w:r>
      <w:r>
        <w:rPr>
          <w:rFonts w:ascii="Times New Roman" w:hAnsi="Times New Roman" w:cs="Times New Roman"/>
          <w:sz w:val="24"/>
          <w:szCs w:val="24"/>
        </w:rPr>
        <w:t>The coefficient</w:t>
      </w:r>
      <w:r w:rsidR="007046A9">
        <w:rPr>
          <w:rFonts w:ascii="Times New Roman" w:hAnsi="Times New Roman" w:cs="Times New Roman"/>
          <w:sz w:val="24"/>
          <w:szCs w:val="24"/>
        </w:rPr>
        <w:t xml:space="preserve"> </w:t>
      </w:r>
      <w:r>
        <w:rPr>
          <w:rFonts w:ascii="Times New Roman" w:hAnsi="Times New Roman" w:cs="Times New Roman"/>
          <w:sz w:val="24"/>
          <w:szCs w:val="24"/>
        </w:rPr>
        <w:t>is not</w:t>
      </w:r>
      <w:r w:rsidR="007046A9">
        <w:rPr>
          <w:rFonts w:ascii="Times New Roman" w:hAnsi="Times New Roman" w:cs="Times New Roman"/>
          <w:sz w:val="24"/>
          <w:szCs w:val="24"/>
        </w:rPr>
        <w:t>, however,</w:t>
      </w:r>
      <w:r>
        <w:rPr>
          <w:rFonts w:ascii="Times New Roman" w:hAnsi="Times New Roman" w:cs="Times New Roman"/>
          <w:sz w:val="24"/>
          <w:szCs w:val="24"/>
        </w:rPr>
        <w:t xml:space="preserve"> statistically significant, mainly because standard errors tend to be large when the common support condition is not reached </w:t>
      </w:r>
      <w:r>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&lt;EndNote&gt;&lt;Cite&gt;&lt;Author&gt;Caliendo&lt;/Author&gt;&lt;Year&gt;2008&lt;/Year&gt;&lt;RecNum&gt;1&lt;/RecNum&gt;&lt;DisplayText&gt;(Caliendo &amp;amp; Kopeinig, 2008)&lt;/DisplayText&gt;&lt;record&gt;&lt;rec-number&gt;28&lt;/rec-number&gt;&lt;foreign-keys&gt;&lt;key app="EN" db-id="r2d99dxv0etv0iexrvh5r0dbpwr5a252d2tt" timestamp="1480496778"&gt;28&lt;/key&gt;&lt;/foreign-keys&gt;&lt;ref-type name="Journal Article"&gt;17&lt;/ref-type&gt;&lt;contributors&gt;&lt;authors&gt;&lt;author&gt;Caliendo, Marco&lt;/author&gt;&lt;author&gt;Kopeinig, Sabine&lt;/author&gt;&lt;/authors&gt;&lt;/contributors&gt;&lt;titles&gt;&lt;title&gt;Some practical guidance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dates&gt;&lt;year&gt;2008&lt;/year&gt;&lt;/dates&gt;&lt;isbn&gt;1467-6419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Caliendo, 2008 #1" w:history="1">
        <w:r>
          <w:rPr>
            <w:rFonts w:ascii="Times New Roman" w:hAnsi="Times New Roman" w:cs="Times New Roman"/>
            <w:noProof/>
            <w:sz w:val="24"/>
            <w:szCs w:val="24"/>
          </w:rPr>
          <w:t>Caliendo &amp; Kopeinig,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7EC9856" w14:textId="77777777" w:rsidR="00841831" w:rsidRDefault="00841831" w:rsidP="00E05AF3">
      <w:pPr>
        <w:spacing w:after="0" w:line="480" w:lineRule="auto"/>
        <w:rPr>
          <w:rFonts w:ascii="Times New Roman" w:hAnsi="Times New Roman" w:cs="Times New Roman"/>
          <w:sz w:val="24"/>
          <w:szCs w:val="24"/>
        </w:rPr>
      </w:pPr>
    </w:p>
    <w:p w14:paraId="67CD4A04" w14:textId="77777777" w:rsidR="00786927" w:rsidRPr="002B00F7" w:rsidRDefault="00786927" w:rsidP="001636A4">
      <w:pPr>
        <w:spacing w:after="0" w:line="480" w:lineRule="auto"/>
        <w:rPr>
          <w:rFonts w:ascii="Times New Roman" w:eastAsia="Times New Roman" w:hAnsi="Times New Roman" w:cs="Times New Roman"/>
          <w:bCs/>
          <w:color w:val="000000"/>
          <w:kern w:val="36"/>
          <w:sz w:val="24"/>
          <w:szCs w:val="24"/>
          <w:lang w:eastAsia="en-GB"/>
        </w:rPr>
      </w:pPr>
    </w:p>
    <w:p w14:paraId="5B7E2DAE" w14:textId="0DB62320" w:rsidR="002E3B5F" w:rsidRPr="00FA7B22" w:rsidRDefault="002E3B5F" w:rsidP="001636A4">
      <w:pPr>
        <w:spacing w:after="0" w:line="480" w:lineRule="auto"/>
        <w:rPr>
          <w:rFonts w:ascii="Times New Roman" w:hAnsi="Times New Roman" w:cs="Times New Roman"/>
          <w:sz w:val="24"/>
          <w:szCs w:val="24"/>
        </w:rPr>
      </w:pPr>
      <w:r w:rsidRPr="00EB3E96">
        <w:rPr>
          <w:rFonts w:ascii="Times New Roman" w:hAnsi="Times New Roman" w:cs="Times New Roman"/>
          <w:sz w:val="24"/>
          <w:szCs w:val="24"/>
        </w:rPr>
        <w:t xml:space="preserve">[Table </w:t>
      </w:r>
      <w:r w:rsidR="00786927" w:rsidRPr="00FA7B22">
        <w:rPr>
          <w:rFonts w:ascii="Times New Roman" w:hAnsi="Times New Roman" w:cs="Times New Roman"/>
          <w:sz w:val="24"/>
          <w:szCs w:val="24"/>
        </w:rPr>
        <w:t>1</w:t>
      </w:r>
      <w:r w:rsidRPr="00FA7B22">
        <w:rPr>
          <w:rFonts w:ascii="Times New Roman" w:hAnsi="Times New Roman" w:cs="Times New Roman"/>
          <w:sz w:val="24"/>
          <w:szCs w:val="24"/>
        </w:rPr>
        <w:t xml:space="preserve"> about here]</w:t>
      </w:r>
    </w:p>
    <w:p w14:paraId="58E9A5F4" w14:textId="77777777" w:rsidR="00564DD0" w:rsidRPr="00FA7B22" w:rsidRDefault="00564DD0" w:rsidP="001636A4">
      <w:pPr>
        <w:spacing w:after="0" w:line="480" w:lineRule="auto"/>
        <w:rPr>
          <w:rFonts w:ascii="Times New Roman" w:hAnsi="Times New Roman" w:cs="Times New Roman"/>
          <w:sz w:val="24"/>
          <w:szCs w:val="24"/>
        </w:rPr>
      </w:pPr>
    </w:p>
    <w:p w14:paraId="26CA298B" w14:textId="28232742" w:rsidR="004034E4" w:rsidRPr="001B1C92" w:rsidRDefault="003D77E3" w:rsidP="004034E4">
      <w:pPr>
        <w:spacing w:after="0" w:line="480" w:lineRule="auto"/>
        <w:rPr>
          <w:rFonts w:ascii="Times New Roman" w:eastAsia="Times New Roman" w:hAnsi="Times New Roman" w:cs="Times New Roman"/>
          <w:bCs/>
          <w:color w:val="000000"/>
          <w:kern w:val="36"/>
          <w:sz w:val="24"/>
          <w:szCs w:val="24"/>
          <w:lang w:eastAsia="en-GB"/>
        </w:rPr>
      </w:pPr>
      <w:r w:rsidRPr="00FA7B22">
        <w:rPr>
          <w:rFonts w:ascii="Times New Roman" w:eastAsia="Times New Roman" w:hAnsi="Times New Roman" w:cs="Times New Roman"/>
          <w:bCs/>
          <w:sz w:val="24"/>
          <w:szCs w:val="24"/>
          <w:lang w:eastAsia="en-GB"/>
        </w:rPr>
        <w:t xml:space="preserve">Table </w:t>
      </w:r>
      <w:r w:rsidR="00FA7B22" w:rsidRPr="00FA7B22">
        <w:rPr>
          <w:rFonts w:ascii="Times New Roman" w:eastAsia="Times New Roman" w:hAnsi="Times New Roman" w:cs="Times New Roman"/>
          <w:bCs/>
          <w:sz w:val="24"/>
          <w:szCs w:val="24"/>
          <w:lang w:eastAsia="en-GB"/>
        </w:rPr>
        <w:t>2</w:t>
      </w:r>
      <w:r w:rsidR="00FA7B22">
        <w:rPr>
          <w:rFonts w:ascii="Times New Roman" w:eastAsia="Times New Roman" w:hAnsi="Times New Roman" w:cs="Times New Roman"/>
          <w:bCs/>
          <w:sz w:val="24"/>
          <w:szCs w:val="24"/>
          <w:lang w:eastAsia="en-GB"/>
        </w:rPr>
        <w:t>-</w:t>
      </w:r>
      <w:r w:rsidRPr="00FA7B22">
        <w:rPr>
          <w:rFonts w:ascii="Times New Roman" w:eastAsia="Times New Roman" w:hAnsi="Times New Roman" w:cs="Times New Roman"/>
          <w:bCs/>
          <w:sz w:val="24"/>
          <w:szCs w:val="24"/>
          <w:lang w:eastAsia="en-GB"/>
        </w:rPr>
        <w:t xml:space="preserve">presents the estimation of the association between outsourcing of cleaning services on outcomes </w:t>
      </w:r>
      <w:r w:rsidR="007046A9" w:rsidRPr="00FA7B22">
        <w:rPr>
          <w:rFonts w:ascii="Times New Roman" w:eastAsia="Times New Roman" w:hAnsi="Times New Roman" w:cs="Times New Roman"/>
          <w:bCs/>
          <w:sz w:val="24"/>
          <w:szCs w:val="24"/>
          <w:lang w:eastAsia="en-GB"/>
        </w:rPr>
        <w:t xml:space="preserve">other </w:t>
      </w:r>
      <w:r w:rsidRPr="00FA7B22">
        <w:rPr>
          <w:rFonts w:ascii="Times New Roman" w:eastAsia="Times New Roman" w:hAnsi="Times New Roman" w:cs="Times New Roman"/>
          <w:bCs/>
          <w:sz w:val="24"/>
          <w:szCs w:val="24"/>
          <w:lang w:eastAsia="en-GB"/>
        </w:rPr>
        <w:t xml:space="preserve">than MRSA infection rates, </w:t>
      </w:r>
      <w:r w:rsidR="003D2F74" w:rsidRPr="00FA7B22">
        <w:rPr>
          <w:rFonts w:ascii="Times New Roman" w:eastAsia="Times New Roman" w:hAnsi="Times New Roman" w:cs="Times New Roman"/>
          <w:bCs/>
          <w:sz w:val="24"/>
          <w:szCs w:val="24"/>
          <w:lang w:eastAsia="en-GB"/>
        </w:rPr>
        <w:t xml:space="preserve">adjusting the differences between in-house and outsourced cleaning procedure through propensity score matching, </w:t>
      </w:r>
      <w:r w:rsidRPr="00FA7B22">
        <w:rPr>
          <w:rFonts w:ascii="Times New Roman" w:eastAsia="Times New Roman" w:hAnsi="Times New Roman" w:cs="Times New Roman"/>
          <w:bCs/>
          <w:sz w:val="24"/>
          <w:szCs w:val="24"/>
          <w:lang w:eastAsia="en-GB"/>
        </w:rPr>
        <w:t xml:space="preserve">namely percentage of staff reporting ready access to hand-washing material (column </w:t>
      </w:r>
      <w:r w:rsidR="00134DB9" w:rsidRPr="00FA7B22">
        <w:rPr>
          <w:rFonts w:ascii="Times New Roman" w:eastAsia="Times New Roman" w:hAnsi="Times New Roman" w:cs="Times New Roman"/>
          <w:bCs/>
          <w:sz w:val="24"/>
          <w:szCs w:val="24"/>
          <w:lang w:eastAsia="en-GB"/>
        </w:rPr>
        <w:t>1</w:t>
      </w:r>
      <w:r w:rsidRPr="00FA7B22">
        <w:rPr>
          <w:rFonts w:ascii="Times New Roman" w:eastAsia="Times New Roman" w:hAnsi="Times New Roman" w:cs="Times New Roman"/>
          <w:bCs/>
          <w:sz w:val="24"/>
          <w:szCs w:val="24"/>
          <w:lang w:eastAsia="en-GB"/>
        </w:rPr>
        <w:t xml:space="preserve">), percentage of patients reporting excellent cleanliness for the bathroom they used (column </w:t>
      </w:r>
      <w:r w:rsidR="00134DB9" w:rsidRPr="001B1C92">
        <w:rPr>
          <w:rFonts w:ascii="Times New Roman" w:eastAsia="Times New Roman" w:hAnsi="Times New Roman" w:cs="Times New Roman"/>
          <w:bCs/>
          <w:sz w:val="24"/>
          <w:szCs w:val="24"/>
          <w:lang w:eastAsia="en-GB"/>
        </w:rPr>
        <w:t>2</w:t>
      </w:r>
      <w:r w:rsidRPr="001B1C92">
        <w:rPr>
          <w:rFonts w:ascii="Times New Roman" w:eastAsia="Times New Roman" w:hAnsi="Times New Roman" w:cs="Times New Roman"/>
          <w:bCs/>
          <w:sz w:val="24"/>
          <w:szCs w:val="24"/>
          <w:lang w:eastAsia="en-GB"/>
        </w:rPr>
        <w:t>).</w:t>
      </w:r>
      <w:r w:rsidR="004034E4" w:rsidRPr="001B1C92">
        <w:rPr>
          <w:rFonts w:ascii="Times New Roman" w:eastAsia="Times New Roman" w:hAnsi="Times New Roman" w:cs="Times New Roman"/>
          <w:bCs/>
          <w:color w:val="000000"/>
          <w:kern w:val="36"/>
          <w:sz w:val="24"/>
          <w:szCs w:val="24"/>
          <w:lang w:eastAsia="en-GB"/>
        </w:rPr>
        <w:t xml:space="preserve"> </w:t>
      </w:r>
      <w:r w:rsidR="00051D4C">
        <w:rPr>
          <w:rFonts w:ascii="Times New Roman" w:eastAsia="Times New Roman" w:hAnsi="Times New Roman" w:cs="Times New Roman"/>
          <w:bCs/>
          <w:color w:val="000000"/>
          <w:kern w:val="36"/>
          <w:sz w:val="24"/>
          <w:szCs w:val="24"/>
          <w:lang w:eastAsia="en-GB"/>
        </w:rPr>
        <w:t xml:space="preserve"> We present the results in terms of </w:t>
      </w:r>
      <w:r w:rsidR="00051D4C">
        <w:rPr>
          <w:rFonts w:ascii="Times New Roman" w:hAnsi="Times New Roman" w:cs="Times New Roman"/>
          <w:sz w:val="24"/>
          <w:szCs w:val="24"/>
        </w:rPr>
        <w:t xml:space="preserve">the average variation in MRSA incidence between </w:t>
      </w:r>
      <w:proofErr w:type="gramStart"/>
      <w:r w:rsidR="00051D4C">
        <w:rPr>
          <w:rFonts w:ascii="Times New Roman" w:hAnsi="Times New Roman" w:cs="Times New Roman"/>
          <w:sz w:val="24"/>
          <w:szCs w:val="24"/>
        </w:rPr>
        <w:t>Trust</w:t>
      </w:r>
      <w:r w:rsidR="007046A9">
        <w:rPr>
          <w:rFonts w:ascii="Times New Roman" w:hAnsi="Times New Roman" w:cs="Times New Roman"/>
          <w:sz w:val="24"/>
          <w:szCs w:val="24"/>
        </w:rPr>
        <w:t>s</w:t>
      </w:r>
      <w:r w:rsidR="00051D4C">
        <w:rPr>
          <w:rFonts w:ascii="Times New Roman" w:hAnsi="Times New Roman" w:cs="Times New Roman"/>
          <w:sz w:val="24"/>
          <w:szCs w:val="24"/>
        </w:rPr>
        <w:t xml:space="preserve"> which</w:t>
      </w:r>
      <w:proofErr w:type="gramEnd"/>
      <w:r w:rsidR="00051D4C">
        <w:rPr>
          <w:rFonts w:ascii="Times New Roman" w:hAnsi="Times New Roman" w:cs="Times New Roman"/>
          <w:sz w:val="24"/>
          <w:szCs w:val="24"/>
        </w:rPr>
        <w:t xml:space="preserve"> outsource their cleaning services and those which retain their cleaning services in house</w:t>
      </w:r>
      <w:r w:rsidR="00E41FBF">
        <w:rPr>
          <w:rFonts w:ascii="Times New Roman" w:hAnsi="Times New Roman" w:cs="Times New Roman"/>
          <w:sz w:val="24"/>
          <w:szCs w:val="24"/>
        </w:rPr>
        <w:t xml:space="preserve">. The </w:t>
      </w:r>
      <w:r w:rsidR="00720BE3">
        <w:rPr>
          <w:rFonts w:ascii="Times New Roman" w:hAnsi="Times New Roman" w:cs="Times New Roman"/>
          <w:sz w:val="24"/>
          <w:szCs w:val="24"/>
        </w:rPr>
        <w:t xml:space="preserve">variation in percentage points is presented in </w:t>
      </w:r>
      <w:r w:rsidR="00F657FD">
        <w:rPr>
          <w:rFonts w:ascii="Times New Roman" w:hAnsi="Times New Roman" w:cs="Times New Roman"/>
          <w:sz w:val="24"/>
          <w:szCs w:val="24"/>
        </w:rPr>
        <w:t>w</w:t>
      </w:r>
      <w:r w:rsidR="00720BE3">
        <w:rPr>
          <w:rFonts w:ascii="Times New Roman" w:hAnsi="Times New Roman" w:cs="Times New Roman"/>
          <w:sz w:val="24"/>
          <w:szCs w:val="24"/>
        </w:rPr>
        <w:t xml:space="preserve">eb appendix </w:t>
      </w:r>
      <w:r w:rsidR="00926679">
        <w:rPr>
          <w:rFonts w:ascii="Times New Roman" w:hAnsi="Times New Roman" w:cs="Times New Roman"/>
          <w:sz w:val="24"/>
          <w:szCs w:val="24"/>
        </w:rPr>
        <w:t xml:space="preserve">table </w:t>
      </w:r>
      <w:r w:rsidR="00CB646A">
        <w:rPr>
          <w:rFonts w:ascii="Times New Roman" w:hAnsi="Times New Roman" w:cs="Times New Roman"/>
          <w:sz w:val="24"/>
          <w:szCs w:val="24"/>
        </w:rPr>
        <w:t>5</w:t>
      </w:r>
      <w:r w:rsidR="00720BE3">
        <w:rPr>
          <w:rFonts w:ascii="Times New Roman" w:hAnsi="Times New Roman" w:cs="Times New Roman"/>
          <w:sz w:val="24"/>
          <w:szCs w:val="24"/>
        </w:rPr>
        <w:t xml:space="preserve">. </w:t>
      </w:r>
    </w:p>
    <w:p w14:paraId="2FDA8983" w14:textId="0ADEF784" w:rsidR="003D77E3" w:rsidRPr="001B1C92" w:rsidRDefault="003D77E3" w:rsidP="001636A4">
      <w:pPr>
        <w:shd w:val="clear" w:color="auto" w:fill="FFFFFF"/>
        <w:spacing w:after="0" w:line="480" w:lineRule="auto"/>
        <w:textAlignment w:val="baseline"/>
        <w:outlineLvl w:val="2"/>
        <w:rPr>
          <w:rFonts w:ascii="Times New Roman" w:hAnsi="Times New Roman" w:cs="Times New Roman"/>
          <w:sz w:val="24"/>
          <w:szCs w:val="24"/>
        </w:rPr>
      </w:pPr>
    </w:p>
    <w:p w14:paraId="6DDA3A95" w14:textId="67A5DAA7" w:rsidR="003D77E3" w:rsidRPr="00FA7B22" w:rsidRDefault="003D77E3" w:rsidP="00FF6AD8">
      <w:pPr>
        <w:spacing w:after="0" w:line="480" w:lineRule="auto"/>
        <w:rPr>
          <w:rFonts w:ascii="Times New Roman" w:hAnsi="Times New Roman" w:cs="Times New Roman"/>
          <w:sz w:val="24"/>
          <w:szCs w:val="24"/>
        </w:rPr>
      </w:pPr>
      <w:r w:rsidRPr="001B1C92">
        <w:rPr>
          <w:rFonts w:ascii="Times New Roman" w:hAnsi="Times New Roman" w:cs="Times New Roman"/>
          <w:sz w:val="24"/>
          <w:szCs w:val="24"/>
        </w:rPr>
        <w:t xml:space="preserve">[Table </w:t>
      </w:r>
      <w:r w:rsidR="00786927" w:rsidRPr="00FA7B22">
        <w:rPr>
          <w:rFonts w:ascii="Times New Roman" w:hAnsi="Times New Roman" w:cs="Times New Roman"/>
          <w:sz w:val="24"/>
          <w:szCs w:val="24"/>
        </w:rPr>
        <w:t>2</w:t>
      </w:r>
      <w:r w:rsidR="002E3B5F" w:rsidRPr="00FA7B22">
        <w:rPr>
          <w:rFonts w:ascii="Times New Roman" w:hAnsi="Times New Roman" w:cs="Times New Roman"/>
          <w:sz w:val="24"/>
          <w:szCs w:val="24"/>
        </w:rPr>
        <w:t xml:space="preserve"> </w:t>
      </w:r>
      <w:r w:rsidRPr="00FA7B22">
        <w:rPr>
          <w:rFonts w:ascii="Times New Roman" w:hAnsi="Times New Roman" w:cs="Times New Roman"/>
          <w:sz w:val="24"/>
          <w:szCs w:val="24"/>
        </w:rPr>
        <w:t>about here]</w:t>
      </w:r>
    </w:p>
    <w:p w14:paraId="169072C9" w14:textId="77777777" w:rsidR="00564DD0" w:rsidRPr="001B1C92" w:rsidRDefault="00564DD0" w:rsidP="001636A4">
      <w:pPr>
        <w:spacing w:after="0" w:line="480" w:lineRule="auto"/>
        <w:rPr>
          <w:rFonts w:ascii="Times New Roman" w:hAnsi="Times New Roman" w:cs="Times New Roman"/>
          <w:sz w:val="24"/>
          <w:szCs w:val="24"/>
        </w:rPr>
      </w:pPr>
    </w:p>
    <w:p w14:paraId="0432EE03" w14:textId="540D2A20" w:rsidR="004034E4" w:rsidRPr="001B1C92" w:rsidRDefault="003D77E3" w:rsidP="004034E4">
      <w:pPr>
        <w:spacing w:after="0" w:line="480" w:lineRule="auto"/>
        <w:rPr>
          <w:rFonts w:ascii="Times New Roman" w:eastAsia="Times New Roman" w:hAnsi="Times New Roman" w:cs="Times New Roman"/>
          <w:bCs/>
          <w:color w:val="000000"/>
          <w:kern w:val="36"/>
          <w:sz w:val="24"/>
          <w:szCs w:val="24"/>
          <w:lang w:eastAsia="en-GB"/>
        </w:rPr>
      </w:pPr>
      <w:r w:rsidRPr="001B1C92">
        <w:rPr>
          <w:rFonts w:ascii="Times New Roman" w:hAnsi="Times New Roman" w:cs="Times New Roman"/>
          <w:sz w:val="24"/>
          <w:szCs w:val="24"/>
        </w:rPr>
        <w:t xml:space="preserve">Our evidence </w:t>
      </w:r>
      <w:r w:rsidR="00BD1045" w:rsidRPr="001B1C92">
        <w:rPr>
          <w:rFonts w:ascii="Times New Roman" w:hAnsi="Times New Roman" w:cs="Times New Roman"/>
          <w:sz w:val="24"/>
          <w:szCs w:val="24"/>
        </w:rPr>
        <w:t xml:space="preserve">indicates </w:t>
      </w:r>
      <w:r w:rsidRPr="001B1C92">
        <w:rPr>
          <w:rFonts w:ascii="Times New Roman" w:hAnsi="Times New Roman" w:cs="Times New Roman"/>
          <w:sz w:val="24"/>
          <w:szCs w:val="24"/>
        </w:rPr>
        <w:t xml:space="preserve">that </w:t>
      </w:r>
      <w:r w:rsidR="009C5C83" w:rsidRPr="001B1C92">
        <w:rPr>
          <w:rFonts w:ascii="Times New Roman" w:hAnsi="Times New Roman" w:cs="Times New Roman"/>
          <w:sz w:val="24"/>
          <w:szCs w:val="24"/>
        </w:rPr>
        <w:t xml:space="preserve">in </w:t>
      </w:r>
      <w:r w:rsidRPr="001B1C92">
        <w:rPr>
          <w:rFonts w:ascii="Times New Roman" w:hAnsi="Times New Roman" w:cs="Times New Roman"/>
          <w:sz w:val="24"/>
          <w:szCs w:val="24"/>
        </w:rPr>
        <w:t xml:space="preserve">outsourced </w:t>
      </w:r>
      <w:r w:rsidR="00823824" w:rsidRPr="001B1C92">
        <w:rPr>
          <w:rFonts w:ascii="Times New Roman" w:hAnsi="Times New Roman" w:cs="Times New Roman"/>
          <w:sz w:val="24"/>
          <w:szCs w:val="24"/>
        </w:rPr>
        <w:t>Trust</w:t>
      </w:r>
      <w:r w:rsidR="009C5C83" w:rsidRPr="001B1C92">
        <w:rPr>
          <w:rFonts w:ascii="Times New Roman" w:hAnsi="Times New Roman" w:cs="Times New Roman"/>
          <w:sz w:val="24"/>
          <w:szCs w:val="24"/>
        </w:rPr>
        <w:t>s</w:t>
      </w:r>
      <w:r w:rsidRPr="001B1C92">
        <w:rPr>
          <w:rFonts w:ascii="Times New Roman" w:hAnsi="Times New Roman" w:cs="Times New Roman"/>
          <w:sz w:val="24"/>
          <w:szCs w:val="24"/>
        </w:rPr>
        <w:t xml:space="preserve"> </w:t>
      </w:r>
      <w:r w:rsidR="009C5C83" w:rsidRPr="001B1C92">
        <w:rPr>
          <w:rFonts w:ascii="Times New Roman" w:hAnsi="Times New Roman" w:cs="Times New Roman"/>
          <w:sz w:val="24"/>
          <w:szCs w:val="24"/>
        </w:rPr>
        <w:t xml:space="preserve">fewer people report ready access to </w:t>
      </w:r>
      <w:r w:rsidRPr="002B00F7">
        <w:rPr>
          <w:rFonts w:ascii="Times New Roman" w:eastAsia="Times New Roman" w:hAnsi="Times New Roman" w:cs="Times New Roman"/>
          <w:bCs/>
          <w:sz w:val="24"/>
          <w:szCs w:val="24"/>
          <w:lang w:eastAsia="en-GB"/>
        </w:rPr>
        <w:t>hand-washing material</w:t>
      </w:r>
      <w:r w:rsidR="004D3EF5" w:rsidRPr="002B00F7">
        <w:rPr>
          <w:rFonts w:ascii="Times New Roman" w:eastAsia="Times New Roman" w:hAnsi="Times New Roman" w:cs="Times New Roman"/>
          <w:bCs/>
          <w:sz w:val="24"/>
          <w:szCs w:val="24"/>
          <w:lang w:eastAsia="en-GB"/>
        </w:rPr>
        <w:t xml:space="preserve"> </w:t>
      </w:r>
      <w:r w:rsidR="00433621" w:rsidRPr="002B00F7">
        <w:rPr>
          <w:rFonts w:ascii="Times New Roman" w:eastAsia="Times New Roman" w:hAnsi="Times New Roman" w:cs="Times New Roman"/>
          <w:bCs/>
          <w:sz w:val="24"/>
          <w:szCs w:val="24"/>
          <w:lang w:eastAsia="en-GB"/>
        </w:rPr>
        <w:t xml:space="preserve">(i.e. our proxy for the shortage of </w:t>
      </w:r>
      <w:r w:rsidR="00433621" w:rsidRPr="00EB3E96">
        <w:rPr>
          <w:rFonts w:ascii="Times New Roman" w:eastAsia="Times New Roman" w:hAnsi="Times New Roman" w:cs="Times New Roman"/>
          <w:bCs/>
          <w:sz w:val="24"/>
          <w:szCs w:val="24"/>
          <w:lang w:eastAsia="en-GB"/>
        </w:rPr>
        <w:t>handwashing materials)</w:t>
      </w:r>
      <w:r w:rsidR="00DE1652" w:rsidRPr="00FA7B22">
        <w:rPr>
          <w:rFonts w:ascii="Times New Roman" w:eastAsia="Times New Roman" w:hAnsi="Times New Roman" w:cs="Times New Roman"/>
          <w:bCs/>
          <w:sz w:val="24"/>
          <w:szCs w:val="24"/>
          <w:lang w:eastAsia="en-GB"/>
        </w:rPr>
        <w:t xml:space="preserve"> </w:t>
      </w:r>
      <w:r w:rsidR="004D3EF5" w:rsidRPr="00FA7B22">
        <w:rPr>
          <w:rFonts w:ascii="Times New Roman" w:eastAsia="Times New Roman" w:hAnsi="Times New Roman" w:cs="Times New Roman"/>
          <w:bCs/>
          <w:sz w:val="24"/>
          <w:szCs w:val="24"/>
          <w:lang w:eastAsia="en-GB"/>
        </w:rPr>
        <w:t xml:space="preserve">by about </w:t>
      </w:r>
      <w:r w:rsidR="00A159D6">
        <w:rPr>
          <w:rFonts w:ascii="Times New Roman" w:eastAsia="Times New Roman" w:hAnsi="Times New Roman" w:cs="Times New Roman"/>
          <w:bCs/>
          <w:sz w:val="24"/>
          <w:szCs w:val="24"/>
          <w:lang w:eastAsia="en-GB"/>
        </w:rPr>
        <w:t>1.22%</w:t>
      </w:r>
      <w:r w:rsidR="006E34E8">
        <w:rPr>
          <w:rFonts w:ascii="Times New Roman" w:eastAsia="Times New Roman" w:hAnsi="Times New Roman" w:cs="Times New Roman"/>
          <w:bCs/>
          <w:sz w:val="24"/>
          <w:szCs w:val="24"/>
          <w:lang w:eastAsia="en-GB"/>
        </w:rPr>
        <w:t xml:space="preserve"> (95% CI -</w:t>
      </w:r>
      <w:r w:rsidR="00A159D6">
        <w:rPr>
          <w:rFonts w:ascii="Times New Roman" w:eastAsia="Times New Roman" w:hAnsi="Times New Roman" w:cs="Times New Roman"/>
          <w:bCs/>
          <w:sz w:val="24"/>
          <w:szCs w:val="24"/>
          <w:lang w:eastAsia="en-GB"/>
        </w:rPr>
        <w:t>-1.79%</w:t>
      </w:r>
      <w:r w:rsidR="006E34E8">
        <w:rPr>
          <w:rFonts w:ascii="Times New Roman" w:eastAsia="Times New Roman" w:hAnsi="Times New Roman" w:cs="Times New Roman"/>
          <w:bCs/>
          <w:sz w:val="24"/>
          <w:szCs w:val="24"/>
          <w:lang w:eastAsia="en-GB"/>
        </w:rPr>
        <w:t xml:space="preserve"> to -</w:t>
      </w:r>
      <w:r w:rsidR="00A159D6">
        <w:rPr>
          <w:rFonts w:ascii="Times New Roman" w:eastAsia="Times New Roman" w:hAnsi="Times New Roman" w:cs="Times New Roman"/>
          <w:bCs/>
          <w:sz w:val="24"/>
          <w:szCs w:val="24"/>
          <w:lang w:eastAsia="en-GB"/>
        </w:rPr>
        <w:t>0.58%</w:t>
      </w:r>
      <w:proofErr w:type="gramStart"/>
      <w:r w:rsidR="006E34E8">
        <w:rPr>
          <w:rFonts w:ascii="Times New Roman" w:eastAsia="Times New Roman" w:hAnsi="Times New Roman" w:cs="Times New Roman"/>
          <w:bCs/>
          <w:sz w:val="24"/>
          <w:szCs w:val="24"/>
          <w:lang w:eastAsia="en-GB"/>
        </w:rPr>
        <w:t>) )</w:t>
      </w:r>
      <w:proofErr w:type="gramEnd"/>
      <w:r w:rsidR="00CC6DFC" w:rsidRPr="001B1C92">
        <w:rPr>
          <w:rFonts w:ascii="Times New Roman" w:eastAsia="Times New Roman" w:hAnsi="Times New Roman" w:cs="Times New Roman"/>
          <w:bCs/>
          <w:sz w:val="24"/>
          <w:szCs w:val="24"/>
          <w:lang w:eastAsia="en-GB"/>
        </w:rPr>
        <w:t xml:space="preserve">, and </w:t>
      </w:r>
      <w:r w:rsidR="00791D54" w:rsidRPr="001B1C92">
        <w:rPr>
          <w:rFonts w:ascii="Times New Roman" w:eastAsia="Times New Roman" w:hAnsi="Times New Roman" w:cs="Times New Roman"/>
          <w:bCs/>
          <w:sz w:val="24"/>
          <w:szCs w:val="24"/>
          <w:lang w:eastAsia="en-GB"/>
        </w:rPr>
        <w:t>about 1</w:t>
      </w:r>
      <w:r w:rsidR="004D3EF5" w:rsidRPr="001B1C92">
        <w:rPr>
          <w:rFonts w:ascii="Times New Roman" w:eastAsia="Times New Roman" w:hAnsi="Times New Roman" w:cs="Times New Roman"/>
          <w:bCs/>
          <w:sz w:val="24"/>
          <w:szCs w:val="24"/>
          <w:lang w:eastAsia="en-GB"/>
        </w:rPr>
        <w:t xml:space="preserve"> percentage points</w:t>
      </w:r>
      <w:r w:rsidR="00791D54" w:rsidRPr="001B1C92">
        <w:rPr>
          <w:rFonts w:ascii="Times New Roman" w:eastAsia="Times New Roman" w:hAnsi="Times New Roman" w:cs="Times New Roman"/>
          <w:bCs/>
          <w:sz w:val="24"/>
          <w:szCs w:val="24"/>
          <w:lang w:eastAsia="en-GB"/>
        </w:rPr>
        <w:t xml:space="preserve"> fewer </w:t>
      </w:r>
      <w:r w:rsidR="00CC6DFC" w:rsidRPr="001B1C92">
        <w:rPr>
          <w:rFonts w:ascii="Times New Roman" w:eastAsia="Times New Roman" w:hAnsi="Times New Roman" w:cs="Times New Roman"/>
          <w:bCs/>
          <w:sz w:val="24"/>
          <w:szCs w:val="24"/>
          <w:lang w:eastAsia="en-GB"/>
        </w:rPr>
        <w:t>patients</w:t>
      </w:r>
      <w:r w:rsidR="00791D54" w:rsidRPr="001B1C92">
        <w:rPr>
          <w:rFonts w:ascii="Times New Roman" w:eastAsia="Times New Roman" w:hAnsi="Times New Roman" w:cs="Times New Roman"/>
          <w:bCs/>
          <w:sz w:val="24"/>
          <w:szCs w:val="24"/>
          <w:lang w:eastAsia="en-GB"/>
        </w:rPr>
        <w:t xml:space="preserve"> reporting excellent </w:t>
      </w:r>
      <w:r w:rsidR="00CC6DFC" w:rsidRPr="001B1C92">
        <w:rPr>
          <w:rFonts w:ascii="Times New Roman" w:eastAsia="Times New Roman" w:hAnsi="Times New Roman" w:cs="Times New Roman"/>
          <w:bCs/>
          <w:sz w:val="24"/>
          <w:szCs w:val="24"/>
          <w:lang w:eastAsia="en-GB"/>
        </w:rPr>
        <w:t>cleanliness</w:t>
      </w:r>
      <w:r w:rsidR="005B7FD7" w:rsidRPr="001B1C92">
        <w:rPr>
          <w:rFonts w:ascii="Times New Roman" w:eastAsia="Times New Roman" w:hAnsi="Times New Roman" w:cs="Times New Roman"/>
          <w:bCs/>
          <w:sz w:val="24"/>
          <w:szCs w:val="24"/>
          <w:lang w:eastAsia="en-GB"/>
        </w:rPr>
        <w:t xml:space="preserve"> </w:t>
      </w:r>
      <w:r w:rsidR="006611CF" w:rsidRPr="001B1C92">
        <w:rPr>
          <w:rFonts w:ascii="Times New Roman" w:eastAsia="Times New Roman" w:hAnsi="Times New Roman" w:cs="Times New Roman"/>
          <w:bCs/>
          <w:sz w:val="24"/>
          <w:szCs w:val="24"/>
          <w:lang w:eastAsia="en-GB"/>
        </w:rPr>
        <w:t xml:space="preserve">for the bathrooms </w:t>
      </w:r>
      <w:r w:rsidR="00CC6DFC" w:rsidRPr="001B1C92">
        <w:rPr>
          <w:rFonts w:ascii="Times New Roman" w:eastAsia="Times New Roman" w:hAnsi="Times New Roman" w:cs="Times New Roman"/>
          <w:bCs/>
          <w:sz w:val="24"/>
          <w:szCs w:val="24"/>
          <w:lang w:eastAsia="en-GB"/>
        </w:rPr>
        <w:t>(</w:t>
      </w:r>
      <w:r w:rsidR="002A5AA6">
        <w:rPr>
          <w:rFonts w:ascii="Times New Roman" w:eastAsia="Times New Roman" w:hAnsi="Times New Roman" w:cs="Times New Roman"/>
          <w:bCs/>
          <w:sz w:val="24"/>
          <w:szCs w:val="24"/>
          <w:lang w:eastAsia="en-GB"/>
        </w:rPr>
        <w:t xml:space="preserve">-0.45% </w:t>
      </w:r>
      <w:r w:rsidR="00EE5233">
        <w:rPr>
          <w:rFonts w:ascii="Times New Roman" w:eastAsia="Times New Roman" w:hAnsi="Times New Roman" w:cs="Times New Roman"/>
          <w:bCs/>
          <w:sz w:val="24"/>
          <w:szCs w:val="24"/>
          <w:lang w:eastAsia="en-GB"/>
        </w:rPr>
        <w:t>percentage of patients reporting excellent cleanliness</w:t>
      </w:r>
      <w:r w:rsidR="00253E24">
        <w:rPr>
          <w:rFonts w:ascii="Times New Roman" w:eastAsia="Times New Roman" w:hAnsi="Times New Roman" w:cs="Times New Roman"/>
          <w:bCs/>
          <w:sz w:val="24"/>
          <w:szCs w:val="24"/>
          <w:lang w:eastAsia="en-GB"/>
        </w:rPr>
        <w:t xml:space="preserve"> </w:t>
      </w:r>
      <w:r w:rsidR="00EE5233">
        <w:rPr>
          <w:rFonts w:ascii="Times New Roman" w:eastAsia="Times New Roman" w:hAnsi="Times New Roman" w:cs="Times New Roman"/>
          <w:bCs/>
          <w:sz w:val="24"/>
          <w:szCs w:val="24"/>
          <w:lang w:eastAsia="en-GB"/>
        </w:rPr>
        <w:t>95% CI: -0.</w:t>
      </w:r>
      <w:r w:rsidR="002A5AA6">
        <w:rPr>
          <w:rFonts w:ascii="Times New Roman" w:eastAsia="Times New Roman" w:hAnsi="Times New Roman" w:cs="Times New Roman"/>
          <w:bCs/>
          <w:sz w:val="24"/>
          <w:szCs w:val="24"/>
          <w:lang w:eastAsia="en-GB"/>
        </w:rPr>
        <w:t>46</w:t>
      </w:r>
      <w:r w:rsidR="002357A3">
        <w:rPr>
          <w:rFonts w:ascii="Times New Roman" w:eastAsia="Times New Roman" w:hAnsi="Times New Roman" w:cs="Times New Roman"/>
          <w:bCs/>
          <w:sz w:val="24"/>
          <w:szCs w:val="24"/>
          <w:lang w:eastAsia="en-GB"/>
        </w:rPr>
        <w:t>%</w:t>
      </w:r>
      <w:r w:rsidR="00EE5233">
        <w:rPr>
          <w:rFonts w:ascii="Times New Roman" w:eastAsia="Times New Roman" w:hAnsi="Times New Roman" w:cs="Times New Roman"/>
          <w:bCs/>
          <w:sz w:val="24"/>
          <w:szCs w:val="24"/>
          <w:lang w:eastAsia="en-GB"/>
        </w:rPr>
        <w:t xml:space="preserve"> to </w:t>
      </w:r>
      <w:r w:rsidR="002A5AA6">
        <w:rPr>
          <w:rFonts w:ascii="Times New Roman" w:eastAsia="Times New Roman" w:hAnsi="Times New Roman" w:cs="Times New Roman"/>
          <w:bCs/>
          <w:sz w:val="24"/>
          <w:szCs w:val="24"/>
          <w:lang w:eastAsia="en-GB"/>
        </w:rPr>
        <w:t>-0.44%</w:t>
      </w:r>
      <w:r w:rsidR="00EE5233">
        <w:rPr>
          <w:rFonts w:ascii="Times New Roman" w:eastAsia="Times New Roman" w:hAnsi="Times New Roman" w:cs="Times New Roman"/>
          <w:bCs/>
          <w:sz w:val="24"/>
          <w:szCs w:val="24"/>
          <w:lang w:eastAsia="en-GB"/>
        </w:rPr>
        <w:t>0</w:t>
      </w:r>
      <w:r w:rsidR="00253E24">
        <w:rPr>
          <w:rFonts w:ascii="Times New Roman" w:eastAsia="Times New Roman" w:hAnsi="Times New Roman" w:cs="Times New Roman"/>
          <w:bCs/>
          <w:sz w:val="24"/>
          <w:szCs w:val="24"/>
          <w:lang w:eastAsia="en-GB"/>
        </w:rPr>
        <w:t>)</w:t>
      </w:r>
      <w:r w:rsidR="006611CF" w:rsidRPr="001B1C92">
        <w:rPr>
          <w:rFonts w:ascii="Times New Roman" w:eastAsia="Times New Roman" w:hAnsi="Times New Roman" w:cs="Times New Roman"/>
          <w:bCs/>
          <w:sz w:val="24"/>
          <w:szCs w:val="24"/>
          <w:lang w:eastAsia="en-GB"/>
        </w:rPr>
        <w:t xml:space="preserve"> and for rooms</w:t>
      </w:r>
      <w:r w:rsidR="00AC3A85" w:rsidRPr="001B1C92">
        <w:rPr>
          <w:rFonts w:ascii="Times New Roman" w:eastAsia="Times New Roman" w:hAnsi="Times New Roman" w:cs="Times New Roman"/>
          <w:bCs/>
          <w:sz w:val="24"/>
          <w:szCs w:val="24"/>
          <w:lang w:eastAsia="en-GB"/>
        </w:rPr>
        <w:t>/wards</w:t>
      </w:r>
      <w:r w:rsidR="009149FC">
        <w:rPr>
          <w:rFonts w:ascii="Times New Roman" w:eastAsia="Times New Roman" w:hAnsi="Times New Roman" w:cs="Times New Roman"/>
          <w:bCs/>
          <w:sz w:val="24"/>
          <w:szCs w:val="24"/>
          <w:lang w:eastAsia="en-GB"/>
        </w:rPr>
        <w:t xml:space="preserve"> </w:t>
      </w:r>
      <w:r w:rsidR="00FA2D91">
        <w:rPr>
          <w:rFonts w:ascii="Times New Roman" w:eastAsia="Times New Roman" w:hAnsi="Times New Roman" w:cs="Times New Roman"/>
          <w:bCs/>
          <w:sz w:val="24"/>
          <w:szCs w:val="24"/>
          <w:lang w:eastAsia="en-GB"/>
        </w:rPr>
        <w:t xml:space="preserve">(-0.76%, 95% CI: </w:t>
      </w:r>
      <w:r w:rsidR="00D005FC">
        <w:rPr>
          <w:rFonts w:ascii="Times New Roman" w:eastAsia="Times New Roman" w:hAnsi="Times New Roman" w:cs="Times New Roman"/>
          <w:bCs/>
          <w:sz w:val="24"/>
          <w:szCs w:val="24"/>
          <w:lang w:eastAsia="en-GB"/>
        </w:rPr>
        <w:t xml:space="preserve">-0.01% to -0.002%) </w:t>
      </w:r>
      <w:r w:rsidR="002A37B1" w:rsidRPr="001B1C92">
        <w:rPr>
          <w:rFonts w:ascii="Times New Roman" w:eastAsia="Times New Roman" w:hAnsi="Times New Roman" w:cs="Times New Roman"/>
          <w:bCs/>
          <w:sz w:val="24"/>
          <w:szCs w:val="24"/>
          <w:lang w:eastAsia="en-GB"/>
        </w:rPr>
        <w:t>.</w:t>
      </w:r>
      <w:r w:rsidRPr="001B1C92">
        <w:rPr>
          <w:rFonts w:ascii="Times New Roman" w:eastAsia="Times New Roman" w:hAnsi="Times New Roman" w:cs="Times New Roman"/>
          <w:bCs/>
          <w:sz w:val="24"/>
          <w:szCs w:val="24"/>
          <w:lang w:eastAsia="en-GB"/>
        </w:rPr>
        <w:t xml:space="preserve"> </w:t>
      </w:r>
      <w:r w:rsidR="004034E4" w:rsidRPr="001B1C92">
        <w:rPr>
          <w:rFonts w:ascii="Times New Roman" w:eastAsia="Times New Roman" w:hAnsi="Times New Roman" w:cs="Times New Roman"/>
          <w:bCs/>
          <w:sz w:val="24"/>
          <w:szCs w:val="24"/>
          <w:lang w:eastAsia="en-GB"/>
        </w:rPr>
        <w:t>Translating the coefficients into the original frame</w:t>
      </w:r>
      <w:r w:rsidR="00937D5D">
        <w:rPr>
          <w:rFonts w:ascii="Times New Roman" w:eastAsia="Times New Roman" w:hAnsi="Times New Roman" w:cs="Times New Roman"/>
          <w:bCs/>
          <w:sz w:val="24"/>
          <w:szCs w:val="24"/>
          <w:lang w:eastAsia="en-GB"/>
        </w:rPr>
        <w:t>work</w:t>
      </w:r>
      <w:r w:rsidR="004034E4" w:rsidRPr="001B1C92">
        <w:rPr>
          <w:rFonts w:ascii="Times New Roman" w:eastAsia="Times New Roman" w:hAnsi="Times New Roman" w:cs="Times New Roman"/>
          <w:bCs/>
          <w:sz w:val="24"/>
          <w:szCs w:val="24"/>
          <w:lang w:eastAsia="en-GB"/>
        </w:rPr>
        <w:t xml:space="preserve">, </w:t>
      </w:r>
      <w:r w:rsidR="004034E4" w:rsidRPr="001B1C92">
        <w:rPr>
          <w:rFonts w:ascii="Times New Roman" w:eastAsia="Times New Roman" w:hAnsi="Times New Roman" w:cs="Times New Roman"/>
          <w:bCs/>
          <w:color w:val="000000"/>
          <w:kern w:val="36"/>
          <w:sz w:val="24"/>
          <w:szCs w:val="24"/>
          <w:lang w:eastAsia="en-GB"/>
        </w:rPr>
        <w:t xml:space="preserve">we find that while </w:t>
      </w:r>
      <w:r w:rsidR="00CF3D02" w:rsidRPr="00A159D6">
        <w:rPr>
          <w:rFonts w:ascii="Times New Roman" w:eastAsia="Times New Roman" w:hAnsi="Times New Roman" w:cs="Times New Roman"/>
          <w:bCs/>
          <w:color w:val="000000"/>
          <w:kern w:val="36"/>
          <w:sz w:val="24"/>
          <w:szCs w:val="24"/>
          <w:lang w:eastAsia="en-GB"/>
        </w:rPr>
        <w:t>61.3%</w:t>
      </w:r>
      <w:r w:rsidR="00CF3D02" w:rsidRPr="001B1C92">
        <w:rPr>
          <w:rFonts w:ascii="Times New Roman" w:eastAsia="Times New Roman" w:hAnsi="Times New Roman" w:cs="Times New Roman"/>
          <w:bCs/>
          <w:color w:val="000000"/>
          <w:kern w:val="36"/>
          <w:sz w:val="24"/>
          <w:szCs w:val="24"/>
          <w:lang w:eastAsia="en-GB"/>
        </w:rPr>
        <w:t xml:space="preserve"> of the </w:t>
      </w:r>
      <w:r w:rsidR="004034E4" w:rsidRPr="001B1C92">
        <w:rPr>
          <w:rFonts w:ascii="Times New Roman" w:eastAsia="Times New Roman" w:hAnsi="Times New Roman" w:cs="Times New Roman"/>
          <w:bCs/>
          <w:color w:val="000000"/>
          <w:kern w:val="36"/>
          <w:sz w:val="24"/>
          <w:szCs w:val="24"/>
          <w:lang w:eastAsia="en-GB"/>
        </w:rPr>
        <w:t xml:space="preserve">outsourced Trusts will report </w:t>
      </w:r>
      <w:r w:rsidR="00CF3D02" w:rsidRPr="001B1C92">
        <w:rPr>
          <w:rFonts w:ascii="Times New Roman" w:eastAsia="Times New Roman" w:hAnsi="Times New Roman" w:cs="Times New Roman"/>
          <w:bCs/>
          <w:color w:val="000000"/>
          <w:kern w:val="36"/>
          <w:sz w:val="24"/>
          <w:szCs w:val="24"/>
          <w:lang w:eastAsia="en-GB"/>
        </w:rPr>
        <w:t>hav</w:t>
      </w:r>
      <w:r w:rsidR="0065755D" w:rsidRPr="001B1C92">
        <w:rPr>
          <w:rFonts w:ascii="Times New Roman" w:eastAsia="Times New Roman" w:hAnsi="Times New Roman" w:cs="Times New Roman"/>
          <w:bCs/>
          <w:color w:val="000000"/>
          <w:kern w:val="36"/>
          <w:sz w:val="24"/>
          <w:szCs w:val="24"/>
          <w:lang w:eastAsia="en-GB"/>
        </w:rPr>
        <w:t xml:space="preserve">ing </w:t>
      </w:r>
      <w:r w:rsidR="004034E4" w:rsidRPr="001B1C92">
        <w:rPr>
          <w:rFonts w:ascii="Times New Roman" w:eastAsia="Times New Roman" w:hAnsi="Times New Roman" w:cs="Times New Roman"/>
          <w:bCs/>
          <w:color w:val="000000"/>
          <w:kern w:val="36"/>
          <w:sz w:val="24"/>
          <w:szCs w:val="24"/>
          <w:lang w:eastAsia="en-GB"/>
        </w:rPr>
        <w:t xml:space="preserve">hand-washing material </w:t>
      </w:r>
      <w:r w:rsidR="00CF3D02" w:rsidRPr="001B1C92">
        <w:rPr>
          <w:rFonts w:ascii="Times New Roman" w:eastAsia="Times New Roman" w:hAnsi="Times New Roman" w:cs="Times New Roman"/>
          <w:bCs/>
          <w:color w:val="000000"/>
          <w:kern w:val="36"/>
          <w:sz w:val="24"/>
          <w:szCs w:val="24"/>
          <w:lang w:eastAsia="en-GB"/>
        </w:rPr>
        <w:t>alwa</w:t>
      </w:r>
      <w:r w:rsidR="00D8707C" w:rsidRPr="001B1C92">
        <w:rPr>
          <w:rFonts w:ascii="Times New Roman" w:eastAsia="Times New Roman" w:hAnsi="Times New Roman" w:cs="Times New Roman"/>
          <w:bCs/>
          <w:color w:val="000000"/>
          <w:kern w:val="36"/>
          <w:sz w:val="24"/>
          <w:szCs w:val="24"/>
          <w:lang w:eastAsia="en-GB"/>
        </w:rPr>
        <w:t>ys available, their in-</w:t>
      </w:r>
      <w:r w:rsidR="004034E4" w:rsidRPr="001B1C92">
        <w:rPr>
          <w:rFonts w:ascii="Times New Roman" w:eastAsia="Times New Roman" w:hAnsi="Times New Roman" w:cs="Times New Roman"/>
          <w:bCs/>
          <w:color w:val="000000"/>
          <w:kern w:val="36"/>
          <w:sz w:val="24"/>
          <w:szCs w:val="24"/>
          <w:lang w:eastAsia="en-GB"/>
        </w:rPr>
        <w:t xml:space="preserve">house peers </w:t>
      </w:r>
      <w:r w:rsidR="0076194C">
        <w:rPr>
          <w:rFonts w:ascii="Times New Roman" w:eastAsia="Times New Roman" w:hAnsi="Times New Roman" w:cs="Times New Roman"/>
          <w:bCs/>
          <w:color w:val="000000"/>
          <w:kern w:val="36"/>
          <w:sz w:val="24"/>
          <w:szCs w:val="24"/>
          <w:lang w:eastAsia="en-GB"/>
        </w:rPr>
        <w:t xml:space="preserve">will have </w:t>
      </w:r>
      <w:r w:rsidR="0058165F" w:rsidRPr="00A159D6">
        <w:rPr>
          <w:rFonts w:ascii="Times New Roman" w:eastAsia="Times New Roman" w:hAnsi="Times New Roman" w:cs="Times New Roman"/>
          <w:bCs/>
          <w:color w:val="000000"/>
          <w:kern w:val="36"/>
          <w:sz w:val="24"/>
          <w:szCs w:val="24"/>
          <w:lang w:eastAsia="en-GB"/>
        </w:rPr>
        <w:t>62.7%</w:t>
      </w:r>
      <w:r w:rsidR="004034E4" w:rsidRPr="00A159D6">
        <w:rPr>
          <w:rFonts w:ascii="Times New Roman" w:eastAsia="Times New Roman" w:hAnsi="Times New Roman" w:cs="Times New Roman"/>
          <w:bCs/>
          <w:color w:val="000000"/>
          <w:kern w:val="36"/>
          <w:sz w:val="24"/>
          <w:szCs w:val="24"/>
          <w:lang w:eastAsia="en-GB"/>
        </w:rPr>
        <w:t>.</w:t>
      </w:r>
      <w:r w:rsidR="004034E4" w:rsidRPr="001B1C92">
        <w:rPr>
          <w:rFonts w:ascii="Times New Roman" w:eastAsia="Times New Roman" w:hAnsi="Times New Roman" w:cs="Times New Roman"/>
          <w:bCs/>
          <w:color w:val="000000"/>
          <w:kern w:val="36"/>
          <w:sz w:val="24"/>
          <w:szCs w:val="24"/>
          <w:lang w:eastAsia="en-GB"/>
        </w:rPr>
        <w:t xml:space="preserve"> </w:t>
      </w:r>
      <w:r w:rsidR="00656B59">
        <w:rPr>
          <w:rFonts w:ascii="Times New Roman" w:eastAsia="Times New Roman" w:hAnsi="Times New Roman" w:cs="Times New Roman"/>
          <w:bCs/>
          <w:color w:val="000000"/>
          <w:kern w:val="36"/>
          <w:sz w:val="24"/>
          <w:szCs w:val="24"/>
          <w:lang w:eastAsia="en-GB"/>
        </w:rPr>
        <w:t>T</w:t>
      </w:r>
      <w:r w:rsidR="004034E4" w:rsidRPr="001B1C92">
        <w:rPr>
          <w:rFonts w:ascii="Times New Roman" w:eastAsia="Times New Roman" w:hAnsi="Times New Roman" w:cs="Times New Roman"/>
          <w:bCs/>
          <w:color w:val="000000"/>
          <w:kern w:val="36"/>
          <w:sz w:val="24"/>
          <w:szCs w:val="24"/>
          <w:lang w:eastAsia="en-GB"/>
        </w:rPr>
        <w:t xml:space="preserve">he </w:t>
      </w:r>
      <w:proofErr w:type="gramStart"/>
      <w:r w:rsidR="004034E4" w:rsidRPr="001B1C92">
        <w:rPr>
          <w:rFonts w:ascii="Times New Roman" w:eastAsia="Times New Roman" w:hAnsi="Times New Roman" w:cs="Times New Roman"/>
          <w:bCs/>
          <w:color w:val="000000"/>
          <w:kern w:val="36"/>
          <w:sz w:val="24"/>
          <w:szCs w:val="24"/>
          <w:lang w:eastAsia="en-GB"/>
        </w:rPr>
        <w:t xml:space="preserve">percentage of patients reporting excellent cleanliness in the bathrooms (rooms) </w:t>
      </w:r>
      <w:r w:rsidR="0065755D" w:rsidRPr="001B1C92">
        <w:rPr>
          <w:rFonts w:ascii="Times New Roman" w:eastAsia="Times New Roman" w:hAnsi="Times New Roman" w:cs="Times New Roman"/>
          <w:bCs/>
          <w:color w:val="000000"/>
          <w:kern w:val="36"/>
          <w:sz w:val="24"/>
          <w:szCs w:val="24"/>
          <w:lang w:eastAsia="en-GB"/>
        </w:rPr>
        <w:t>are</w:t>
      </w:r>
      <w:proofErr w:type="gramEnd"/>
      <w:r w:rsidR="0065755D" w:rsidRPr="001B1C92">
        <w:rPr>
          <w:rFonts w:ascii="Times New Roman" w:eastAsia="Times New Roman" w:hAnsi="Times New Roman" w:cs="Times New Roman"/>
          <w:bCs/>
          <w:color w:val="000000"/>
          <w:kern w:val="36"/>
          <w:sz w:val="24"/>
          <w:szCs w:val="24"/>
          <w:lang w:eastAsia="en-GB"/>
        </w:rPr>
        <w:t xml:space="preserve"> </w:t>
      </w:r>
      <w:r w:rsidR="004034E4" w:rsidRPr="001B1C92">
        <w:rPr>
          <w:rFonts w:ascii="Times New Roman" w:eastAsia="Times New Roman" w:hAnsi="Times New Roman" w:cs="Times New Roman"/>
          <w:bCs/>
          <w:color w:val="000000"/>
          <w:kern w:val="36"/>
          <w:sz w:val="24"/>
          <w:szCs w:val="24"/>
          <w:lang w:eastAsia="en-GB"/>
        </w:rPr>
        <w:t>5</w:t>
      </w:r>
      <w:r w:rsidR="00926679">
        <w:rPr>
          <w:rFonts w:ascii="Times New Roman" w:eastAsia="Times New Roman" w:hAnsi="Times New Roman" w:cs="Times New Roman"/>
          <w:bCs/>
          <w:color w:val="000000"/>
          <w:kern w:val="36"/>
          <w:sz w:val="24"/>
          <w:szCs w:val="24"/>
          <w:lang w:eastAsia="en-GB"/>
        </w:rPr>
        <w:t>8</w:t>
      </w:r>
      <w:r w:rsidR="004034E4" w:rsidRPr="001B1C92">
        <w:rPr>
          <w:rFonts w:ascii="Times New Roman" w:eastAsia="Times New Roman" w:hAnsi="Times New Roman" w:cs="Times New Roman"/>
          <w:bCs/>
          <w:color w:val="000000"/>
          <w:kern w:val="36"/>
          <w:sz w:val="24"/>
          <w:szCs w:val="24"/>
          <w:lang w:eastAsia="en-GB"/>
        </w:rPr>
        <w:t>% (</w:t>
      </w:r>
      <w:r w:rsidR="00926679">
        <w:rPr>
          <w:rFonts w:ascii="Times New Roman" w:eastAsia="Times New Roman" w:hAnsi="Times New Roman" w:cs="Times New Roman"/>
          <w:bCs/>
          <w:color w:val="000000"/>
          <w:kern w:val="36"/>
          <w:sz w:val="24"/>
          <w:szCs w:val="24"/>
          <w:lang w:eastAsia="en-GB"/>
        </w:rPr>
        <w:t>66.8</w:t>
      </w:r>
      <w:r w:rsidR="004034E4" w:rsidRPr="001B1C92">
        <w:rPr>
          <w:rFonts w:ascii="Times New Roman" w:eastAsia="Times New Roman" w:hAnsi="Times New Roman" w:cs="Times New Roman"/>
          <w:bCs/>
          <w:color w:val="000000"/>
          <w:kern w:val="36"/>
          <w:sz w:val="24"/>
          <w:szCs w:val="24"/>
          <w:lang w:eastAsia="en-GB"/>
        </w:rPr>
        <w:t xml:space="preserve">%) and </w:t>
      </w:r>
      <w:r w:rsidR="00926679">
        <w:rPr>
          <w:rFonts w:ascii="Times New Roman" w:eastAsia="Times New Roman" w:hAnsi="Times New Roman" w:cs="Times New Roman"/>
          <w:bCs/>
          <w:color w:val="000000"/>
          <w:kern w:val="36"/>
          <w:sz w:val="24"/>
          <w:szCs w:val="24"/>
          <w:lang w:eastAsia="en-GB"/>
        </w:rPr>
        <w:t>58.49</w:t>
      </w:r>
      <w:r w:rsidR="004034E4" w:rsidRPr="001B1C92">
        <w:rPr>
          <w:rFonts w:ascii="Times New Roman" w:eastAsia="Times New Roman" w:hAnsi="Times New Roman" w:cs="Times New Roman"/>
          <w:bCs/>
          <w:color w:val="000000"/>
          <w:kern w:val="36"/>
          <w:sz w:val="24"/>
          <w:szCs w:val="24"/>
          <w:lang w:eastAsia="en-GB"/>
        </w:rPr>
        <w:t>% (67.</w:t>
      </w:r>
      <w:r w:rsidR="00926679">
        <w:rPr>
          <w:rFonts w:ascii="Times New Roman" w:eastAsia="Times New Roman" w:hAnsi="Times New Roman" w:cs="Times New Roman"/>
          <w:bCs/>
          <w:color w:val="000000"/>
          <w:kern w:val="36"/>
          <w:sz w:val="24"/>
          <w:szCs w:val="24"/>
          <w:lang w:eastAsia="en-GB"/>
        </w:rPr>
        <w:t>5</w:t>
      </w:r>
      <w:r w:rsidR="004034E4" w:rsidRPr="001B1C92">
        <w:rPr>
          <w:rFonts w:ascii="Times New Roman" w:eastAsia="Times New Roman" w:hAnsi="Times New Roman" w:cs="Times New Roman"/>
          <w:bCs/>
          <w:color w:val="000000"/>
          <w:kern w:val="36"/>
          <w:sz w:val="24"/>
          <w:szCs w:val="24"/>
          <w:lang w:eastAsia="en-GB"/>
        </w:rPr>
        <w:t>%)</w:t>
      </w:r>
      <w:r w:rsidR="00656B59">
        <w:rPr>
          <w:rFonts w:ascii="Times New Roman" w:eastAsia="Times New Roman" w:hAnsi="Times New Roman" w:cs="Times New Roman"/>
          <w:bCs/>
          <w:color w:val="000000"/>
          <w:kern w:val="36"/>
          <w:sz w:val="24"/>
          <w:szCs w:val="24"/>
          <w:lang w:eastAsia="en-GB"/>
        </w:rPr>
        <w:t xml:space="preserve"> respectively</w:t>
      </w:r>
      <w:r w:rsidR="004034E4" w:rsidRPr="001B1C92">
        <w:rPr>
          <w:rFonts w:ascii="Times New Roman" w:eastAsia="Times New Roman" w:hAnsi="Times New Roman" w:cs="Times New Roman"/>
          <w:bCs/>
          <w:color w:val="000000"/>
          <w:kern w:val="36"/>
          <w:sz w:val="24"/>
          <w:szCs w:val="24"/>
          <w:lang w:eastAsia="en-GB"/>
        </w:rPr>
        <w:t xml:space="preserve">. </w:t>
      </w:r>
    </w:p>
    <w:p w14:paraId="680657B8" w14:textId="149C1AB2" w:rsidR="003D77E3" w:rsidRPr="001B1C92" w:rsidRDefault="003D77E3"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p>
    <w:p w14:paraId="7EDC7906" w14:textId="77777777" w:rsidR="00E1039D" w:rsidRPr="001B1C92" w:rsidRDefault="00E1039D" w:rsidP="001636A4">
      <w:pPr>
        <w:shd w:val="clear" w:color="auto" w:fill="FFFFFF"/>
        <w:spacing w:after="0" w:line="480" w:lineRule="auto"/>
        <w:textAlignment w:val="baseline"/>
        <w:outlineLvl w:val="2"/>
        <w:rPr>
          <w:rFonts w:ascii="Times New Roman" w:eastAsia="Times New Roman" w:hAnsi="Times New Roman" w:cs="Times New Roman"/>
          <w:b/>
          <w:bCs/>
          <w:sz w:val="24"/>
          <w:szCs w:val="24"/>
          <w:lang w:eastAsia="en-GB"/>
        </w:rPr>
      </w:pPr>
    </w:p>
    <w:p w14:paraId="5A9A3109" w14:textId="0C04FAF7" w:rsidR="00691163" w:rsidRPr="001B1C92" w:rsidRDefault="003A3E35" w:rsidP="001636A4">
      <w:pPr>
        <w:shd w:val="clear" w:color="auto" w:fill="FFFFFF"/>
        <w:spacing w:after="0" w:line="480" w:lineRule="auto"/>
        <w:textAlignment w:val="baseline"/>
        <w:outlineLvl w:val="2"/>
        <w:rPr>
          <w:rFonts w:ascii="Times New Roman" w:eastAsia="Times New Roman" w:hAnsi="Times New Roman" w:cs="Times New Roman"/>
          <w:b/>
          <w:bCs/>
          <w:sz w:val="24"/>
          <w:szCs w:val="24"/>
          <w:lang w:eastAsia="en-GB"/>
        </w:rPr>
      </w:pPr>
      <w:r w:rsidRPr="001B1C92">
        <w:rPr>
          <w:rFonts w:ascii="Times New Roman" w:hAnsi="Times New Roman" w:cs="Times New Roman"/>
          <w:b/>
          <w:sz w:val="24"/>
          <w:szCs w:val="24"/>
        </w:rPr>
        <w:lastRenderedPageBreak/>
        <w:t xml:space="preserve">3.3. </w:t>
      </w:r>
      <w:r w:rsidR="00BE14B2" w:rsidRPr="001B1C92">
        <w:rPr>
          <w:rFonts w:ascii="Times New Roman" w:eastAsia="Times New Roman" w:hAnsi="Times New Roman" w:cs="Times New Roman"/>
          <w:b/>
          <w:bCs/>
          <w:sz w:val="24"/>
          <w:szCs w:val="24"/>
          <w:lang w:eastAsia="en-GB"/>
        </w:rPr>
        <w:t>Comparing Economic Costs</w:t>
      </w:r>
    </w:p>
    <w:p w14:paraId="12ECF1F4" w14:textId="77777777" w:rsidR="00222DB5" w:rsidRPr="001B1C92" w:rsidRDefault="00222DB5"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p>
    <w:p w14:paraId="2A532905" w14:textId="22D61BA7" w:rsidR="00926679" w:rsidRPr="001B1C92" w:rsidRDefault="003C6DB1" w:rsidP="00926679">
      <w:pPr>
        <w:spacing w:after="0" w:line="480" w:lineRule="auto"/>
        <w:rPr>
          <w:rFonts w:ascii="Times New Roman" w:eastAsia="Times New Roman" w:hAnsi="Times New Roman" w:cs="Times New Roman"/>
          <w:bCs/>
          <w:color w:val="000000"/>
          <w:kern w:val="36"/>
          <w:sz w:val="24"/>
          <w:szCs w:val="24"/>
          <w:lang w:eastAsia="en-GB"/>
        </w:rPr>
      </w:pPr>
      <w:r w:rsidRPr="001B1C92">
        <w:rPr>
          <w:rFonts w:ascii="Times New Roman" w:eastAsia="Times New Roman" w:hAnsi="Times New Roman" w:cs="Times New Roman"/>
          <w:bCs/>
          <w:sz w:val="24"/>
          <w:szCs w:val="24"/>
          <w:lang w:eastAsia="en-GB"/>
        </w:rPr>
        <w:t xml:space="preserve">Since one of the main arguments </w:t>
      </w:r>
      <w:r w:rsidR="0076194C">
        <w:rPr>
          <w:rFonts w:ascii="Times New Roman" w:eastAsia="Times New Roman" w:hAnsi="Times New Roman" w:cs="Times New Roman"/>
          <w:bCs/>
          <w:sz w:val="24"/>
          <w:szCs w:val="24"/>
          <w:lang w:eastAsia="en-GB"/>
        </w:rPr>
        <w:t xml:space="preserve">for </w:t>
      </w:r>
      <w:r w:rsidRPr="001B1C92">
        <w:rPr>
          <w:rFonts w:ascii="Times New Roman" w:eastAsia="Times New Roman" w:hAnsi="Times New Roman" w:cs="Times New Roman"/>
          <w:bCs/>
          <w:sz w:val="24"/>
          <w:szCs w:val="24"/>
          <w:lang w:eastAsia="en-GB"/>
        </w:rPr>
        <w:t>outsourc</w:t>
      </w:r>
      <w:r w:rsidR="0076194C">
        <w:rPr>
          <w:rFonts w:ascii="Times New Roman" w:eastAsia="Times New Roman" w:hAnsi="Times New Roman" w:cs="Times New Roman"/>
          <w:bCs/>
          <w:sz w:val="24"/>
          <w:szCs w:val="24"/>
          <w:lang w:eastAsia="en-GB"/>
        </w:rPr>
        <w:t xml:space="preserve">ing </w:t>
      </w:r>
      <w:r w:rsidRPr="001B1C92">
        <w:rPr>
          <w:rFonts w:ascii="Times New Roman" w:eastAsia="Times New Roman" w:hAnsi="Times New Roman" w:cs="Times New Roman"/>
          <w:bCs/>
          <w:sz w:val="24"/>
          <w:szCs w:val="24"/>
          <w:lang w:eastAsia="en-GB"/>
        </w:rPr>
        <w:t>cleaning service in hospitals was to reduce cost</w:t>
      </w:r>
      <w:r w:rsidR="0076194C">
        <w:rPr>
          <w:rFonts w:ascii="Times New Roman" w:eastAsia="Times New Roman" w:hAnsi="Times New Roman" w:cs="Times New Roman"/>
          <w:bCs/>
          <w:sz w:val="24"/>
          <w:szCs w:val="24"/>
          <w:lang w:eastAsia="en-GB"/>
        </w:rPr>
        <w:t xml:space="preserve">s, </w:t>
      </w:r>
      <w:r w:rsidRPr="001B1C92">
        <w:rPr>
          <w:rFonts w:ascii="Times New Roman" w:eastAsia="Times New Roman" w:hAnsi="Times New Roman" w:cs="Times New Roman"/>
          <w:bCs/>
          <w:sz w:val="24"/>
          <w:szCs w:val="24"/>
          <w:lang w:eastAsia="en-GB"/>
        </w:rPr>
        <w:t>we also estimate the association between outsourcing of cleaning services on the cleaning</w:t>
      </w:r>
      <w:r w:rsidR="00656B59">
        <w:rPr>
          <w:rFonts w:ascii="Times New Roman" w:eastAsia="Times New Roman" w:hAnsi="Times New Roman" w:cs="Times New Roman"/>
          <w:bCs/>
          <w:sz w:val="24"/>
          <w:szCs w:val="24"/>
          <w:lang w:eastAsia="en-GB"/>
        </w:rPr>
        <w:t xml:space="preserve"> </w:t>
      </w:r>
      <w:r w:rsidR="00786927" w:rsidRPr="001B1C92">
        <w:rPr>
          <w:rFonts w:ascii="Times New Roman" w:eastAsia="Times New Roman" w:hAnsi="Times New Roman" w:cs="Times New Roman"/>
          <w:bCs/>
          <w:sz w:val="24"/>
          <w:szCs w:val="24"/>
          <w:lang w:eastAsia="en-GB"/>
        </w:rPr>
        <w:t>cost</w:t>
      </w:r>
      <w:r w:rsidRPr="001B1C92">
        <w:rPr>
          <w:rFonts w:ascii="Times New Roman" w:eastAsia="Times New Roman" w:hAnsi="Times New Roman" w:cs="Times New Roman"/>
          <w:bCs/>
          <w:sz w:val="24"/>
          <w:szCs w:val="24"/>
          <w:lang w:eastAsia="en-GB"/>
        </w:rPr>
        <w:t xml:space="preserve"> per</w:t>
      </w:r>
      <w:r w:rsidR="00656B59">
        <w:rPr>
          <w:rFonts w:ascii="Times New Roman" w:eastAsia="Times New Roman" w:hAnsi="Times New Roman" w:cs="Times New Roman"/>
          <w:bCs/>
          <w:sz w:val="24"/>
          <w:szCs w:val="24"/>
          <w:lang w:eastAsia="en-GB"/>
        </w:rPr>
        <w:t xml:space="preserve"> </w:t>
      </w:r>
      <w:r w:rsidRPr="001B1C92">
        <w:rPr>
          <w:rFonts w:ascii="Times New Roman" w:eastAsia="Times New Roman" w:hAnsi="Times New Roman" w:cs="Times New Roman"/>
          <w:bCs/>
          <w:sz w:val="24"/>
          <w:szCs w:val="24"/>
          <w:lang w:eastAsia="en-GB"/>
        </w:rPr>
        <w:t xml:space="preserve">bed (see column 1 in table </w:t>
      </w:r>
      <w:r w:rsidR="00786927" w:rsidRPr="001B1C92">
        <w:rPr>
          <w:rFonts w:ascii="Times New Roman" w:eastAsia="Times New Roman" w:hAnsi="Times New Roman" w:cs="Times New Roman"/>
          <w:bCs/>
          <w:sz w:val="24"/>
          <w:szCs w:val="24"/>
          <w:lang w:eastAsia="en-GB"/>
        </w:rPr>
        <w:t>3</w:t>
      </w:r>
      <w:r w:rsidRPr="00FA7B22">
        <w:rPr>
          <w:rFonts w:ascii="Times New Roman" w:eastAsia="Times New Roman" w:hAnsi="Times New Roman" w:cs="Times New Roman"/>
          <w:bCs/>
          <w:sz w:val="24"/>
          <w:szCs w:val="24"/>
          <w:lang w:eastAsia="en-GB"/>
        </w:rPr>
        <w:t>)</w:t>
      </w:r>
      <w:r w:rsidR="00134DB9" w:rsidRPr="00FA7B22">
        <w:rPr>
          <w:rFonts w:ascii="Times New Roman" w:eastAsia="Times New Roman" w:hAnsi="Times New Roman" w:cs="Times New Roman"/>
          <w:bCs/>
          <w:sz w:val="24"/>
          <w:szCs w:val="24"/>
          <w:lang w:eastAsia="en-GB"/>
        </w:rPr>
        <w:t xml:space="preserve"> and cleaning personnel (column 2)</w:t>
      </w:r>
      <w:r w:rsidR="00E0319D" w:rsidRPr="001B1C92">
        <w:rPr>
          <w:rFonts w:ascii="Times New Roman" w:eastAsia="Times New Roman" w:hAnsi="Times New Roman" w:cs="Times New Roman"/>
          <w:bCs/>
          <w:sz w:val="24"/>
          <w:szCs w:val="24"/>
          <w:lang w:eastAsia="en-GB"/>
        </w:rPr>
        <w:t xml:space="preserve">. </w:t>
      </w:r>
      <w:r w:rsidR="00926679">
        <w:rPr>
          <w:rFonts w:ascii="Times New Roman" w:eastAsia="Times New Roman" w:hAnsi="Times New Roman" w:cs="Times New Roman"/>
          <w:bCs/>
          <w:color w:val="000000"/>
          <w:kern w:val="36"/>
          <w:sz w:val="24"/>
          <w:szCs w:val="24"/>
          <w:lang w:eastAsia="en-GB"/>
        </w:rPr>
        <w:t>The</w:t>
      </w:r>
      <w:r w:rsidR="00926679">
        <w:rPr>
          <w:rFonts w:ascii="Times New Roman" w:hAnsi="Times New Roman" w:cs="Times New Roman"/>
          <w:sz w:val="24"/>
          <w:szCs w:val="24"/>
        </w:rPr>
        <w:t xml:space="preserve"> variation in percentage points is presented in </w:t>
      </w:r>
      <w:r w:rsidR="00F657FD">
        <w:rPr>
          <w:rFonts w:ascii="Times New Roman" w:hAnsi="Times New Roman" w:cs="Times New Roman"/>
          <w:sz w:val="24"/>
          <w:szCs w:val="24"/>
        </w:rPr>
        <w:t>w</w:t>
      </w:r>
      <w:r w:rsidR="00926679">
        <w:rPr>
          <w:rFonts w:ascii="Times New Roman" w:hAnsi="Times New Roman" w:cs="Times New Roman"/>
          <w:sz w:val="24"/>
          <w:szCs w:val="24"/>
        </w:rPr>
        <w:t xml:space="preserve">eb appendix table </w:t>
      </w:r>
      <w:r w:rsidR="00CB646A">
        <w:rPr>
          <w:rFonts w:ascii="Times New Roman" w:hAnsi="Times New Roman" w:cs="Times New Roman"/>
          <w:sz w:val="24"/>
          <w:szCs w:val="24"/>
        </w:rPr>
        <w:t>6</w:t>
      </w:r>
      <w:r w:rsidR="00926679">
        <w:rPr>
          <w:rFonts w:ascii="Times New Roman" w:hAnsi="Times New Roman" w:cs="Times New Roman"/>
          <w:sz w:val="24"/>
          <w:szCs w:val="24"/>
        </w:rPr>
        <w:t xml:space="preserve">. </w:t>
      </w:r>
    </w:p>
    <w:p w14:paraId="71B4D7F0" w14:textId="1AA2DC12" w:rsidR="00862F4C" w:rsidRPr="001B1C92" w:rsidRDefault="00862F4C" w:rsidP="001636A4">
      <w:pPr>
        <w:spacing w:after="0" w:line="480" w:lineRule="auto"/>
        <w:rPr>
          <w:rFonts w:ascii="Times New Roman" w:eastAsia="Times New Roman" w:hAnsi="Times New Roman" w:cs="Times New Roman"/>
          <w:bCs/>
          <w:sz w:val="24"/>
          <w:szCs w:val="24"/>
          <w:lang w:eastAsia="en-GB"/>
        </w:rPr>
      </w:pPr>
    </w:p>
    <w:p w14:paraId="63B7CC92" w14:textId="268EF286" w:rsidR="00222DB5" w:rsidRDefault="00134DB9" w:rsidP="001636A4">
      <w:pPr>
        <w:spacing w:after="0" w:line="480" w:lineRule="auto"/>
        <w:rPr>
          <w:rFonts w:ascii="Times New Roman" w:hAnsi="Times New Roman" w:cs="Times New Roman"/>
          <w:sz w:val="24"/>
          <w:szCs w:val="24"/>
        </w:rPr>
      </w:pPr>
      <w:r w:rsidRPr="001B1C92">
        <w:rPr>
          <w:rFonts w:ascii="Times New Roman" w:hAnsi="Times New Roman" w:cs="Times New Roman"/>
          <w:sz w:val="24"/>
          <w:szCs w:val="24"/>
        </w:rPr>
        <w:t xml:space="preserve">[Table </w:t>
      </w:r>
      <w:r w:rsidR="00FA7B22">
        <w:rPr>
          <w:rFonts w:ascii="Times New Roman" w:hAnsi="Times New Roman" w:cs="Times New Roman"/>
          <w:sz w:val="24"/>
          <w:szCs w:val="24"/>
        </w:rPr>
        <w:t xml:space="preserve">3 </w:t>
      </w:r>
      <w:r w:rsidRPr="00FA7B22">
        <w:rPr>
          <w:rFonts w:ascii="Times New Roman" w:hAnsi="Times New Roman" w:cs="Times New Roman"/>
          <w:sz w:val="24"/>
          <w:szCs w:val="24"/>
        </w:rPr>
        <w:t>about here]</w:t>
      </w:r>
    </w:p>
    <w:p w14:paraId="30BAC792" w14:textId="77777777" w:rsidR="009C797C" w:rsidRPr="00FA7B22" w:rsidRDefault="009C797C" w:rsidP="001636A4">
      <w:pPr>
        <w:spacing w:after="0" w:line="480" w:lineRule="auto"/>
        <w:rPr>
          <w:rFonts w:ascii="Times New Roman" w:hAnsi="Times New Roman" w:cs="Times New Roman"/>
          <w:sz w:val="24"/>
          <w:szCs w:val="24"/>
        </w:rPr>
      </w:pPr>
    </w:p>
    <w:p w14:paraId="55090C3F" w14:textId="5200CF23" w:rsidR="006E2FE3" w:rsidRPr="001B1C92" w:rsidRDefault="00222DB5" w:rsidP="001636A4">
      <w:pPr>
        <w:shd w:val="clear" w:color="auto" w:fill="FFFFFF"/>
        <w:tabs>
          <w:tab w:val="left" w:pos="2280"/>
        </w:tabs>
        <w:spacing w:after="0" w:line="480" w:lineRule="auto"/>
        <w:textAlignment w:val="baseline"/>
        <w:outlineLvl w:val="2"/>
        <w:rPr>
          <w:rFonts w:ascii="Times New Roman" w:eastAsia="Times New Roman" w:hAnsi="Times New Roman" w:cs="Times New Roman"/>
          <w:bCs/>
          <w:sz w:val="24"/>
          <w:szCs w:val="24"/>
          <w:lang w:eastAsia="en-GB"/>
        </w:rPr>
      </w:pPr>
      <w:r w:rsidRPr="00FA7B22">
        <w:rPr>
          <w:rFonts w:ascii="Times New Roman" w:eastAsia="Times New Roman" w:hAnsi="Times New Roman" w:cs="Times New Roman"/>
          <w:bCs/>
          <w:sz w:val="24"/>
          <w:szCs w:val="24"/>
          <w:lang w:eastAsia="en-GB"/>
        </w:rPr>
        <w:t xml:space="preserve">Our </w:t>
      </w:r>
      <w:r w:rsidR="00E0319D" w:rsidRPr="00FA7B22">
        <w:rPr>
          <w:rFonts w:ascii="Times New Roman" w:eastAsia="Times New Roman" w:hAnsi="Times New Roman" w:cs="Times New Roman"/>
          <w:bCs/>
          <w:sz w:val="24"/>
          <w:szCs w:val="24"/>
          <w:lang w:eastAsia="en-GB"/>
        </w:rPr>
        <w:t xml:space="preserve">models estimate </w:t>
      </w:r>
      <w:r w:rsidRPr="00FA7B22">
        <w:rPr>
          <w:rFonts w:ascii="Times New Roman" w:eastAsia="Times New Roman" w:hAnsi="Times New Roman" w:cs="Times New Roman"/>
          <w:bCs/>
          <w:sz w:val="24"/>
          <w:szCs w:val="24"/>
          <w:lang w:eastAsia="en-GB"/>
        </w:rPr>
        <w:t xml:space="preserve">that outsourced </w:t>
      </w:r>
      <w:r w:rsidR="00823824" w:rsidRPr="007856C7">
        <w:rPr>
          <w:rFonts w:ascii="Times New Roman" w:eastAsia="Times New Roman" w:hAnsi="Times New Roman" w:cs="Times New Roman"/>
          <w:bCs/>
          <w:sz w:val="24"/>
          <w:szCs w:val="24"/>
          <w:lang w:eastAsia="en-GB"/>
        </w:rPr>
        <w:t>Trust</w:t>
      </w:r>
      <w:r w:rsidRPr="007856C7">
        <w:rPr>
          <w:rFonts w:ascii="Times New Roman" w:eastAsia="Times New Roman" w:hAnsi="Times New Roman" w:cs="Times New Roman"/>
          <w:bCs/>
          <w:sz w:val="24"/>
          <w:szCs w:val="24"/>
          <w:lang w:eastAsia="en-GB"/>
        </w:rPr>
        <w:t xml:space="preserve">s have a lower cost </w:t>
      </w:r>
      <w:r w:rsidR="00DA0DCC" w:rsidRPr="001B1C92">
        <w:rPr>
          <w:rFonts w:ascii="Times New Roman" w:eastAsia="Times New Roman" w:hAnsi="Times New Roman" w:cs="Times New Roman"/>
          <w:bCs/>
          <w:sz w:val="24"/>
          <w:szCs w:val="24"/>
          <w:lang w:eastAsia="en-GB"/>
        </w:rPr>
        <w:t xml:space="preserve">of </w:t>
      </w:r>
      <w:r w:rsidRPr="001B1C92">
        <w:rPr>
          <w:rFonts w:ascii="Times New Roman" w:eastAsia="Times New Roman" w:hAnsi="Times New Roman" w:cs="Times New Roman"/>
          <w:bCs/>
          <w:sz w:val="24"/>
          <w:szCs w:val="24"/>
          <w:lang w:eastAsia="en-GB"/>
        </w:rPr>
        <w:t xml:space="preserve">cleaning per bed </w:t>
      </w:r>
      <w:r w:rsidR="00DA0DCC" w:rsidRPr="001B1C92">
        <w:rPr>
          <w:rFonts w:ascii="Times New Roman" w:eastAsia="Times New Roman" w:hAnsi="Times New Roman" w:cs="Times New Roman"/>
          <w:bCs/>
          <w:sz w:val="24"/>
          <w:szCs w:val="24"/>
          <w:lang w:eastAsia="en-GB"/>
        </w:rPr>
        <w:t xml:space="preserve">of </w:t>
      </w:r>
      <w:r w:rsidRPr="002B00F7">
        <w:rPr>
          <w:rFonts w:ascii="Times New Roman" w:eastAsia="Times New Roman" w:hAnsi="Times New Roman" w:cs="Times New Roman"/>
          <w:bCs/>
          <w:sz w:val="24"/>
          <w:szCs w:val="24"/>
          <w:lang w:eastAsia="en-GB"/>
        </w:rPr>
        <w:t xml:space="preserve">about </w:t>
      </w:r>
      <w:r w:rsidR="001F69D9">
        <w:rPr>
          <w:rFonts w:ascii="Times New Roman" w:eastAsia="Times New Roman" w:hAnsi="Times New Roman" w:cs="Times New Roman"/>
          <w:bCs/>
          <w:sz w:val="24"/>
          <w:szCs w:val="24"/>
          <w:lang w:eastAsia="en-GB"/>
        </w:rPr>
        <w:t>£</w:t>
      </w:r>
      <w:r w:rsidR="0008772F">
        <w:rPr>
          <w:rFonts w:ascii="Times New Roman" w:eastAsia="Times New Roman" w:hAnsi="Times New Roman" w:cs="Times New Roman"/>
          <w:bCs/>
          <w:sz w:val="24"/>
          <w:szCs w:val="24"/>
          <w:lang w:eastAsia="en-GB"/>
        </w:rPr>
        <w:t xml:space="preserve">236 per </w:t>
      </w:r>
      <w:r w:rsidR="00656B59">
        <w:rPr>
          <w:rFonts w:ascii="Times New Roman" w:eastAsia="Times New Roman" w:hAnsi="Times New Roman" w:cs="Times New Roman"/>
          <w:bCs/>
          <w:sz w:val="24"/>
          <w:szCs w:val="24"/>
          <w:lang w:eastAsia="en-GB"/>
        </w:rPr>
        <w:t xml:space="preserve">bed per </w:t>
      </w:r>
      <w:r w:rsidR="0008772F">
        <w:rPr>
          <w:rFonts w:ascii="Times New Roman" w:eastAsia="Times New Roman" w:hAnsi="Times New Roman" w:cs="Times New Roman"/>
          <w:bCs/>
          <w:sz w:val="24"/>
          <w:szCs w:val="24"/>
          <w:lang w:eastAsia="en-GB"/>
        </w:rPr>
        <w:t>year (95% CI:</w:t>
      </w:r>
      <w:r w:rsidR="00FF46C3">
        <w:rPr>
          <w:rFonts w:ascii="Times New Roman" w:eastAsia="Times New Roman" w:hAnsi="Times New Roman" w:cs="Times New Roman"/>
          <w:bCs/>
          <w:sz w:val="24"/>
          <w:szCs w:val="24"/>
          <w:lang w:eastAsia="en-GB"/>
        </w:rPr>
        <w:t xml:space="preserve"> -</w:t>
      </w:r>
      <w:r w:rsidR="001F69D9">
        <w:rPr>
          <w:rFonts w:ascii="Times New Roman" w:eastAsia="Times New Roman" w:hAnsi="Times New Roman" w:cs="Times New Roman"/>
          <w:bCs/>
          <w:sz w:val="24"/>
          <w:szCs w:val="24"/>
          <w:lang w:eastAsia="en-GB"/>
        </w:rPr>
        <w:t>£</w:t>
      </w:r>
      <w:r w:rsidR="00FF46C3">
        <w:rPr>
          <w:rFonts w:ascii="Times New Roman" w:eastAsia="Times New Roman" w:hAnsi="Times New Roman" w:cs="Times New Roman"/>
          <w:bCs/>
          <w:sz w:val="24"/>
          <w:szCs w:val="24"/>
          <w:lang w:eastAsia="en-GB"/>
        </w:rPr>
        <w:t>294 to -</w:t>
      </w:r>
      <w:r w:rsidR="001F69D9">
        <w:rPr>
          <w:rFonts w:ascii="Times New Roman" w:eastAsia="Times New Roman" w:hAnsi="Times New Roman" w:cs="Times New Roman"/>
          <w:bCs/>
          <w:sz w:val="24"/>
          <w:szCs w:val="24"/>
          <w:lang w:eastAsia="en-GB"/>
        </w:rPr>
        <w:t>£</w:t>
      </w:r>
      <w:r w:rsidR="00FF46C3">
        <w:rPr>
          <w:rFonts w:ascii="Times New Roman" w:eastAsia="Times New Roman" w:hAnsi="Times New Roman" w:cs="Times New Roman"/>
          <w:bCs/>
          <w:sz w:val="24"/>
          <w:szCs w:val="24"/>
          <w:lang w:eastAsia="en-GB"/>
        </w:rPr>
        <w:t>172</w:t>
      </w:r>
      <w:proofErr w:type="gramStart"/>
      <w:r w:rsidR="00FF46C3">
        <w:rPr>
          <w:rFonts w:ascii="Times New Roman" w:eastAsia="Times New Roman" w:hAnsi="Times New Roman" w:cs="Times New Roman"/>
          <w:bCs/>
          <w:sz w:val="24"/>
          <w:szCs w:val="24"/>
          <w:lang w:eastAsia="en-GB"/>
        </w:rPr>
        <w:t xml:space="preserve">) </w:t>
      </w:r>
      <w:r w:rsidR="00B4480E" w:rsidRPr="00FA7B22">
        <w:rPr>
          <w:rFonts w:ascii="Times New Roman" w:eastAsia="Times New Roman" w:hAnsi="Times New Roman" w:cs="Times New Roman"/>
          <w:bCs/>
          <w:sz w:val="24"/>
          <w:szCs w:val="24"/>
          <w:lang w:eastAsia="en-GB"/>
        </w:rPr>
        <w:t>,</w:t>
      </w:r>
      <w:proofErr w:type="gramEnd"/>
      <w:r w:rsidR="00EF637E" w:rsidRPr="00FA7B22">
        <w:rPr>
          <w:rFonts w:ascii="Times New Roman" w:eastAsia="Times New Roman" w:hAnsi="Times New Roman" w:cs="Times New Roman"/>
          <w:bCs/>
          <w:sz w:val="24"/>
          <w:szCs w:val="24"/>
          <w:lang w:eastAsia="en-GB"/>
        </w:rPr>
        <w:t xml:space="preserve"> and employ fewer cleaning staff, by about </w:t>
      </w:r>
      <w:r w:rsidR="00FF46C3">
        <w:rPr>
          <w:rFonts w:ascii="Times New Roman" w:eastAsia="Times New Roman" w:hAnsi="Times New Roman" w:cs="Times New Roman"/>
          <w:bCs/>
          <w:sz w:val="24"/>
          <w:szCs w:val="24"/>
          <w:lang w:eastAsia="en-GB"/>
        </w:rPr>
        <w:t xml:space="preserve">-0.006 people (95% CI: </w:t>
      </w:r>
      <w:r w:rsidR="00A72FFC">
        <w:rPr>
          <w:rFonts w:ascii="Times New Roman" w:eastAsia="Times New Roman" w:hAnsi="Times New Roman" w:cs="Times New Roman"/>
          <w:bCs/>
          <w:sz w:val="24"/>
          <w:szCs w:val="24"/>
          <w:lang w:eastAsia="en-GB"/>
        </w:rPr>
        <w:t xml:space="preserve">-0.008 </w:t>
      </w:r>
      <w:r w:rsidR="001F69D9">
        <w:rPr>
          <w:rFonts w:ascii="Times New Roman" w:eastAsia="Times New Roman" w:hAnsi="Times New Roman" w:cs="Times New Roman"/>
          <w:bCs/>
          <w:sz w:val="24"/>
          <w:szCs w:val="24"/>
          <w:lang w:eastAsia="en-GB"/>
        </w:rPr>
        <w:t>t</w:t>
      </w:r>
      <w:r w:rsidR="00A72FFC">
        <w:rPr>
          <w:rFonts w:ascii="Times New Roman" w:eastAsia="Times New Roman" w:hAnsi="Times New Roman" w:cs="Times New Roman"/>
          <w:bCs/>
          <w:sz w:val="24"/>
          <w:szCs w:val="24"/>
          <w:lang w:eastAsia="en-GB"/>
        </w:rPr>
        <w:t>o -0.001</w:t>
      </w:r>
      <w:r w:rsidR="00A72FFC" w:rsidRPr="00CB646A">
        <w:rPr>
          <w:rFonts w:ascii="Times New Roman" w:eastAsia="Times New Roman" w:hAnsi="Times New Roman" w:cs="Times New Roman"/>
          <w:bCs/>
          <w:sz w:val="24"/>
          <w:szCs w:val="24"/>
          <w:lang w:eastAsia="en-GB"/>
        </w:rPr>
        <w:t>)</w:t>
      </w:r>
      <w:r w:rsidR="009C797C">
        <w:rPr>
          <w:rFonts w:ascii="Times New Roman" w:eastAsia="Times New Roman" w:hAnsi="Times New Roman" w:cs="Times New Roman"/>
          <w:bCs/>
          <w:sz w:val="24"/>
          <w:szCs w:val="24"/>
          <w:lang w:eastAsia="en-GB"/>
        </w:rPr>
        <w:t xml:space="preserve">. </w:t>
      </w:r>
      <w:r w:rsidR="00CF3D02" w:rsidRPr="00FA7B22">
        <w:rPr>
          <w:rFonts w:ascii="Times New Roman" w:eastAsia="Times New Roman" w:hAnsi="Times New Roman" w:cs="Times New Roman"/>
          <w:bCs/>
          <w:sz w:val="24"/>
          <w:szCs w:val="24"/>
          <w:lang w:eastAsia="en-GB"/>
        </w:rPr>
        <w:t xml:space="preserve">Translating </w:t>
      </w:r>
      <w:r w:rsidR="00512A06" w:rsidRPr="00FA7B22">
        <w:rPr>
          <w:rFonts w:ascii="Times New Roman" w:eastAsia="Times New Roman" w:hAnsi="Times New Roman" w:cs="Times New Roman"/>
          <w:bCs/>
          <w:sz w:val="24"/>
          <w:szCs w:val="24"/>
          <w:lang w:eastAsia="en-GB"/>
        </w:rPr>
        <w:t>these coefficient</w:t>
      </w:r>
      <w:r w:rsidR="0065755D" w:rsidRPr="00FA7B22">
        <w:rPr>
          <w:rFonts w:ascii="Times New Roman" w:eastAsia="Times New Roman" w:hAnsi="Times New Roman" w:cs="Times New Roman"/>
          <w:bCs/>
          <w:sz w:val="24"/>
          <w:szCs w:val="24"/>
          <w:lang w:eastAsia="en-GB"/>
        </w:rPr>
        <w:t>s</w:t>
      </w:r>
      <w:r w:rsidR="00512A06" w:rsidRPr="00FA7B22">
        <w:rPr>
          <w:rFonts w:ascii="Times New Roman" w:eastAsia="Times New Roman" w:hAnsi="Times New Roman" w:cs="Times New Roman"/>
          <w:bCs/>
          <w:sz w:val="24"/>
          <w:szCs w:val="24"/>
          <w:lang w:eastAsia="en-GB"/>
        </w:rPr>
        <w:t xml:space="preserve"> into predictions, we find that </w:t>
      </w:r>
      <w:r w:rsidR="00844B00" w:rsidRPr="00FA7B22">
        <w:rPr>
          <w:rFonts w:ascii="Times New Roman" w:eastAsia="Times New Roman" w:hAnsi="Times New Roman" w:cs="Times New Roman"/>
          <w:bCs/>
          <w:sz w:val="24"/>
          <w:szCs w:val="24"/>
          <w:lang w:eastAsia="en-GB"/>
        </w:rPr>
        <w:t xml:space="preserve">the </w:t>
      </w:r>
      <w:r w:rsidR="009149FC">
        <w:rPr>
          <w:rFonts w:ascii="Times New Roman" w:eastAsia="Times New Roman" w:hAnsi="Times New Roman" w:cs="Times New Roman"/>
          <w:bCs/>
          <w:sz w:val="24"/>
          <w:szCs w:val="24"/>
          <w:lang w:eastAsia="en-GB"/>
        </w:rPr>
        <w:t>average</w:t>
      </w:r>
      <w:r w:rsidR="009149FC" w:rsidRPr="00FA7B22">
        <w:rPr>
          <w:rFonts w:ascii="Times New Roman" w:eastAsia="Times New Roman" w:hAnsi="Times New Roman" w:cs="Times New Roman"/>
          <w:bCs/>
          <w:sz w:val="24"/>
          <w:szCs w:val="24"/>
          <w:lang w:eastAsia="en-GB"/>
        </w:rPr>
        <w:t xml:space="preserve"> </w:t>
      </w:r>
      <w:r w:rsidR="00844B00" w:rsidRPr="00FA7B22">
        <w:rPr>
          <w:rFonts w:ascii="Times New Roman" w:eastAsia="Times New Roman" w:hAnsi="Times New Roman" w:cs="Times New Roman"/>
          <w:bCs/>
          <w:sz w:val="24"/>
          <w:szCs w:val="24"/>
          <w:lang w:eastAsia="en-GB"/>
        </w:rPr>
        <w:t>cost per</w:t>
      </w:r>
      <w:r w:rsidR="00656B59">
        <w:rPr>
          <w:rFonts w:ascii="Times New Roman" w:eastAsia="Times New Roman" w:hAnsi="Times New Roman" w:cs="Times New Roman"/>
          <w:bCs/>
          <w:sz w:val="24"/>
          <w:szCs w:val="24"/>
          <w:lang w:eastAsia="en-GB"/>
        </w:rPr>
        <w:t xml:space="preserve"> </w:t>
      </w:r>
      <w:r w:rsidR="00844B00" w:rsidRPr="00FA7B22">
        <w:rPr>
          <w:rFonts w:ascii="Times New Roman" w:eastAsia="Times New Roman" w:hAnsi="Times New Roman" w:cs="Times New Roman"/>
          <w:bCs/>
          <w:sz w:val="24"/>
          <w:szCs w:val="24"/>
          <w:lang w:eastAsia="en-GB"/>
        </w:rPr>
        <w:t xml:space="preserve">bed for Trusts that outsourced their cleaning services is about </w:t>
      </w:r>
      <w:r w:rsidR="003945C6" w:rsidRPr="00FA7B22">
        <w:rPr>
          <w:rFonts w:ascii="Times New Roman" w:eastAsia="Times New Roman" w:hAnsi="Times New Roman" w:cs="Times New Roman"/>
          <w:bCs/>
          <w:sz w:val="24"/>
          <w:szCs w:val="24"/>
          <w:lang w:eastAsia="en-GB"/>
        </w:rPr>
        <w:t>£</w:t>
      </w:r>
      <w:r w:rsidR="009C797C">
        <w:rPr>
          <w:rFonts w:ascii="Times New Roman" w:eastAsia="Times New Roman" w:hAnsi="Times New Roman" w:cs="Times New Roman"/>
          <w:bCs/>
          <w:sz w:val="24"/>
          <w:szCs w:val="24"/>
          <w:lang w:eastAsia="en-GB"/>
        </w:rPr>
        <w:t>2,894</w:t>
      </w:r>
      <w:r w:rsidR="00844B00" w:rsidRPr="00FA7B22">
        <w:rPr>
          <w:rFonts w:ascii="Times New Roman" w:eastAsia="Times New Roman" w:hAnsi="Times New Roman" w:cs="Times New Roman"/>
          <w:bCs/>
          <w:sz w:val="24"/>
          <w:szCs w:val="24"/>
          <w:lang w:eastAsia="en-GB"/>
        </w:rPr>
        <w:t xml:space="preserve">, while the </w:t>
      </w:r>
      <w:r w:rsidR="009149FC">
        <w:rPr>
          <w:rFonts w:ascii="Times New Roman" w:eastAsia="Times New Roman" w:hAnsi="Times New Roman" w:cs="Times New Roman"/>
          <w:bCs/>
          <w:sz w:val="24"/>
          <w:szCs w:val="24"/>
          <w:lang w:eastAsia="en-GB"/>
        </w:rPr>
        <w:t>average</w:t>
      </w:r>
      <w:r w:rsidR="009149FC" w:rsidRPr="00FA7B22">
        <w:rPr>
          <w:rFonts w:ascii="Times New Roman" w:eastAsia="Times New Roman" w:hAnsi="Times New Roman" w:cs="Times New Roman"/>
          <w:bCs/>
          <w:sz w:val="24"/>
          <w:szCs w:val="24"/>
          <w:lang w:eastAsia="en-GB"/>
        </w:rPr>
        <w:t xml:space="preserve"> </w:t>
      </w:r>
      <w:r w:rsidR="00844B00" w:rsidRPr="00FA7B22">
        <w:rPr>
          <w:rFonts w:ascii="Times New Roman" w:eastAsia="Times New Roman" w:hAnsi="Times New Roman" w:cs="Times New Roman"/>
          <w:bCs/>
          <w:sz w:val="24"/>
          <w:szCs w:val="24"/>
          <w:lang w:eastAsia="en-GB"/>
        </w:rPr>
        <w:t>cost per</w:t>
      </w:r>
      <w:r w:rsidR="00656B59">
        <w:rPr>
          <w:rFonts w:ascii="Times New Roman" w:eastAsia="Times New Roman" w:hAnsi="Times New Roman" w:cs="Times New Roman"/>
          <w:bCs/>
          <w:sz w:val="24"/>
          <w:szCs w:val="24"/>
          <w:lang w:eastAsia="en-GB"/>
        </w:rPr>
        <w:t xml:space="preserve"> </w:t>
      </w:r>
      <w:r w:rsidR="00844B00" w:rsidRPr="00FA7B22">
        <w:rPr>
          <w:rFonts w:ascii="Times New Roman" w:eastAsia="Times New Roman" w:hAnsi="Times New Roman" w:cs="Times New Roman"/>
          <w:bCs/>
          <w:sz w:val="24"/>
          <w:szCs w:val="24"/>
          <w:lang w:eastAsia="en-GB"/>
        </w:rPr>
        <w:t>bed for their in-house counterpart is about £</w:t>
      </w:r>
      <w:r w:rsidR="009C797C">
        <w:rPr>
          <w:rFonts w:ascii="Times New Roman" w:eastAsia="Times New Roman" w:hAnsi="Times New Roman" w:cs="Times New Roman"/>
          <w:bCs/>
          <w:sz w:val="24"/>
          <w:szCs w:val="24"/>
          <w:lang w:eastAsia="en-GB"/>
        </w:rPr>
        <w:t>3,130</w:t>
      </w:r>
      <w:r w:rsidR="003155B7" w:rsidRPr="001B1C92">
        <w:rPr>
          <w:rFonts w:ascii="Times New Roman" w:eastAsia="Times New Roman" w:hAnsi="Times New Roman" w:cs="Times New Roman"/>
          <w:bCs/>
          <w:sz w:val="24"/>
          <w:szCs w:val="24"/>
          <w:lang w:eastAsia="en-GB"/>
        </w:rPr>
        <w:t xml:space="preserve">. </w:t>
      </w:r>
      <w:r w:rsidR="009C797C">
        <w:rPr>
          <w:rFonts w:ascii="Times New Roman" w:eastAsia="Times New Roman" w:hAnsi="Times New Roman" w:cs="Times New Roman"/>
          <w:bCs/>
          <w:sz w:val="24"/>
          <w:szCs w:val="24"/>
          <w:lang w:eastAsia="en-GB"/>
        </w:rPr>
        <w:t xml:space="preserve">Here, adjusting for potential confounding factors appear to be particularly relevant, since the </w:t>
      </w:r>
      <w:r w:rsidR="0002790D">
        <w:rPr>
          <w:rFonts w:ascii="Times New Roman" w:eastAsia="Times New Roman" w:hAnsi="Times New Roman" w:cs="Times New Roman"/>
          <w:bCs/>
          <w:sz w:val="24"/>
          <w:szCs w:val="24"/>
          <w:lang w:eastAsia="en-GB"/>
        </w:rPr>
        <w:t>unadjusted</w:t>
      </w:r>
      <w:r w:rsidR="009C797C">
        <w:rPr>
          <w:rFonts w:ascii="Times New Roman" w:eastAsia="Times New Roman" w:hAnsi="Times New Roman" w:cs="Times New Roman"/>
          <w:bCs/>
          <w:sz w:val="24"/>
          <w:szCs w:val="24"/>
          <w:lang w:eastAsia="en-GB"/>
        </w:rPr>
        <w:t xml:space="preserve"> comparison between </w:t>
      </w:r>
      <w:r w:rsidR="00076445">
        <w:rPr>
          <w:rFonts w:ascii="Times New Roman" w:eastAsia="Times New Roman" w:hAnsi="Times New Roman" w:cs="Times New Roman"/>
          <w:bCs/>
          <w:sz w:val="24"/>
          <w:szCs w:val="24"/>
          <w:lang w:eastAsia="en-GB"/>
        </w:rPr>
        <w:t xml:space="preserve">the two average cost would </w:t>
      </w:r>
      <w:r w:rsidR="00656B59">
        <w:rPr>
          <w:rFonts w:ascii="Times New Roman" w:eastAsia="Times New Roman" w:hAnsi="Times New Roman" w:cs="Times New Roman"/>
          <w:bCs/>
          <w:sz w:val="24"/>
          <w:szCs w:val="24"/>
          <w:lang w:eastAsia="en-GB"/>
        </w:rPr>
        <w:t>have been misleading</w:t>
      </w:r>
      <w:r w:rsidR="00076445">
        <w:rPr>
          <w:rFonts w:ascii="Times New Roman" w:eastAsia="Times New Roman" w:hAnsi="Times New Roman" w:cs="Times New Roman"/>
          <w:bCs/>
          <w:sz w:val="24"/>
          <w:szCs w:val="24"/>
          <w:lang w:eastAsia="en-GB"/>
        </w:rPr>
        <w:t xml:space="preserve">. </w:t>
      </w:r>
      <w:r w:rsidR="003155B7" w:rsidRPr="001B1C92">
        <w:rPr>
          <w:rFonts w:ascii="Times New Roman" w:eastAsia="Times New Roman" w:hAnsi="Times New Roman" w:cs="Times New Roman"/>
          <w:bCs/>
          <w:sz w:val="24"/>
          <w:szCs w:val="24"/>
          <w:lang w:eastAsia="en-GB"/>
        </w:rPr>
        <w:t xml:space="preserve">With respect to the cleaning staff employed, </w:t>
      </w:r>
      <w:r w:rsidR="0076194C">
        <w:rPr>
          <w:rFonts w:ascii="Times New Roman" w:eastAsia="Times New Roman" w:hAnsi="Times New Roman" w:cs="Times New Roman"/>
          <w:bCs/>
          <w:sz w:val="24"/>
          <w:szCs w:val="24"/>
          <w:lang w:eastAsia="en-GB"/>
        </w:rPr>
        <w:t xml:space="preserve">we </w:t>
      </w:r>
      <w:r w:rsidR="003155B7" w:rsidRPr="001B1C92">
        <w:rPr>
          <w:rFonts w:ascii="Times New Roman" w:eastAsia="Times New Roman" w:hAnsi="Times New Roman" w:cs="Times New Roman"/>
          <w:bCs/>
          <w:sz w:val="24"/>
          <w:szCs w:val="24"/>
          <w:lang w:eastAsia="en-GB"/>
        </w:rPr>
        <w:t>predict</w:t>
      </w:r>
      <w:r w:rsidR="0076194C">
        <w:rPr>
          <w:rFonts w:ascii="Times New Roman" w:eastAsia="Times New Roman" w:hAnsi="Times New Roman" w:cs="Times New Roman"/>
          <w:bCs/>
          <w:sz w:val="24"/>
          <w:szCs w:val="24"/>
          <w:lang w:eastAsia="en-GB"/>
        </w:rPr>
        <w:t xml:space="preserve"> </w:t>
      </w:r>
      <w:r w:rsidR="003945C6" w:rsidRPr="001B1C92">
        <w:rPr>
          <w:rFonts w:ascii="Times New Roman" w:eastAsia="Times New Roman" w:hAnsi="Times New Roman" w:cs="Times New Roman"/>
          <w:bCs/>
          <w:sz w:val="24"/>
          <w:szCs w:val="24"/>
          <w:lang w:eastAsia="en-GB"/>
        </w:rPr>
        <w:t xml:space="preserve">that </w:t>
      </w:r>
      <w:r w:rsidR="003155B7" w:rsidRPr="001B1C92">
        <w:rPr>
          <w:rFonts w:ascii="Times New Roman" w:eastAsia="Times New Roman" w:hAnsi="Times New Roman" w:cs="Times New Roman"/>
          <w:bCs/>
          <w:sz w:val="24"/>
          <w:szCs w:val="24"/>
          <w:lang w:eastAsia="en-GB"/>
        </w:rPr>
        <w:t xml:space="preserve">outsourced Trusts </w:t>
      </w:r>
      <w:r w:rsidR="003945C6" w:rsidRPr="001B1C92">
        <w:rPr>
          <w:rFonts w:ascii="Times New Roman" w:eastAsia="Times New Roman" w:hAnsi="Times New Roman" w:cs="Times New Roman"/>
          <w:bCs/>
          <w:sz w:val="24"/>
          <w:szCs w:val="24"/>
          <w:lang w:eastAsia="en-GB"/>
        </w:rPr>
        <w:t xml:space="preserve">would </w:t>
      </w:r>
      <w:r w:rsidR="003155B7" w:rsidRPr="001B1C92">
        <w:rPr>
          <w:rFonts w:ascii="Times New Roman" w:eastAsia="Times New Roman" w:hAnsi="Times New Roman" w:cs="Times New Roman"/>
          <w:bCs/>
          <w:sz w:val="24"/>
          <w:szCs w:val="24"/>
          <w:lang w:eastAsia="en-GB"/>
        </w:rPr>
        <w:t>employ 0.</w:t>
      </w:r>
      <w:r w:rsidR="00926679" w:rsidRPr="001B1C92">
        <w:rPr>
          <w:rFonts w:ascii="Times New Roman" w:eastAsia="Times New Roman" w:hAnsi="Times New Roman" w:cs="Times New Roman"/>
          <w:bCs/>
          <w:sz w:val="24"/>
          <w:szCs w:val="24"/>
          <w:lang w:eastAsia="en-GB"/>
        </w:rPr>
        <w:t>12</w:t>
      </w:r>
      <w:r w:rsidR="00926679">
        <w:rPr>
          <w:rFonts w:ascii="Times New Roman" w:eastAsia="Times New Roman" w:hAnsi="Times New Roman" w:cs="Times New Roman"/>
          <w:bCs/>
          <w:sz w:val="24"/>
          <w:szCs w:val="24"/>
          <w:lang w:eastAsia="en-GB"/>
        </w:rPr>
        <w:t>6</w:t>
      </w:r>
      <w:r w:rsidR="00926679" w:rsidRPr="001B1C92">
        <w:rPr>
          <w:rFonts w:ascii="Times New Roman" w:eastAsia="Times New Roman" w:hAnsi="Times New Roman" w:cs="Times New Roman"/>
          <w:bCs/>
          <w:sz w:val="24"/>
          <w:szCs w:val="24"/>
          <w:lang w:eastAsia="en-GB"/>
        </w:rPr>
        <w:t xml:space="preserve"> </w:t>
      </w:r>
      <w:r w:rsidR="003155B7" w:rsidRPr="001B1C92">
        <w:rPr>
          <w:rFonts w:ascii="Times New Roman" w:eastAsia="Times New Roman" w:hAnsi="Times New Roman" w:cs="Times New Roman"/>
          <w:bCs/>
          <w:sz w:val="24"/>
          <w:szCs w:val="24"/>
          <w:lang w:eastAsia="en-GB"/>
        </w:rPr>
        <w:t xml:space="preserve">staff per-bed, while in-house Trusts </w:t>
      </w:r>
      <w:r w:rsidR="003945C6" w:rsidRPr="001B1C92">
        <w:rPr>
          <w:rFonts w:ascii="Times New Roman" w:eastAsia="Times New Roman" w:hAnsi="Times New Roman" w:cs="Times New Roman"/>
          <w:bCs/>
          <w:sz w:val="24"/>
          <w:szCs w:val="24"/>
          <w:lang w:eastAsia="en-GB"/>
        </w:rPr>
        <w:t xml:space="preserve">would </w:t>
      </w:r>
      <w:r w:rsidR="003155B7" w:rsidRPr="001B1C92">
        <w:rPr>
          <w:rFonts w:ascii="Times New Roman" w:eastAsia="Times New Roman" w:hAnsi="Times New Roman" w:cs="Times New Roman"/>
          <w:bCs/>
          <w:sz w:val="24"/>
          <w:szCs w:val="24"/>
          <w:lang w:eastAsia="en-GB"/>
        </w:rPr>
        <w:t>employ 0.</w:t>
      </w:r>
      <w:r w:rsidR="00926679" w:rsidRPr="001B1C92">
        <w:rPr>
          <w:rFonts w:ascii="Times New Roman" w:eastAsia="Times New Roman" w:hAnsi="Times New Roman" w:cs="Times New Roman"/>
          <w:bCs/>
          <w:sz w:val="24"/>
          <w:szCs w:val="24"/>
          <w:lang w:eastAsia="en-GB"/>
        </w:rPr>
        <w:t>1</w:t>
      </w:r>
      <w:r w:rsidR="00926679">
        <w:rPr>
          <w:rFonts w:ascii="Times New Roman" w:eastAsia="Times New Roman" w:hAnsi="Times New Roman" w:cs="Times New Roman"/>
          <w:bCs/>
          <w:sz w:val="24"/>
          <w:szCs w:val="24"/>
          <w:lang w:eastAsia="en-GB"/>
        </w:rPr>
        <w:t>33</w:t>
      </w:r>
      <w:r w:rsidR="00E3070A">
        <w:rPr>
          <w:rFonts w:ascii="Times New Roman" w:eastAsia="Times New Roman" w:hAnsi="Times New Roman" w:cs="Times New Roman"/>
          <w:bCs/>
          <w:sz w:val="24"/>
          <w:szCs w:val="24"/>
          <w:lang w:eastAsia="en-GB"/>
        </w:rPr>
        <w:t xml:space="preserve"> </w:t>
      </w:r>
      <w:r w:rsidR="003155B7" w:rsidRPr="001B1C92">
        <w:rPr>
          <w:rFonts w:ascii="Times New Roman" w:eastAsia="Times New Roman" w:hAnsi="Times New Roman" w:cs="Times New Roman"/>
          <w:bCs/>
          <w:sz w:val="24"/>
          <w:szCs w:val="24"/>
          <w:lang w:eastAsia="en-GB"/>
        </w:rPr>
        <w:t>staff per-bed.</w:t>
      </w:r>
    </w:p>
    <w:p w14:paraId="0AFCC6FD" w14:textId="77777777" w:rsidR="00851474" w:rsidRPr="001B1C92" w:rsidRDefault="00851474" w:rsidP="001636A4">
      <w:pPr>
        <w:shd w:val="clear" w:color="auto" w:fill="FFFFFF"/>
        <w:tabs>
          <w:tab w:val="left" w:pos="2280"/>
        </w:tabs>
        <w:spacing w:after="0" w:line="480" w:lineRule="auto"/>
        <w:textAlignment w:val="baseline"/>
        <w:outlineLvl w:val="2"/>
        <w:rPr>
          <w:rFonts w:ascii="Times New Roman" w:eastAsia="Times New Roman" w:hAnsi="Times New Roman" w:cs="Times New Roman"/>
          <w:bCs/>
          <w:i/>
          <w:sz w:val="24"/>
          <w:szCs w:val="24"/>
          <w:lang w:eastAsia="en-GB"/>
        </w:rPr>
      </w:pPr>
    </w:p>
    <w:p w14:paraId="19C919D5" w14:textId="04174CD5" w:rsidR="00BF0255" w:rsidRPr="001B1C92" w:rsidRDefault="00D64C43" w:rsidP="001636A4">
      <w:pPr>
        <w:shd w:val="clear" w:color="auto" w:fill="FFFFFF"/>
        <w:tabs>
          <w:tab w:val="left" w:pos="2280"/>
        </w:tabs>
        <w:spacing w:after="0" w:line="480" w:lineRule="auto"/>
        <w:textAlignment w:val="baseline"/>
        <w:outlineLvl w:val="2"/>
        <w:rPr>
          <w:b/>
          <w:lang w:eastAsia="en-GB"/>
        </w:rPr>
      </w:pPr>
      <w:r w:rsidRPr="001B1C92">
        <w:rPr>
          <w:rFonts w:ascii="Times New Roman" w:eastAsia="Times New Roman" w:hAnsi="Times New Roman" w:cs="Times New Roman"/>
          <w:b/>
          <w:bCs/>
          <w:sz w:val="24"/>
          <w:szCs w:val="24"/>
          <w:lang w:eastAsia="en-GB"/>
        </w:rPr>
        <w:t>3.</w:t>
      </w:r>
      <w:r w:rsidR="00F52957">
        <w:rPr>
          <w:rFonts w:ascii="Times New Roman" w:eastAsia="Times New Roman" w:hAnsi="Times New Roman" w:cs="Times New Roman"/>
          <w:b/>
          <w:bCs/>
          <w:sz w:val="24"/>
          <w:szCs w:val="24"/>
          <w:lang w:eastAsia="en-GB"/>
        </w:rPr>
        <w:t>4</w:t>
      </w:r>
      <w:r w:rsidRPr="001B1C92">
        <w:rPr>
          <w:rFonts w:ascii="Times New Roman" w:eastAsia="Times New Roman" w:hAnsi="Times New Roman" w:cs="Times New Roman"/>
          <w:b/>
          <w:bCs/>
          <w:sz w:val="24"/>
          <w:szCs w:val="24"/>
          <w:lang w:eastAsia="en-GB"/>
        </w:rPr>
        <w:t xml:space="preserve">. </w:t>
      </w:r>
      <w:r w:rsidR="00BF0255" w:rsidRPr="001B1C92">
        <w:rPr>
          <w:rFonts w:ascii="Times New Roman" w:eastAsia="Times New Roman" w:hAnsi="Times New Roman" w:cs="Times New Roman"/>
          <w:b/>
          <w:bCs/>
          <w:sz w:val="24"/>
          <w:szCs w:val="24"/>
          <w:lang w:eastAsia="en-GB"/>
        </w:rPr>
        <w:t>Robustness Checks</w:t>
      </w:r>
      <w:r w:rsidR="003D77E3" w:rsidRPr="001B1C92">
        <w:rPr>
          <w:b/>
          <w:lang w:eastAsia="en-GB"/>
        </w:rPr>
        <w:tab/>
      </w:r>
    </w:p>
    <w:p w14:paraId="01318061" w14:textId="3685BD82" w:rsidR="00153CCB" w:rsidRPr="001B1C92" w:rsidRDefault="003D77E3" w:rsidP="00153CCB">
      <w:pPr>
        <w:spacing w:after="0" w:line="480" w:lineRule="auto"/>
        <w:rPr>
          <w:rFonts w:ascii="Times New Roman" w:eastAsia="Times New Roman" w:hAnsi="Times New Roman" w:cs="Times New Roman"/>
          <w:bCs/>
          <w:color w:val="000000"/>
          <w:kern w:val="36"/>
          <w:sz w:val="24"/>
          <w:szCs w:val="24"/>
          <w:lang w:eastAsia="en-GB"/>
        </w:rPr>
      </w:pPr>
      <w:r w:rsidRPr="002B00F7">
        <w:rPr>
          <w:rFonts w:ascii="Times New Roman" w:hAnsi="Times New Roman" w:cs="Times New Roman"/>
          <w:sz w:val="24"/>
          <w:szCs w:val="24"/>
        </w:rPr>
        <w:t xml:space="preserve">We </w:t>
      </w:r>
      <w:r w:rsidR="00DA0DCC" w:rsidRPr="002B00F7">
        <w:rPr>
          <w:rFonts w:ascii="Times New Roman" w:hAnsi="Times New Roman" w:cs="Times New Roman"/>
          <w:sz w:val="24"/>
          <w:szCs w:val="24"/>
        </w:rPr>
        <w:t xml:space="preserve">applied </w:t>
      </w:r>
      <w:r w:rsidRPr="002B00F7">
        <w:rPr>
          <w:rFonts w:ascii="Times New Roman" w:hAnsi="Times New Roman" w:cs="Times New Roman"/>
          <w:sz w:val="24"/>
          <w:szCs w:val="24"/>
        </w:rPr>
        <w:t>a series of sensitivity tests to our main statistical models</w:t>
      </w:r>
      <w:r w:rsidR="002A3C3D" w:rsidRPr="002B00F7">
        <w:rPr>
          <w:rFonts w:ascii="Times New Roman" w:hAnsi="Times New Roman" w:cs="Times New Roman"/>
          <w:sz w:val="24"/>
          <w:szCs w:val="24"/>
        </w:rPr>
        <w:t xml:space="preserve">, presented in </w:t>
      </w:r>
      <w:r w:rsidR="00EF637E" w:rsidRPr="00EB3E96">
        <w:rPr>
          <w:rFonts w:ascii="Times New Roman" w:hAnsi="Times New Roman" w:cs="Times New Roman"/>
          <w:sz w:val="24"/>
          <w:szCs w:val="24"/>
        </w:rPr>
        <w:t xml:space="preserve">web appendix table </w:t>
      </w:r>
      <w:r w:rsidR="00153CCB">
        <w:rPr>
          <w:rFonts w:ascii="Times New Roman" w:hAnsi="Times New Roman" w:cs="Times New Roman"/>
          <w:sz w:val="24"/>
          <w:szCs w:val="24"/>
        </w:rPr>
        <w:t>7</w:t>
      </w:r>
      <w:r w:rsidRPr="00FA7B22">
        <w:rPr>
          <w:rFonts w:ascii="Times New Roman" w:hAnsi="Times New Roman" w:cs="Times New Roman"/>
          <w:sz w:val="24"/>
          <w:szCs w:val="24"/>
        </w:rPr>
        <w:t xml:space="preserve">. </w:t>
      </w:r>
      <w:r w:rsidR="00153CCB">
        <w:rPr>
          <w:rFonts w:ascii="Times New Roman" w:hAnsi="Times New Roman" w:cs="Times New Roman"/>
          <w:sz w:val="24"/>
          <w:szCs w:val="24"/>
        </w:rPr>
        <w:t xml:space="preserve">The variation in percentage points is presented in web appendix table 8. </w:t>
      </w:r>
    </w:p>
    <w:p w14:paraId="1B8B339A" w14:textId="7722137F" w:rsidR="003D77E3" w:rsidRPr="001B1C92" w:rsidRDefault="003D77E3" w:rsidP="001636A4">
      <w:pPr>
        <w:spacing w:after="0" w:line="480" w:lineRule="auto"/>
        <w:rPr>
          <w:rFonts w:ascii="Times New Roman" w:hAnsi="Times New Roman" w:cs="Times New Roman"/>
          <w:sz w:val="24"/>
          <w:szCs w:val="24"/>
        </w:rPr>
      </w:pPr>
      <w:r w:rsidRPr="00FA7B22">
        <w:rPr>
          <w:rFonts w:ascii="Times New Roman" w:hAnsi="Times New Roman" w:cs="Times New Roman"/>
          <w:sz w:val="24"/>
          <w:szCs w:val="24"/>
        </w:rPr>
        <w:t>First</w:t>
      </w:r>
      <w:r w:rsidR="00656B59">
        <w:rPr>
          <w:rFonts w:ascii="Times New Roman" w:hAnsi="Times New Roman" w:cs="Times New Roman"/>
          <w:sz w:val="24"/>
          <w:szCs w:val="24"/>
        </w:rPr>
        <w:t>,</w:t>
      </w:r>
      <w:r w:rsidRPr="00FA7B22">
        <w:rPr>
          <w:rFonts w:ascii="Times New Roman" w:hAnsi="Times New Roman" w:cs="Times New Roman"/>
          <w:sz w:val="24"/>
          <w:szCs w:val="24"/>
        </w:rPr>
        <w:t xml:space="preserve"> we restricted the sample to only those </w:t>
      </w:r>
      <w:proofErr w:type="gramStart"/>
      <w:r w:rsidRPr="00FA7B22">
        <w:rPr>
          <w:rFonts w:ascii="Times New Roman" w:hAnsi="Times New Roman" w:cs="Times New Roman"/>
          <w:sz w:val="24"/>
          <w:szCs w:val="24"/>
        </w:rPr>
        <w:t>Trusts which</w:t>
      </w:r>
      <w:proofErr w:type="gramEnd"/>
      <w:r w:rsidRPr="00FA7B22">
        <w:rPr>
          <w:rFonts w:ascii="Times New Roman" w:hAnsi="Times New Roman" w:cs="Times New Roman"/>
          <w:sz w:val="24"/>
          <w:szCs w:val="24"/>
        </w:rPr>
        <w:t xml:space="preserve"> had one hospital </w:t>
      </w:r>
      <w:r w:rsidR="00656B59">
        <w:rPr>
          <w:rFonts w:ascii="Times New Roman" w:hAnsi="Times New Roman" w:cs="Times New Roman"/>
          <w:sz w:val="24"/>
          <w:szCs w:val="24"/>
        </w:rPr>
        <w:t xml:space="preserve">site </w:t>
      </w:r>
      <w:r w:rsidRPr="00FA7B22">
        <w:rPr>
          <w:rFonts w:ascii="Times New Roman" w:hAnsi="Times New Roman" w:cs="Times New Roman"/>
          <w:sz w:val="24"/>
          <w:szCs w:val="24"/>
        </w:rPr>
        <w:t>(6</w:t>
      </w:r>
      <w:r w:rsidR="00F372D4" w:rsidRPr="00FA7B22">
        <w:rPr>
          <w:rFonts w:ascii="Times New Roman" w:hAnsi="Times New Roman" w:cs="Times New Roman"/>
          <w:sz w:val="24"/>
          <w:szCs w:val="24"/>
        </w:rPr>
        <w:t>3</w:t>
      </w:r>
      <w:r w:rsidRPr="00FA7B22">
        <w:rPr>
          <w:rFonts w:ascii="Times New Roman" w:hAnsi="Times New Roman" w:cs="Times New Roman"/>
          <w:sz w:val="24"/>
          <w:szCs w:val="24"/>
        </w:rPr>
        <w:t>% of the final sample</w:t>
      </w:r>
      <w:r w:rsidR="002A3C3D" w:rsidRPr="00FA7B22">
        <w:rPr>
          <w:rFonts w:ascii="Times New Roman" w:hAnsi="Times New Roman" w:cs="Times New Roman"/>
          <w:sz w:val="24"/>
          <w:szCs w:val="24"/>
        </w:rPr>
        <w:t xml:space="preserve"> – column 1</w:t>
      </w:r>
      <w:r w:rsidRPr="00FA7B22">
        <w:rPr>
          <w:rFonts w:ascii="Times New Roman" w:hAnsi="Times New Roman" w:cs="Times New Roman"/>
          <w:sz w:val="24"/>
          <w:szCs w:val="24"/>
        </w:rPr>
        <w:t>). The results did not qualitative</w:t>
      </w:r>
      <w:r w:rsidR="00DA0DCC" w:rsidRPr="00FA7B22">
        <w:rPr>
          <w:rFonts w:ascii="Times New Roman" w:hAnsi="Times New Roman" w:cs="Times New Roman"/>
          <w:sz w:val="24"/>
          <w:szCs w:val="24"/>
        </w:rPr>
        <w:t>ly</w:t>
      </w:r>
      <w:r w:rsidRPr="00FA7B22">
        <w:rPr>
          <w:rFonts w:ascii="Times New Roman" w:hAnsi="Times New Roman" w:cs="Times New Roman"/>
          <w:sz w:val="24"/>
          <w:szCs w:val="24"/>
        </w:rPr>
        <w:t xml:space="preserve"> differ</w:t>
      </w:r>
      <w:r w:rsidR="0003166B" w:rsidRPr="00FA7B22">
        <w:rPr>
          <w:rFonts w:ascii="Times New Roman" w:hAnsi="Times New Roman" w:cs="Times New Roman"/>
          <w:sz w:val="24"/>
          <w:szCs w:val="24"/>
        </w:rPr>
        <w:t xml:space="preserve"> (</w:t>
      </w:r>
      <w:r w:rsidR="004A345B">
        <w:rPr>
          <w:rFonts w:ascii="Times New Roman" w:hAnsi="Times New Roman" w:cs="Times New Roman"/>
          <w:sz w:val="24"/>
          <w:szCs w:val="24"/>
        </w:rPr>
        <w:t>0.3</w:t>
      </w:r>
      <w:r w:rsidR="004C375E">
        <w:rPr>
          <w:rFonts w:ascii="Times New Roman" w:hAnsi="Times New Roman" w:cs="Times New Roman"/>
          <w:sz w:val="24"/>
          <w:szCs w:val="24"/>
        </w:rPr>
        <w:t>0</w:t>
      </w:r>
      <w:r w:rsidR="006D255D" w:rsidRPr="00FA7B22">
        <w:rPr>
          <w:rFonts w:ascii="Times New Roman" w:hAnsi="Times New Roman" w:cs="Times New Roman"/>
          <w:sz w:val="24"/>
          <w:szCs w:val="24"/>
        </w:rPr>
        <w:t xml:space="preserve"> </w:t>
      </w:r>
      <w:r w:rsidR="004A345B">
        <w:rPr>
          <w:rFonts w:ascii="Times New Roman" w:hAnsi="Times New Roman" w:cs="Times New Roman"/>
          <w:sz w:val="24"/>
          <w:szCs w:val="24"/>
        </w:rPr>
        <w:t xml:space="preserve">more cases </w:t>
      </w:r>
      <w:r w:rsidR="0076194C">
        <w:rPr>
          <w:rFonts w:ascii="Times New Roman" w:hAnsi="Times New Roman" w:cs="Times New Roman"/>
          <w:sz w:val="24"/>
          <w:szCs w:val="24"/>
        </w:rPr>
        <w:t>o</w:t>
      </w:r>
      <w:r w:rsidR="004A345B">
        <w:rPr>
          <w:rFonts w:ascii="Times New Roman" w:hAnsi="Times New Roman" w:cs="Times New Roman"/>
          <w:sz w:val="24"/>
          <w:szCs w:val="24"/>
        </w:rPr>
        <w:t>f MRSA bacteraemia per 100,000 bed-days</w:t>
      </w:r>
      <w:r w:rsidR="0003166B" w:rsidRPr="001B1C92">
        <w:rPr>
          <w:rFonts w:ascii="Times New Roman" w:hAnsi="Times New Roman" w:cs="Times New Roman"/>
          <w:sz w:val="24"/>
          <w:szCs w:val="24"/>
        </w:rPr>
        <w:t xml:space="preserve">; 95% CI: </w:t>
      </w:r>
      <w:r w:rsidR="004A345B">
        <w:rPr>
          <w:rFonts w:ascii="Times New Roman" w:hAnsi="Times New Roman" w:cs="Times New Roman"/>
          <w:sz w:val="24"/>
          <w:szCs w:val="24"/>
        </w:rPr>
        <w:t>0.21</w:t>
      </w:r>
      <w:r w:rsidR="0003166B" w:rsidRPr="001B1C92">
        <w:rPr>
          <w:rFonts w:ascii="Times New Roman" w:hAnsi="Times New Roman" w:cs="Times New Roman"/>
          <w:sz w:val="24"/>
          <w:szCs w:val="24"/>
        </w:rPr>
        <w:t xml:space="preserve"> to </w:t>
      </w:r>
      <w:r w:rsidR="004A345B">
        <w:rPr>
          <w:rFonts w:ascii="Times New Roman" w:hAnsi="Times New Roman" w:cs="Times New Roman"/>
          <w:sz w:val="24"/>
          <w:szCs w:val="24"/>
        </w:rPr>
        <w:t>0.43</w:t>
      </w:r>
      <w:r w:rsidR="0003166B" w:rsidRPr="001B1C92">
        <w:rPr>
          <w:rFonts w:ascii="Times New Roman" w:hAnsi="Times New Roman" w:cs="Times New Roman"/>
          <w:sz w:val="24"/>
          <w:szCs w:val="24"/>
        </w:rPr>
        <w:t>)</w:t>
      </w:r>
      <w:r w:rsidRPr="001B1C92">
        <w:rPr>
          <w:rFonts w:ascii="Times New Roman" w:hAnsi="Times New Roman" w:cs="Times New Roman"/>
          <w:sz w:val="24"/>
          <w:szCs w:val="24"/>
        </w:rPr>
        <w:t xml:space="preserve">. Second we used Coarsened Exact </w:t>
      </w:r>
      <w:r w:rsidRPr="001B1C92">
        <w:rPr>
          <w:rFonts w:ascii="Times New Roman" w:hAnsi="Times New Roman" w:cs="Times New Roman"/>
          <w:sz w:val="24"/>
          <w:szCs w:val="24"/>
        </w:rPr>
        <w:lastRenderedPageBreak/>
        <w:t>Matching</w:t>
      </w:r>
      <w:r w:rsidR="003C6DB1" w:rsidRPr="001B1C92">
        <w:rPr>
          <w:rFonts w:ascii="Times New Roman" w:hAnsi="Times New Roman" w:cs="Times New Roman"/>
          <w:sz w:val="24"/>
          <w:szCs w:val="24"/>
        </w:rPr>
        <w:t xml:space="preserve"> (CEM) to re-estimate our matching models</w:t>
      </w:r>
      <w:r w:rsidR="00405E55">
        <w:rPr>
          <w:rFonts w:ascii="Times New Roman" w:hAnsi="Times New Roman" w:cs="Times New Roman"/>
          <w:sz w:val="24"/>
          <w:szCs w:val="24"/>
        </w:rPr>
        <w:t xml:space="preserve"> </w:t>
      </w:r>
      <w:r w:rsidR="005F64E5" w:rsidRPr="001B1C92">
        <w:rPr>
          <w:rFonts w:ascii="Times New Roman" w:hAnsi="Times New Roman" w:cs="Times New Roman"/>
          <w:sz w:val="24"/>
          <w:szCs w:val="24"/>
        </w:rPr>
        <w:fldChar w:fldCharType="begin"/>
      </w:r>
      <w:r w:rsidR="00956B05">
        <w:rPr>
          <w:rFonts w:ascii="Times New Roman" w:hAnsi="Times New Roman" w:cs="Times New Roman"/>
          <w:sz w:val="24"/>
          <w:szCs w:val="24"/>
        </w:rPr>
        <w:instrText xml:space="preserve"> ADDIN EN.CITE &lt;EndNote&gt;&lt;Cite&gt;&lt;Author&gt;Iacus&lt;/Author&gt;&lt;Year&gt;2011&lt;/Year&gt;&lt;RecNum&gt;22&lt;/RecNum&gt;&lt;DisplayText&gt;(Iacus et al., 2011)&lt;/DisplayText&gt;&lt;record&gt;&lt;rec-number&gt;26&lt;/rec-number&gt;&lt;foreign-keys&gt;&lt;key app="EN" db-id="r2d99dxv0etv0iexrvh5r0dbpwr5a252d2tt" timestamp="1480496778"&gt;26&lt;/key&gt;&lt;/foreign-keys&gt;&lt;ref-type name="Journal Article"&gt;17&lt;/ref-type&gt;&lt;contributors&gt;&lt;authors&gt;&lt;author&gt;Iacus, Stefano M&lt;/author&gt;&lt;author&gt;King, Gary&lt;/author&gt;&lt;author&gt;Porro, Giuseppe&lt;/author&gt;&lt;/authors&gt;&lt;/contributors&gt;&lt;titles&gt;&lt;title&gt;Causal inference without balance checking: Coarsened exact matching&lt;/title&gt;&lt;secondary-title&gt;Political analysis&lt;/secondary-title&gt;&lt;/titles&gt;&lt;periodical&gt;&lt;full-title&gt;Political analysis&lt;/full-title&gt;&lt;/periodical&gt;&lt;pages&gt;mpr013&lt;/pages&gt;&lt;dates&gt;&lt;year&gt;2011&lt;/year&gt;&lt;/dates&gt;&lt;isbn&gt;1047-1987&lt;/isbn&gt;&lt;urls&gt;&lt;/urls&gt;&lt;/record&gt;&lt;/Cite&gt;&lt;/EndNote&gt;</w:instrText>
      </w:r>
      <w:r w:rsidR="005F64E5" w:rsidRPr="001B1C92">
        <w:rPr>
          <w:rFonts w:ascii="Times New Roman" w:hAnsi="Times New Roman" w:cs="Times New Roman"/>
          <w:sz w:val="24"/>
          <w:szCs w:val="24"/>
        </w:rPr>
        <w:fldChar w:fldCharType="separate"/>
      </w:r>
      <w:r w:rsidR="00345521" w:rsidRPr="001B1C92">
        <w:rPr>
          <w:rFonts w:ascii="Times New Roman" w:hAnsi="Times New Roman" w:cs="Times New Roman"/>
          <w:noProof/>
          <w:sz w:val="24"/>
          <w:szCs w:val="24"/>
        </w:rPr>
        <w:t>(</w:t>
      </w:r>
      <w:hyperlink w:anchor="_ENREF_18" w:tooltip="Iacus, 2011 #22" w:history="1">
        <w:r w:rsidR="00E96740" w:rsidRPr="001B1C92">
          <w:rPr>
            <w:rFonts w:ascii="Times New Roman" w:hAnsi="Times New Roman" w:cs="Times New Roman"/>
            <w:noProof/>
            <w:sz w:val="24"/>
            <w:szCs w:val="24"/>
          </w:rPr>
          <w:t>Iacus et al., 2011</w:t>
        </w:r>
      </w:hyperlink>
      <w:r w:rsidR="00345521" w:rsidRPr="001B1C92">
        <w:rPr>
          <w:rFonts w:ascii="Times New Roman" w:hAnsi="Times New Roman" w:cs="Times New Roman"/>
          <w:noProof/>
          <w:sz w:val="24"/>
          <w:szCs w:val="24"/>
        </w:rPr>
        <w:t>)</w:t>
      </w:r>
      <w:r w:rsidR="005F64E5" w:rsidRPr="001B1C92">
        <w:rPr>
          <w:rFonts w:ascii="Times New Roman" w:hAnsi="Times New Roman" w:cs="Times New Roman"/>
          <w:sz w:val="24"/>
          <w:szCs w:val="24"/>
        </w:rPr>
        <w:fldChar w:fldCharType="end"/>
      </w:r>
      <w:r w:rsidR="00185FF6" w:rsidRPr="001B1C92">
        <w:rPr>
          <w:rFonts w:ascii="Times New Roman" w:hAnsi="Times New Roman" w:cs="Times New Roman"/>
          <w:sz w:val="24"/>
          <w:szCs w:val="24"/>
        </w:rPr>
        <w:t>,</w:t>
      </w:r>
      <w:r w:rsidR="003C6DB1" w:rsidRPr="001B1C92">
        <w:rPr>
          <w:rFonts w:ascii="Times New Roman" w:hAnsi="Times New Roman" w:cs="Times New Roman"/>
          <w:sz w:val="24"/>
          <w:szCs w:val="24"/>
        </w:rPr>
        <w:t xml:space="preserve"> </w:t>
      </w:r>
      <w:r w:rsidR="00E0319D" w:rsidRPr="001B1C92">
        <w:rPr>
          <w:rFonts w:ascii="Times New Roman" w:hAnsi="Times New Roman" w:cs="Times New Roman"/>
          <w:sz w:val="24"/>
          <w:szCs w:val="24"/>
        </w:rPr>
        <w:t>w</w:t>
      </w:r>
      <w:r w:rsidR="00195CE0" w:rsidRPr="001B1C92">
        <w:rPr>
          <w:rFonts w:ascii="Times New Roman" w:hAnsi="Times New Roman" w:cs="Times New Roman"/>
          <w:sz w:val="24"/>
          <w:szCs w:val="24"/>
        </w:rPr>
        <w:t xml:space="preserve">ith </w:t>
      </w:r>
      <w:r w:rsidR="00E0319D" w:rsidRPr="002B00F7">
        <w:rPr>
          <w:rFonts w:ascii="Times New Roman" w:hAnsi="Times New Roman" w:cs="Times New Roman"/>
          <w:sz w:val="24"/>
          <w:szCs w:val="24"/>
        </w:rPr>
        <w:t>similar results</w:t>
      </w:r>
      <w:r w:rsidR="003C6DB1" w:rsidRPr="002B00F7">
        <w:rPr>
          <w:rFonts w:ascii="Times New Roman" w:hAnsi="Times New Roman" w:cs="Times New Roman"/>
          <w:sz w:val="24"/>
          <w:szCs w:val="24"/>
        </w:rPr>
        <w:t xml:space="preserve"> (</w:t>
      </w:r>
      <w:r w:rsidR="00BC191F">
        <w:rPr>
          <w:rFonts w:ascii="Times New Roman" w:hAnsi="Times New Roman" w:cs="Times New Roman"/>
          <w:sz w:val="24"/>
          <w:szCs w:val="24"/>
        </w:rPr>
        <w:t>0.30</w:t>
      </w:r>
      <w:r w:rsidR="003C6DB1" w:rsidRPr="002B00F7">
        <w:rPr>
          <w:rFonts w:ascii="Times New Roman" w:hAnsi="Times New Roman" w:cs="Times New Roman"/>
          <w:sz w:val="24"/>
          <w:szCs w:val="24"/>
        </w:rPr>
        <w:t xml:space="preserve"> ; 95% CI: </w:t>
      </w:r>
      <w:r w:rsidR="00BC191F">
        <w:rPr>
          <w:rFonts w:ascii="Times New Roman" w:hAnsi="Times New Roman" w:cs="Times New Roman"/>
          <w:sz w:val="24"/>
          <w:szCs w:val="24"/>
        </w:rPr>
        <w:t>0.23</w:t>
      </w:r>
      <w:r w:rsidR="003C6DB1" w:rsidRPr="002B00F7">
        <w:rPr>
          <w:rFonts w:ascii="Times New Roman" w:hAnsi="Times New Roman" w:cs="Times New Roman"/>
          <w:sz w:val="24"/>
          <w:szCs w:val="24"/>
        </w:rPr>
        <w:t xml:space="preserve"> to </w:t>
      </w:r>
      <w:r w:rsidR="00BC191F">
        <w:rPr>
          <w:rFonts w:ascii="Times New Roman" w:hAnsi="Times New Roman" w:cs="Times New Roman"/>
          <w:sz w:val="24"/>
          <w:szCs w:val="24"/>
        </w:rPr>
        <w:t>0.41</w:t>
      </w:r>
      <w:r w:rsidR="003C6DB1" w:rsidRPr="002B00F7">
        <w:rPr>
          <w:rFonts w:ascii="Times New Roman" w:hAnsi="Times New Roman" w:cs="Times New Roman"/>
          <w:sz w:val="24"/>
          <w:szCs w:val="24"/>
        </w:rPr>
        <w:t>)</w:t>
      </w:r>
      <w:r w:rsidR="007F4673" w:rsidRPr="002B00F7">
        <w:rPr>
          <w:rFonts w:ascii="Times New Roman" w:hAnsi="Times New Roman" w:cs="Times New Roman"/>
          <w:sz w:val="24"/>
          <w:szCs w:val="24"/>
        </w:rPr>
        <w:t>.</w:t>
      </w:r>
      <w:r w:rsidR="003C6DB1" w:rsidRPr="002B00F7">
        <w:rPr>
          <w:rFonts w:ascii="Times New Roman" w:hAnsi="Times New Roman" w:cs="Times New Roman"/>
          <w:sz w:val="24"/>
          <w:szCs w:val="24"/>
        </w:rPr>
        <w:t xml:space="preserve">  </w:t>
      </w:r>
      <w:r w:rsidR="00D8707C" w:rsidRPr="00EB3E96">
        <w:rPr>
          <w:rFonts w:ascii="Times New Roman" w:hAnsi="Times New Roman" w:cs="Times New Roman"/>
          <w:sz w:val="24"/>
          <w:szCs w:val="24"/>
        </w:rPr>
        <w:t xml:space="preserve">Third, to </w:t>
      </w:r>
      <w:r w:rsidR="007856C7">
        <w:rPr>
          <w:rFonts w:ascii="Times New Roman" w:hAnsi="Times New Roman" w:cs="Times New Roman"/>
          <w:sz w:val="24"/>
          <w:szCs w:val="24"/>
        </w:rPr>
        <w:t xml:space="preserve">ensure that </w:t>
      </w:r>
      <w:proofErr w:type="gramStart"/>
      <w:r w:rsidR="007856C7">
        <w:rPr>
          <w:rFonts w:ascii="Times New Roman" w:hAnsi="Times New Roman" w:cs="Times New Roman"/>
          <w:sz w:val="24"/>
          <w:szCs w:val="24"/>
        </w:rPr>
        <w:t>our results were not driven by the balanced panel</w:t>
      </w:r>
      <w:proofErr w:type="gramEnd"/>
      <w:r w:rsidR="007856C7">
        <w:rPr>
          <w:rFonts w:ascii="Times New Roman" w:hAnsi="Times New Roman" w:cs="Times New Roman"/>
          <w:sz w:val="24"/>
          <w:szCs w:val="24"/>
        </w:rPr>
        <w:t xml:space="preserve">, we </w:t>
      </w:r>
      <w:r w:rsidR="007856C7" w:rsidRPr="00A842EA">
        <w:rPr>
          <w:rFonts w:ascii="Times New Roman" w:eastAsia="Times New Roman" w:hAnsi="Times New Roman" w:cs="Times New Roman"/>
          <w:bCs/>
          <w:sz w:val="24"/>
          <w:szCs w:val="24"/>
          <w:lang w:eastAsia="en-GB"/>
        </w:rPr>
        <w:t xml:space="preserve">ran a robustness </w:t>
      </w:r>
      <w:r w:rsidR="007856C7" w:rsidRPr="001B1C92">
        <w:rPr>
          <w:rFonts w:ascii="Times New Roman" w:eastAsia="Times New Roman" w:hAnsi="Times New Roman" w:cs="Times New Roman"/>
          <w:bCs/>
          <w:sz w:val="24"/>
          <w:szCs w:val="24"/>
          <w:lang w:eastAsia="en-GB"/>
        </w:rPr>
        <w:t>test including all the Trust</w:t>
      </w:r>
      <w:r w:rsidR="007856C7" w:rsidRPr="002B00F7">
        <w:rPr>
          <w:rFonts w:ascii="Times New Roman" w:eastAsia="Times New Roman" w:hAnsi="Times New Roman" w:cs="Times New Roman"/>
          <w:bCs/>
          <w:sz w:val="24"/>
          <w:szCs w:val="24"/>
          <w:lang w:eastAsia="en-GB"/>
        </w:rPr>
        <w:t>s observed at least once, and we find qualitatively similar results</w:t>
      </w:r>
      <w:r w:rsidR="007856C7">
        <w:rPr>
          <w:rFonts w:ascii="Times New Roman" w:eastAsia="Times New Roman" w:hAnsi="Times New Roman" w:cs="Times New Roman"/>
          <w:bCs/>
          <w:sz w:val="24"/>
          <w:szCs w:val="24"/>
          <w:lang w:eastAsia="en-GB"/>
        </w:rPr>
        <w:t xml:space="preserve">. </w:t>
      </w:r>
      <w:r w:rsidR="007856C7">
        <w:rPr>
          <w:rFonts w:ascii="Times New Roman" w:hAnsi="Times New Roman" w:cs="Times New Roman"/>
          <w:sz w:val="24"/>
          <w:szCs w:val="24"/>
        </w:rPr>
        <w:t xml:space="preserve"> Fo</w:t>
      </w:r>
      <w:r w:rsidR="00E3070A">
        <w:rPr>
          <w:rFonts w:ascii="Times New Roman" w:hAnsi="Times New Roman" w:cs="Times New Roman"/>
          <w:sz w:val="24"/>
          <w:szCs w:val="24"/>
        </w:rPr>
        <w:t>u</w:t>
      </w:r>
      <w:r w:rsidR="007856C7">
        <w:rPr>
          <w:rFonts w:ascii="Times New Roman" w:hAnsi="Times New Roman" w:cs="Times New Roman"/>
          <w:sz w:val="24"/>
          <w:szCs w:val="24"/>
        </w:rPr>
        <w:t xml:space="preserve">rth, we </w:t>
      </w:r>
      <w:r w:rsidR="00D8707C" w:rsidRPr="00EB3E96">
        <w:rPr>
          <w:rFonts w:ascii="Times New Roman" w:hAnsi="Times New Roman" w:cs="Times New Roman"/>
          <w:sz w:val="24"/>
          <w:szCs w:val="24"/>
        </w:rPr>
        <w:t>check whether our results were driven by any pre-existing difference between outsourced and in-house Trusts</w:t>
      </w:r>
      <w:r w:rsidR="00656B59">
        <w:rPr>
          <w:rFonts w:ascii="Times New Roman" w:hAnsi="Times New Roman" w:cs="Times New Roman"/>
          <w:sz w:val="24"/>
          <w:szCs w:val="24"/>
        </w:rPr>
        <w:t>. W</w:t>
      </w:r>
      <w:r w:rsidR="00D8707C" w:rsidRPr="00EB3E96">
        <w:rPr>
          <w:rFonts w:ascii="Times New Roman" w:hAnsi="Times New Roman" w:cs="Times New Roman"/>
          <w:sz w:val="24"/>
          <w:szCs w:val="24"/>
        </w:rPr>
        <w:t>e replicate</w:t>
      </w:r>
      <w:r w:rsidR="0006395D" w:rsidRPr="00FA7B22">
        <w:rPr>
          <w:rFonts w:ascii="Times New Roman" w:hAnsi="Times New Roman" w:cs="Times New Roman"/>
          <w:sz w:val="24"/>
          <w:szCs w:val="24"/>
        </w:rPr>
        <w:t>d</w:t>
      </w:r>
      <w:r w:rsidR="00D8707C" w:rsidRPr="00FA7B22">
        <w:rPr>
          <w:rFonts w:ascii="Times New Roman" w:hAnsi="Times New Roman" w:cs="Times New Roman"/>
          <w:sz w:val="24"/>
          <w:szCs w:val="24"/>
        </w:rPr>
        <w:t xml:space="preserve"> our </w:t>
      </w:r>
      <w:r w:rsidR="0006395D" w:rsidRPr="00FA7B22">
        <w:rPr>
          <w:rFonts w:ascii="Times New Roman" w:hAnsi="Times New Roman" w:cs="Times New Roman"/>
          <w:sz w:val="24"/>
          <w:szCs w:val="24"/>
        </w:rPr>
        <w:t xml:space="preserve">analysis dropping two out of the five years, finding results </w:t>
      </w:r>
      <w:r w:rsidR="00656B59" w:rsidRPr="00FA7B22">
        <w:rPr>
          <w:rFonts w:ascii="Times New Roman" w:hAnsi="Times New Roman" w:cs="Times New Roman"/>
          <w:sz w:val="24"/>
          <w:szCs w:val="24"/>
        </w:rPr>
        <w:t xml:space="preserve">consistent </w:t>
      </w:r>
      <w:r w:rsidR="0006395D" w:rsidRPr="00FA7B22">
        <w:rPr>
          <w:rFonts w:ascii="Times New Roman" w:hAnsi="Times New Roman" w:cs="Times New Roman"/>
          <w:sz w:val="24"/>
          <w:szCs w:val="24"/>
        </w:rPr>
        <w:t xml:space="preserve">with our main ones. </w:t>
      </w:r>
      <w:r w:rsidR="00E94D07" w:rsidRPr="00FA7B22">
        <w:rPr>
          <w:rFonts w:ascii="Times New Roman" w:hAnsi="Times New Roman" w:cs="Times New Roman"/>
          <w:sz w:val="24"/>
          <w:szCs w:val="24"/>
        </w:rPr>
        <w:t xml:space="preserve"> </w:t>
      </w:r>
      <w:r w:rsidR="00B71E27">
        <w:rPr>
          <w:rFonts w:ascii="Times New Roman" w:hAnsi="Times New Roman" w:cs="Times New Roman"/>
          <w:sz w:val="24"/>
          <w:szCs w:val="24"/>
        </w:rPr>
        <w:t xml:space="preserve">Fifth, to ensure that </w:t>
      </w:r>
      <w:proofErr w:type="gramStart"/>
      <w:r w:rsidR="00B71E27">
        <w:rPr>
          <w:rFonts w:ascii="Times New Roman" w:hAnsi="Times New Roman" w:cs="Times New Roman"/>
          <w:sz w:val="24"/>
          <w:szCs w:val="24"/>
        </w:rPr>
        <w:t>our results are not driven by the linear functional form</w:t>
      </w:r>
      <w:proofErr w:type="gramEnd"/>
      <w:r w:rsidR="00B71E27">
        <w:rPr>
          <w:rFonts w:ascii="Times New Roman" w:hAnsi="Times New Roman" w:cs="Times New Roman"/>
          <w:sz w:val="24"/>
          <w:szCs w:val="24"/>
        </w:rPr>
        <w:t xml:space="preserve"> we use a Poisson-model, </w:t>
      </w:r>
      <w:r w:rsidR="00656B59">
        <w:rPr>
          <w:rFonts w:ascii="Times New Roman" w:hAnsi="Times New Roman" w:cs="Times New Roman"/>
          <w:sz w:val="24"/>
          <w:szCs w:val="24"/>
        </w:rPr>
        <w:t xml:space="preserve">again </w:t>
      </w:r>
      <w:r w:rsidR="00B71E27">
        <w:rPr>
          <w:rFonts w:ascii="Times New Roman" w:hAnsi="Times New Roman" w:cs="Times New Roman"/>
          <w:sz w:val="24"/>
          <w:szCs w:val="24"/>
        </w:rPr>
        <w:t>finding similar results (0.24, 95%</w:t>
      </w:r>
      <w:r w:rsidR="00CD2638">
        <w:rPr>
          <w:rFonts w:ascii="Times New Roman" w:hAnsi="Times New Roman" w:cs="Times New Roman"/>
          <w:sz w:val="24"/>
          <w:szCs w:val="24"/>
        </w:rPr>
        <w:t xml:space="preserve"> </w:t>
      </w:r>
      <w:r w:rsidR="00B71E27">
        <w:rPr>
          <w:rFonts w:ascii="Times New Roman" w:hAnsi="Times New Roman" w:cs="Times New Roman"/>
          <w:sz w:val="24"/>
          <w:szCs w:val="24"/>
        </w:rPr>
        <w:t xml:space="preserve">CI: 0.19 0.65).  </w:t>
      </w:r>
      <w:r w:rsidR="00CD2638">
        <w:rPr>
          <w:rFonts w:ascii="Times New Roman" w:hAnsi="Times New Roman" w:cs="Times New Roman"/>
          <w:sz w:val="24"/>
          <w:szCs w:val="24"/>
        </w:rPr>
        <w:t xml:space="preserve">Unfortunately, </w:t>
      </w:r>
      <w:r w:rsidR="008E1EAA">
        <w:rPr>
          <w:rFonts w:ascii="Times New Roman" w:hAnsi="Times New Roman" w:cs="Times New Roman"/>
          <w:sz w:val="24"/>
          <w:szCs w:val="24"/>
        </w:rPr>
        <w:t xml:space="preserve">the models for counting data, such as Poisson models are limited to nonnegative </w:t>
      </w:r>
      <w:proofErr w:type="gramStart"/>
      <w:r w:rsidR="008E1EAA">
        <w:rPr>
          <w:rFonts w:ascii="Times New Roman" w:hAnsi="Times New Roman" w:cs="Times New Roman"/>
          <w:sz w:val="24"/>
          <w:szCs w:val="24"/>
        </w:rPr>
        <w:t>numbers,</w:t>
      </w:r>
      <w:proofErr w:type="gramEnd"/>
      <w:r w:rsidR="008E1EAA">
        <w:rPr>
          <w:rFonts w:ascii="Times New Roman" w:hAnsi="Times New Roman" w:cs="Times New Roman"/>
          <w:sz w:val="24"/>
          <w:szCs w:val="24"/>
        </w:rPr>
        <w:t xml:space="preserve"> therefore we cannot compute this robustness check for the log-outcomes. </w:t>
      </w:r>
      <w:r w:rsidR="00CD2638">
        <w:rPr>
          <w:rFonts w:ascii="Times New Roman" w:hAnsi="Times New Roman" w:cs="Times New Roman"/>
          <w:sz w:val="24"/>
          <w:szCs w:val="24"/>
        </w:rPr>
        <w:t xml:space="preserve"> </w:t>
      </w:r>
      <w:r w:rsidR="00B71E27">
        <w:rPr>
          <w:rFonts w:ascii="Times New Roman" w:hAnsi="Times New Roman" w:cs="Times New Roman"/>
          <w:sz w:val="24"/>
          <w:szCs w:val="24"/>
        </w:rPr>
        <w:t xml:space="preserve"> </w:t>
      </w:r>
      <w:hyperlink w:anchor="_ENREF_22" w:tooltip="Iacus, 2011 #22" w:history="1"/>
    </w:p>
    <w:p w14:paraId="701B4B11" w14:textId="7421B55A" w:rsidR="00252DFF" w:rsidRPr="002B00F7" w:rsidRDefault="00252DFF" w:rsidP="001636A4">
      <w:pPr>
        <w:shd w:val="clear" w:color="auto" w:fill="FFFFFF"/>
        <w:spacing w:after="0" w:line="480" w:lineRule="auto"/>
        <w:textAlignment w:val="baseline"/>
        <w:outlineLvl w:val="2"/>
        <w:rPr>
          <w:rFonts w:ascii="Times New Roman" w:hAnsi="Times New Roman" w:cs="Times New Roman"/>
          <w:sz w:val="24"/>
          <w:szCs w:val="24"/>
        </w:rPr>
      </w:pPr>
    </w:p>
    <w:p w14:paraId="1D1CE1C7" w14:textId="361C7AE5" w:rsidR="00BA4A65" w:rsidRPr="002B00F7" w:rsidRDefault="00FF2A93" w:rsidP="0051401B">
      <w:pPr>
        <w:pStyle w:val="ListParagraph"/>
        <w:numPr>
          <w:ilvl w:val="0"/>
          <w:numId w:val="10"/>
        </w:numPr>
        <w:shd w:val="clear" w:color="auto" w:fill="FFFFFF"/>
        <w:spacing w:after="0" w:line="480" w:lineRule="auto"/>
        <w:jc w:val="center"/>
        <w:textAlignment w:val="baseline"/>
        <w:outlineLvl w:val="2"/>
        <w:rPr>
          <w:rFonts w:ascii="Times New Roman" w:eastAsia="Times New Roman" w:hAnsi="Times New Roman" w:cs="Times New Roman"/>
          <w:b/>
          <w:bCs/>
          <w:sz w:val="24"/>
          <w:szCs w:val="24"/>
          <w:lang w:eastAsia="en-GB"/>
        </w:rPr>
      </w:pPr>
      <w:r w:rsidRPr="002B00F7">
        <w:rPr>
          <w:rFonts w:ascii="Times New Roman" w:eastAsia="Times New Roman" w:hAnsi="Times New Roman" w:cs="Times New Roman"/>
          <w:bCs/>
          <w:sz w:val="24"/>
          <w:szCs w:val="24"/>
          <w:lang w:eastAsia="en-GB"/>
        </w:rPr>
        <w:t xml:space="preserve">DISCUSSION </w:t>
      </w:r>
    </w:p>
    <w:p w14:paraId="4429DD23" w14:textId="77777777" w:rsidR="009E3BB4" w:rsidRPr="00EB3E96" w:rsidRDefault="009E3BB4"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p>
    <w:p w14:paraId="70497662" w14:textId="7152E6DF" w:rsidR="009E3BB4" w:rsidRPr="00FA7B22" w:rsidRDefault="00BE14B2"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r w:rsidRPr="00FA7B22">
        <w:rPr>
          <w:rFonts w:ascii="Times New Roman" w:eastAsia="Times New Roman" w:hAnsi="Times New Roman" w:cs="Times New Roman"/>
          <w:bCs/>
          <w:sz w:val="24"/>
          <w:szCs w:val="24"/>
          <w:lang w:eastAsia="en-GB"/>
        </w:rPr>
        <w:t>Outsourcing</w:t>
      </w:r>
      <w:r w:rsidR="009E3BB4" w:rsidRPr="00FA7B22">
        <w:rPr>
          <w:rFonts w:ascii="Times New Roman" w:eastAsia="Times New Roman" w:hAnsi="Times New Roman" w:cs="Times New Roman"/>
          <w:bCs/>
          <w:sz w:val="24"/>
          <w:szCs w:val="24"/>
          <w:lang w:eastAsia="en-GB"/>
        </w:rPr>
        <w:t xml:space="preserve"> cleaning services </w:t>
      </w:r>
      <w:r w:rsidRPr="00FA7B22">
        <w:rPr>
          <w:rFonts w:ascii="Times New Roman" w:eastAsia="Times New Roman" w:hAnsi="Times New Roman" w:cs="Times New Roman"/>
          <w:bCs/>
          <w:sz w:val="24"/>
          <w:szCs w:val="24"/>
          <w:lang w:eastAsia="en-GB"/>
        </w:rPr>
        <w:t xml:space="preserve">was associated with significantly greater MRSA incidence, </w:t>
      </w:r>
      <w:r w:rsidR="0076194C">
        <w:rPr>
          <w:rFonts w:ascii="Times New Roman" w:eastAsia="Times New Roman" w:hAnsi="Times New Roman" w:cs="Times New Roman"/>
          <w:bCs/>
          <w:sz w:val="24"/>
          <w:szCs w:val="24"/>
          <w:lang w:eastAsia="en-GB"/>
        </w:rPr>
        <w:t xml:space="preserve">more </w:t>
      </w:r>
      <w:r w:rsidR="00524A03" w:rsidRPr="00FA7B22">
        <w:rPr>
          <w:rFonts w:ascii="Times New Roman" w:eastAsia="Times New Roman" w:hAnsi="Times New Roman" w:cs="Times New Roman"/>
          <w:bCs/>
          <w:sz w:val="24"/>
          <w:szCs w:val="24"/>
          <w:lang w:eastAsia="en-GB"/>
        </w:rPr>
        <w:t>report</w:t>
      </w:r>
      <w:r w:rsidR="003945C6" w:rsidRPr="00FA7B22">
        <w:rPr>
          <w:rFonts w:ascii="Times New Roman" w:eastAsia="Times New Roman" w:hAnsi="Times New Roman" w:cs="Times New Roman"/>
          <w:bCs/>
          <w:sz w:val="24"/>
          <w:szCs w:val="24"/>
          <w:lang w:eastAsia="en-GB"/>
        </w:rPr>
        <w:t>s</w:t>
      </w:r>
      <w:r w:rsidR="00524A03" w:rsidRPr="00FA7B22">
        <w:rPr>
          <w:rFonts w:ascii="Times New Roman" w:eastAsia="Times New Roman" w:hAnsi="Times New Roman" w:cs="Times New Roman"/>
          <w:bCs/>
          <w:sz w:val="24"/>
          <w:szCs w:val="24"/>
          <w:lang w:eastAsia="en-GB"/>
        </w:rPr>
        <w:t xml:space="preserve"> that handwashing materials are not always </w:t>
      </w:r>
      <w:r w:rsidR="004D3EF5" w:rsidRPr="00FA7B22">
        <w:rPr>
          <w:rFonts w:ascii="Times New Roman" w:eastAsia="Times New Roman" w:hAnsi="Times New Roman" w:cs="Times New Roman"/>
          <w:bCs/>
          <w:sz w:val="24"/>
          <w:szCs w:val="24"/>
          <w:lang w:eastAsia="en-GB"/>
        </w:rPr>
        <w:t>available</w:t>
      </w:r>
      <w:r w:rsidRPr="00FA7B22">
        <w:rPr>
          <w:rFonts w:ascii="Times New Roman" w:eastAsia="Times New Roman" w:hAnsi="Times New Roman" w:cs="Times New Roman"/>
          <w:bCs/>
          <w:sz w:val="24"/>
          <w:szCs w:val="24"/>
          <w:lang w:eastAsia="en-GB"/>
        </w:rPr>
        <w:t>, and patient perceptions of less clean bathrooms</w:t>
      </w:r>
      <w:r w:rsidR="006611CF" w:rsidRPr="00FA7B22">
        <w:rPr>
          <w:rFonts w:ascii="Times New Roman" w:eastAsia="Times New Roman" w:hAnsi="Times New Roman" w:cs="Times New Roman"/>
          <w:bCs/>
          <w:sz w:val="24"/>
          <w:szCs w:val="24"/>
          <w:lang w:eastAsia="en-GB"/>
        </w:rPr>
        <w:t xml:space="preserve"> and rooms</w:t>
      </w:r>
      <w:r w:rsidR="00476E90" w:rsidRPr="00FA7B22">
        <w:rPr>
          <w:rFonts w:ascii="Times New Roman" w:eastAsia="Times New Roman" w:hAnsi="Times New Roman" w:cs="Times New Roman"/>
          <w:bCs/>
          <w:sz w:val="24"/>
          <w:szCs w:val="24"/>
          <w:lang w:eastAsia="en-GB"/>
        </w:rPr>
        <w:t>/wards</w:t>
      </w:r>
      <w:r w:rsidRPr="00FA7B22">
        <w:rPr>
          <w:rFonts w:ascii="Times New Roman" w:eastAsia="Times New Roman" w:hAnsi="Times New Roman" w:cs="Times New Roman"/>
          <w:bCs/>
          <w:sz w:val="24"/>
          <w:szCs w:val="24"/>
          <w:lang w:eastAsia="en-GB"/>
        </w:rPr>
        <w:t xml:space="preserve">. However, economic costs per bed of outsourcing were also lower. </w:t>
      </w:r>
    </w:p>
    <w:p w14:paraId="7441EE97" w14:textId="77777777" w:rsidR="003508B8" w:rsidRPr="007856C7" w:rsidRDefault="003508B8"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p>
    <w:p w14:paraId="0727E31E" w14:textId="6139F608" w:rsidR="006E2FE3" w:rsidRPr="001B1C92" w:rsidRDefault="00BE14B2" w:rsidP="001636A4">
      <w:pPr>
        <w:shd w:val="clear" w:color="auto" w:fill="FFFFFF"/>
        <w:spacing w:after="0" w:line="480" w:lineRule="auto"/>
        <w:textAlignment w:val="baseline"/>
        <w:outlineLvl w:val="2"/>
        <w:rPr>
          <w:rFonts w:ascii="Times New Roman" w:eastAsia="Times New Roman" w:hAnsi="Times New Roman" w:cs="Times New Roman"/>
          <w:bCs/>
          <w:sz w:val="24"/>
          <w:szCs w:val="24"/>
          <w:lang w:eastAsia="en-GB"/>
        </w:rPr>
      </w:pPr>
      <w:r w:rsidRPr="007856C7">
        <w:rPr>
          <w:rFonts w:ascii="Times New Roman" w:eastAsia="Times New Roman" w:hAnsi="Times New Roman" w:cs="Times New Roman"/>
          <w:bCs/>
          <w:sz w:val="24"/>
          <w:szCs w:val="24"/>
          <w:lang w:eastAsia="en-GB"/>
        </w:rPr>
        <w:t xml:space="preserve">Our study has several limitations. First, we are currently using data only on </w:t>
      </w:r>
      <w:r w:rsidR="00823824" w:rsidRPr="007856C7">
        <w:rPr>
          <w:rFonts w:ascii="Times New Roman" w:eastAsia="Times New Roman" w:hAnsi="Times New Roman" w:cs="Times New Roman"/>
          <w:bCs/>
          <w:sz w:val="24"/>
          <w:szCs w:val="24"/>
          <w:lang w:eastAsia="en-GB"/>
        </w:rPr>
        <w:t>Trust</w:t>
      </w:r>
      <w:r w:rsidRPr="007856C7">
        <w:rPr>
          <w:rFonts w:ascii="Times New Roman" w:eastAsia="Times New Roman" w:hAnsi="Times New Roman" w:cs="Times New Roman"/>
          <w:bCs/>
          <w:sz w:val="24"/>
          <w:szCs w:val="24"/>
          <w:lang w:eastAsia="en-GB"/>
        </w:rPr>
        <w:t>s whose MRSA incidence rate was recorded in all five yea</w:t>
      </w:r>
      <w:r w:rsidRPr="001B1C92">
        <w:rPr>
          <w:rFonts w:ascii="Times New Roman" w:eastAsia="Times New Roman" w:hAnsi="Times New Roman" w:cs="Times New Roman"/>
          <w:bCs/>
          <w:sz w:val="24"/>
          <w:szCs w:val="24"/>
          <w:lang w:eastAsia="en-GB"/>
        </w:rPr>
        <w:t xml:space="preserve">rs of </w:t>
      </w:r>
      <w:r w:rsidR="00B4480E" w:rsidRPr="001B1C92">
        <w:rPr>
          <w:rFonts w:ascii="Times New Roman" w:eastAsia="Times New Roman" w:hAnsi="Times New Roman" w:cs="Times New Roman"/>
          <w:bCs/>
          <w:sz w:val="24"/>
          <w:szCs w:val="24"/>
          <w:lang w:eastAsia="en-GB"/>
        </w:rPr>
        <w:t xml:space="preserve">the </w:t>
      </w:r>
      <w:r w:rsidRPr="001B1C92">
        <w:rPr>
          <w:rFonts w:ascii="Times New Roman" w:eastAsia="Times New Roman" w:hAnsi="Times New Roman" w:cs="Times New Roman"/>
          <w:bCs/>
          <w:sz w:val="24"/>
          <w:szCs w:val="24"/>
          <w:lang w:eastAsia="en-GB"/>
        </w:rPr>
        <w:t>analysis. Attrition might be associated with a higher MRSA incidence rate, although we assume that this is not associate</w:t>
      </w:r>
      <w:r w:rsidR="00BB4E3D" w:rsidRPr="001B1C92">
        <w:rPr>
          <w:rFonts w:ascii="Times New Roman" w:eastAsia="Times New Roman" w:hAnsi="Times New Roman" w:cs="Times New Roman"/>
          <w:bCs/>
          <w:sz w:val="24"/>
          <w:szCs w:val="24"/>
          <w:lang w:eastAsia="en-GB"/>
        </w:rPr>
        <w:t>d</w:t>
      </w:r>
      <w:r w:rsidRPr="001B1C92">
        <w:rPr>
          <w:rFonts w:ascii="Times New Roman" w:eastAsia="Times New Roman" w:hAnsi="Times New Roman" w:cs="Times New Roman"/>
          <w:bCs/>
          <w:sz w:val="24"/>
          <w:szCs w:val="24"/>
          <w:lang w:eastAsia="en-GB"/>
        </w:rPr>
        <w:t xml:space="preserve"> with the cleaning service type. </w:t>
      </w:r>
      <w:r w:rsidR="006D7EB5" w:rsidRPr="001B1C92">
        <w:rPr>
          <w:rFonts w:ascii="Times New Roman" w:eastAsia="Times New Roman" w:hAnsi="Times New Roman" w:cs="Times New Roman"/>
          <w:bCs/>
          <w:sz w:val="24"/>
          <w:szCs w:val="24"/>
          <w:lang w:eastAsia="en-GB"/>
        </w:rPr>
        <w:t>We r</w:t>
      </w:r>
      <w:r w:rsidR="00AC3A85" w:rsidRPr="001B1C92">
        <w:rPr>
          <w:rFonts w:ascii="Times New Roman" w:eastAsia="Times New Roman" w:hAnsi="Times New Roman" w:cs="Times New Roman"/>
          <w:bCs/>
          <w:sz w:val="24"/>
          <w:szCs w:val="24"/>
          <w:lang w:eastAsia="en-GB"/>
        </w:rPr>
        <w:t>a</w:t>
      </w:r>
      <w:r w:rsidR="006D7EB5" w:rsidRPr="001B1C92">
        <w:rPr>
          <w:rFonts w:ascii="Times New Roman" w:eastAsia="Times New Roman" w:hAnsi="Times New Roman" w:cs="Times New Roman"/>
          <w:bCs/>
          <w:sz w:val="24"/>
          <w:szCs w:val="24"/>
          <w:lang w:eastAsia="en-GB"/>
        </w:rPr>
        <w:t xml:space="preserve">n a robustness test including all the </w:t>
      </w:r>
      <w:r w:rsidR="00823824" w:rsidRPr="001B1C92">
        <w:rPr>
          <w:rFonts w:ascii="Times New Roman" w:eastAsia="Times New Roman" w:hAnsi="Times New Roman" w:cs="Times New Roman"/>
          <w:bCs/>
          <w:sz w:val="24"/>
          <w:szCs w:val="24"/>
          <w:lang w:eastAsia="en-GB"/>
        </w:rPr>
        <w:t>Trust</w:t>
      </w:r>
      <w:r w:rsidR="006D7EB5" w:rsidRPr="002B00F7">
        <w:rPr>
          <w:rFonts w:ascii="Times New Roman" w:eastAsia="Times New Roman" w:hAnsi="Times New Roman" w:cs="Times New Roman"/>
          <w:bCs/>
          <w:sz w:val="24"/>
          <w:szCs w:val="24"/>
          <w:lang w:eastAsia="en-GB"/>
        </w:rPr>
        <w:t>s observed at least once, and we find qualitative</w:t>
      </w:r>
      <w:r w:rsidR="00AC3A85" w:rsidRPr="002B00F7">
        <w:rPr>
          <w:rFonts w:ascii="Times New Roman" w:eastAsia="Times New Roman" w:hAnsi="Times New Roman" w:cs="Times New Roman"/>
          <w:bCs/>
          <w:sz w:val="24"/>
          <w:szCs w:val="24"/>
          <w:lang w:eastAsia="en-GB"/>
        </w:rPr>
        <w:t>ly</w:t>
      </w:r>
      <w:r w:rsidR="006D7EB5" w:rsidRPr="002B00F7">
        <w:rPr>
          <w:rFonts w:ascii="Times New Roman" w:eastAsia="Times New Roman" w:hAnsi="Times New Roman" w:cs="Times New Roman"/>
          <w:bCs/>
          <w:sz w:val="24"/>
          <w:szCs w:val="24"/>
          <w:lang w:eastAsia="en-GB"/>
        </w:rPr>
        <w:t xml:space="preserve"> similar results. Outsourced </w:t>
      </w:r>
      <w:r w:rsidR="00823824" w:rsidRPr="00EB3E96">
        <w:rPr>
          <w:rFonts w:ascii="Times New Roman" w:eastAsia="Times New Roman" w:hAnsi="Times New Roman" w:cs="Times New Roman"/>
          <w:bCs/>
          <w:sz w:val="24"/>
          <w:szCs w:val="24"/>
          <w:lang w:eastAsia="en-GB"/>
        </w:rPr>
        <w:t>Trust</w:t>
      </w:r>
      <w:r w:rsidR="006D7EB5" w:rsidRPr="00FA7B22">
        <w:rPr>
          <w:rFonts w:ascii="Times New Roman" w:eastAsia="Times New Roman" w:hAnsi="Times New Roman" w:cs="Times New Roman"/>
          <w:bCs/>
          <w:sz w:val="24"/>
          <w:szCs w:val="24"/>
          <w:lang w:eastAsia="en-GB"/>
        </w:rPr>
        <w:t xml:space="preserve">s tend to exhibit </w:t>
      </w:r>
      <w:r w:rsidR="00D82719">
        <w:rPr>
          <w:rFonts w:ascii="Times New Roman" w:eastAsia="Times New Roman" w:hAnsi="Times New Roman" w:cs="Times New Roman"/>
          <w:bCs/>
          <w:sz w:val="24"/>
          <w:szCs w:val="24"/>
          <w:lang w:eastAsia="en-GB"/>
        </w:rPr>
        <w:t>0.</w:t>
      </w:r>
      <w:r w:rsidR="00B408D1">
        <w:rPr>
          <w:rFonts w:ascii="Times New Roman" w:eastAsia="Times New Roman" w:hAnsi="Times New Roman" w:cs="Times New Roman"/>
          <w:bCs/>
          <w:sz w:val="24"/>
          <w:szCs w:val="24"/>
          <w:lang w:eastAsia="en-GB"/>
        </w:rPr>
        <w:t>35</w:t>
      </w:r>
      <w:r w:rsidR="006D7EB5" w:rsidRPr="00FA7B22">
        <w:rPr>
          <w:rFonts w:ascii="Times New Roman" w:eastAsia="Times New Roman" w:hAnsi="Times New Roman" w:cs="Times New Roman"/>
          <w:bCs/>
          <w:sz w:val="24"/>
          <w:szCs w:val="24"/>
          <w:lang w:eastAsia="en-GB"/>
        </w:rPr>
        <w:t xml:space="preserve"> (95 CI: </w:t>
      </w:r>
      <w:r w:rsidR="00D82719">
        <w:rPr>
          <w:rFonts w:ascii="Times New Roman" w:eastAsia="Times New Roman" w:hAnsi="Times New Roman" w:cs="Times New Roman"/>
          <w:bCs/>
          <w:sz w:val="24"/>
          <w:szCs w:val="24"/>
          <w:lang w:eastAsia="en-GB"/>
        </w:rPr>
        <w:t>0.</w:t>
      </w:r>
      <w:r w:rsidR="00B408D1">
        <w:rPr>
          <w:rFonts w:ascii="Times New Roman" w:eastAsia="Times New Roman" w:hAnsi="Times New Roman" w:cs="Times New Roman"/>
          <w:bCs/>
          <w:sz w:val="24"/>
          <w:szCs w:val="24"/>
          <w:lang w:eastAsia="en-GB"/>
        </w:rPr>
        <w:t>25</w:t>
      </w:r>
      <w:r w:rsidR="006D7EB5" w:rsidRPr="00FA7B22">
        <w:rPr>
          <w:rFonts w:ascii="Times New Roman" w:eastAsia="Times New Roman" w:hAnsi="Times New Roman" w:cs="Times New Roman"/>
          <w:bCs/>
          <w:sz w:val="24"/>
          <w:szCs w:val="24"/>
          <w:lang w:eastAsia="en-GB"/>
        </w:rPr>
        <w:t xml:space="preserve"> to </w:t>
      </w:r>
      <w:r w:rsidR="00D82719">
        <w:rPr>
          <w:rFonts w:ascii="Times New Roman" w:eastAsia="Times New Roman" w:hAnsi="Times New Roman" w:cs="Times New Roman"/>
          <w:bCs/>
          <w:sz w:val="24"/>
          <w:szCs w:val="24"/>
          <w:lang w:eastAsia="en-GB"/>
        </w:rPr>
        <w:t>0.</w:t>
      </w:r>
      <w:r w:rsidR="00B408D1">
        <w:rPr>
          <w:rFonts w:ascii="Times New Roman" w:eastAsia="Times New Roman" w:hAnsi="Times New Roman" w:cs="Times New Roman"/>
          <w:bCs/>
          <w:sz w:val="24"/>
          <w:szCs w:val="24"/>
          <w:lang w:eastAsia="en-GB"/>
        </w:rPr>
        <w:t>46</w:t>
      </w:r>
      <w:r w:rsidR="00D82719">
        <w:rPr>
          <w:rFonts w:ascii="Times New Roman" w:eastAsia="Times New Roman" w:hAnsi="Times New Roman" w:cs="Times New Roman"/>
          <w:bCs/>
          <w:sz w:val="24"/>
          <w:szCs w:val="24"/>
          <w:lang w:eastAsia="en-GB"/>
        </w:rPr>
        <w:t>)</w:t>
      </w:r>
      <w:r w:rsidR="00AC3A85" w:rsidRPr="00FA7B22">
        <w:rPr>
          <w:rFonts w:ascii="Times New Roman" w:eastAsia="Times New Roman" w:hAnsi="Times New Roman" w:cs="Times New Roman"/>
          <w:bCs/>
          <w:sz w:val="24"/>
          <w:szCs w:val="24"/>
          <w:lang w:eastAsia="en-GB"/>
        </w:rPr>
        <w:t xml:space="preserve"> </w:t>
      </w:r>
      <w:r w:rsidR="00D82719">
        <w:rPr>
          <w:rFonts w:ascii="Times New Roman" w:hAnsi="Times New Roman" w:cs="Times New Roman"/>
          <w:sz w:val="24"/>
          <w:szCs w:val="24"/>
        </w:rPr>
        <w:t xml:space="preserve">more cases </w:t>
      </w:r>
      <w:r w:rsidR="00656B59">
        <w:rPr>
          <w:rFonts w:ascii="Times New Roman" w:hAnsi="Times New Roman" w:cs="Times New Roman"/>
          <w:sz w:val="24"/>
          <w:szCs w:val="24"/>
        </w:rPr>
        <w:t>o</w:t>
      </w:r>
      <w:r w:rsidR="00D82719">
        <w:rPr>
          <w:rFonts w:ascii="Times New Roman" w:hAnsi="Times New Roman" w:cs="Times New Roman"/>
          <w:sz w:val="24"/>
          <w:szCs w:val="24"/>
        </w:rPr>
        <w:t>f MRSA bacteraemia per 100,000 bed</w:t>
      </w:r>
      <w:r w:rsidR="00656B59">
        <w:rPr>
          <w:rFonts w:ascii="Times New Roman" w:hAnsi="Times New Roman" w:cs="Times New Roman"/>
          <w:sz w:val="24"/>
          <w:szCs w:val="24"/>
        </w:rPr>
        <w:t xml:space="preserve"> </w:t>
      </w:r>
      <w:r w:rsidR="00D82719">
        <w:rPr>
          <w:rFonts w:ascii="Times New Roman" w:hAnsi="Times New Roman" w:cs="Times New Roman"/>
          <w:sz w:val="24"/>
          <w:szCs w:val="24"/>
        </w:rPr>
        <w:t>days</w:t>
      </w:r>
      <w:r w:rsidR="006D7EB5" w:rsidRPr="007856C7">
        <w:rPr>
          <w:rFonts w:ascii="Times New Roman" w:eastAsia="Times New Roman" w:hAnsi="Times New Roman" w:cs="Times New Roman"/>
          <w:bCs/>
          <w:sz w:val="24"/>
          <w:szCs w:val="24"/>
          <w:lang w:eastAsia="en-GB"/>
        </w:rPr>
        <w:t xml:space="preserve">. </w:t>
      </w:r>
      <w:r w:rsidR="00842874" w:rsidRPr="007856C7">
        <w:rPr>
          <w:rFonts w:ascii="Times New Roman" w:eastAsia="Times New Roman" w:hAnsi="Times New Roman" w:cs="Times New Roman"/>
          <w:bCs/>
          <w:sz w:val="24"/>
          <w:szCs w:val="24"/>
          <w:lang w:eastAsia="en-GB"/>
        </w:rPr>
        <w:t>In the matching exercise</w:t>
      </w:r>
      <w:r w:rsidR="00656B59">
        <w:rPr>
          <w:rFonts w:ascii="Times New Roman" w:eastAsia="Times New Roman" w:hAnsi="Times New Roman" w:cs="Times New Roman"/>
          <w:bCs/>
          <w:sz w:val="24"/>
          <w:szCs w:val="24"/>
          <w:lang w:eastAsia="en-GB"/>
        </w:rPr>
        <w:t>,</w:t>
      </w:r>
      <w:r w:rsidR="00842874" w:rsidRPr="007856C7">
        <w:rPr>
          <w:rFonts w:ascii="Times New Roman" w:eastAsia="Times New Roman" w:hAnsi="Times New Roman" w:cs="Times New Roman"/>
          <w:bCs/>
          <w:sz w:val="24"/>
          <w:szCs w:val="24"/>
          <w:lang w:eastAsia="en-GB"/>
        </w:rPr>
        <w:t xml:space="preserve"> we were unable to include all Trusts because some lacked data on </w:t>
      </w:r>
      <w:r w:rsidR="00842874" w:rsidRPr="007856C7">
        <w:rPr>
          <w:rFonts w:ascii="Times New Roman" w:eastAsia="Times New Roman" w:hAnsi="Times New Roman" w:cs="Times New Roman"/>
          <w:bCs/>
          <w:sz w:val="24"/>
          <w:szCs w:val="24"/>
          <w:lang w:eastAsia="en-GB"/>
        </w:rPr>
        <w:lastRenderedPageBreak/>
        <w:t xml:space="preserve">complexity and only </w:t>
      </w:r>
      <w:r w:rsidR="00174750">
        <w:rPr>
          <w:rFonts w:ascii="Times New Roman" w:eastAsia="Times New Roman" w:hAnsi="Times New Roman" w:cs="Times New Roman"/>
          <w:bCs/>
          <w:sz w:val="24"/>
          <w:szCs w:val="24"/>
          <w:lang w:eastAsia="en-GB"/>
        </w:rPr>
        <w:t>92</w:t>
      </w:r>
      <w:r w:rsidR="00174750" w:rsidRPr="007856C7">
        <w:rPr>
          <w:rFonts w:ascii="Times New Roman" w:eastAsia="Times New Roman" w:hAnsi="Times New Roman" w:cs="Times New Roman"/>
          <w:bCs/>
          <w:sz w:val="24"/>
          <w:szCs w:val="24"/>
          <w:lang w:eastAsia="en-GB"/>
        </w:rPr>
        <w:t xml:space="preserve"> </w:t>
      </w:r>
      <w:r w:rsidR="00842874" w:rsidRPr="007856C7">
        <w:rPr>
          <w:rFonts w:ascii="Times New Roman" w:eastAsia="Times New Roman" w:hAnsi="Times New Roman" w:cs="Times New Roman"/>
          <w:bCs/>
          <w:sz w:val="24"/>
          <w:szCs w:val="24"/>
          <w:lang w:eastAsia="en-GB"/>
        </w:rPr>
        <w:t xml:space="preserve">could be matched on these </w:t>
      </w:r>
      <w:proofErr w:type="gramStart"/>
      <w:r w:rsidR="00842874" w:rsidRPr="007856C7">
        <w:rPr>
          <w:rFonts w:ascii="Times New Roman" w:eastAsia="Times New Roman" w:hAnsi="Times New Roman" w:cs="Times New Roman"/>
          <w:bCs/>
          <w:sz w:val="24"/>
          <w:szCs w:val="24"/>
          <w:lang w:eastAsia="en-GB"/>
        </w:rPr>
        <w:t>variables</w:t>
      </w:r>
      <w:r w:rsidR="00E3070A">
        <w:rPr>
          <w:rFonts w:ascii="Times New Roman" w:eastAsia="Times New Roman" w:hAnsi="Times New Roman" w:cs="Times New Roman"/>
          <w:bCs/>
          <w:sz w:val="24"/>
          <w:szCs w:val="24"/>
          <w:lang w:eastAsia="en-GB"/>
        </w:rPr>
        <w:t xml:space="preserve"> </w:t>
      </w:r>
      <w:r w:rsidR="00A93C7D" w:rsidRPr="007856C7">
        <w:rPr>
          <w:rFonts w:ascii="Times New Roman" w:eastAsia="Times New Roman" w:hAnsi="Times New Roman" w:cs="Times New Roman"/>
          <w:bCs/>
          <w:sz w:val="24"/>
          <w:szCs w:val="24"/>
          <w:lang w:eastAsia="en-GB"/>
        </w:rPr>
        <w:t>.</w:t>
      </w:r>
      <w:proofErr w:type="gramEnd"/>
      <w:r w:rsidR="00A93C7D" w:rsidRPr="007856C7">
        <w:rPr>
          <w:rFonts w:ascii="Times New Roman" w:eastAsia="Times New Roman" w:hAnsi="Times New Roman" w:cs="Times New Roman"/>
          <w:bCs/>
          <w:sz w:val="24"/>
          <w:szCs w:val="24"/>
          <w:lang w:eastAsia="en-GB"/>
        </w:rPr>
        <w:t xml:space="preserve">  </w:t>
      </w:r>
      <w:r w:rsidRPr="007856C7">
        <w:rPr>
          <w:rFonts w:ascii="Times New Roman" w:eastAsia="Times New Roman" w:hAnsi="Times New Roman" w:cs="Times New Roman"/>
          <w:bCs/>
          <w:sz w:val="24"/>
          <w:szCs w:val="24"/>
          <w:lang w:eastAsia="en-GB"/>
        </w:rPr>
        <w:t xml:space="preserve">Secondly, we only </w:t>
      </w:r>
      <w:r w:rsidR="003C6DB1" w:rsidRPr="007856C7">
        <w:rPr>
          <w:rFonts w:ascii="Times New Roman" w:eastAsia="Times New Roman" w:hAnsi="Times New Roman" w:cs="Times New Roman"/>
          <w:bCs/>
          <w:sz w:val="24"/>
          <w:szCs w:val="24"/>
          <w:lang w:eastAsia="en-GB"/>
        </w:rPr>
        <w:t xml:space="preserve">use </w:t>
      </w:r>
      <w:r w:rsidRPr="007856C7">
        <w:rPr>
          <w:rFonts w:ascii="Times New Roman" w:eastAsia="Times New Roman" w:hAnsi="Times New Roman" w:cs="Times New Roman"/>
          <w:bCs/>
          <w:sz w:val="24"/>
          <w:szCs w:val="24"/>
          <w:lang w:eastAsia="en-GB"/>
        </w:rPr>
        <w:t xml:space="preserve">data </w:t>
      </w:r>
      <w:r w:rsidR="003C6DB1" w:rsidRPr="007856C7">
        <w:rPr>
          <w:rFonts w:ascii="Times New Roman" w:eastAsia="Times New Roman" w:hAnsi="Times New Roman" w:cs="Times New Roman"/>
          <w:bCs/>
          <w:sz w:val="24"/>
          <w:szCs w:val="24"/>
          <w:lang w:eastAsia="en-GB"/>
        </w:rPr>
        <w:t xml:space="preserve">at </w:t>
      </w:r>
      <w:r w:rsidR="00823824" w:rsidRPr="007856C7">
        <w:rPr>
          <w:rFonts w:ascii="Times New Roman" w:eastAsia="Times New Roman" w:hAnsi="Times New Roman" w:cs="Times New Roman"/>
          <w:bCs/>
          <w:sz w:val="24"/>
          <w:szCs w:val="24"/>
          <w:lang w:eastAsia="en-GB"/>
        </w:rPr>
        <w:t>Trust</w:t>
      </w:r>
      <w:r w:rsidRPr="007856C7">
        <w:rPr>
          <w:rFonts w:ascii="Times New Roman" w:eastAsia="Times New Roman" w:hAnsi="Times New Roman" w:cs="Times New Roman"/>
          <w:bCs/>
          <w:sz w:val="24"/>
          <w:szCs w:val="24"/>
          <w:lang w:eastAsia="en-GB"/>
        </w:rPr>
        <w:t xml:space="preserve"> level, because of the lack of MRSA incidence </w:t>
      </w:r>
      <w:r w:rsidR="00656B59">
        <w:rPr>
          <w:rFonts w:ascii="Times New Roman" w:eastAsia="Times New Roman" w:hAnsi="Times New Roman" w:cs="Times New Roman"/>
          <w:bCs/>
          <w:sz w:val="24"/>
          <w:szCs w:val="24"/>
          <w:lang w:eastAsia="en-GB"/>
        </w:rPr>
        <w:t xml:space="preserve">data </w:t>
      </w:r>
      <w:r w:rsidRPr="007856C7">
        <w:rPr>
          <w:rFonts w:ascii="Times New Roman" w:eastAsia="Times New Roman" w:hAnsi="Times New Roman" w:cs="Times New Roman"/>
          <w:bCs/>
          <w:sz w:val="24"/>
          <w:szCs w:val="24"/>
          <w:lang w:eastAsia="en-GB"/>
        </w:rPr>
        <w:t xml:space="preserve">at site level. Since different sites </w:t>
      </w:r>
      <w:r w:rsidR="0076194C">
        <w:rPr>
          <w:rFonts w:ascii="Times New Roman" w:eastAsia="Times New Roman" w:hAnsi="Times New Roman" w:cs="Times New Roman"/>
          <w:bCs/>
          <w:sz w:val="24"/>
          <w:szCs w:val="24"/>
          <w:lang w:eastAsia="en-GB"/>
        </w:rPr>
        <w:t xml:space="preserve">within a single </w:t>
      </w:r>
      <w:r w:rsidR="00823824" w:rsidRPr="007856C7">
        <w:rPr>
          <w:rFonts w:ascii="Times New Roman" w:eastAsia="Times New Roman" w:hAnsi="Times New Roman" w:cs="Times New Roman"/>
          <w:bCs/>
          <w:sz w:val="24"/>
          <w:szCs w:val="24"/>
          <w:lang w:eastAsia="en-GB"/>
        </w:rPr>
        <w:t>Trust</w:t>
      </w:r>
      <w:r w:rsidRPr="007856C7">
        <w:rPr>
          <w:rFonts w:ascii="Times New Roman" w:eastAsia="Times New Roman" w:hAnsi="Times New Roman" w:cs="Times New Roman"/>
          <w:bCs/>
          <w:sz w:val="24"/>
          <w:szCs w:val="24"/>
          <w:lang w:eastAsia="en-GB"/>
        </w:rPr>
        <w:t xml:space="preserve"> might have adopted different cleaning-services</w:t>
      </w:r>
      <w:r w:rsidR="00656B59">
        <w:rPr>
          <w:rFonts w:ascii="Times New Roman" w:eastAsia="Times New Roman" w:hAnsi="Times New Roman" w:cs="Times New Roman"/>
          <w:bCs/>
          <w:sz w:val="24"/>
          <w:szCs w:val="24"/>
          <w:lang w:eastAsia="en-GB"/>
        </w:rPr>
        <w:t>,</w:t>
      </w:r>
      <w:r w:rsidRPr="007856C7">
        <w:rPr>
          <w:rFonts w:ascii="Times New Roman" w:eastAsia="Times New Roman" w:hAnsi="Times New Roman" w:cs="Times New Roman"/>
          <w:bCs/>
          <w:sz w:val="24"/>
          <w:szCs w:val="24"/>
          <w:lang w:eastAsia="en-GB"/>
        </w:rPr>
        <w:t xml:space="preserve"> we might have misclassified the type of cleaning service. However</w:t>
      </w:r>
      <w:r w:rsidR="003C6DB1" w:rsidRPr="001B1C92">
        <w:rPr>
          <w:rFonts w:ascii="Times New Roman" w:eastAsia="Times New Roman" w:hAnsi="Times New Roman" w:cs="Times New Roman"/>
          <w:bCs/>
          <w:sz w:val="24"/>
          <w:szCs w:val="24"/>
          <w:lang w:eastAsia="en-GB"/>
        </w:rPr>
        <w:t xml:space="preserve">, even when we restrict our models to include only </w:t>
      </w:r>
      <w:r w:rsidR="0076194C">
        <w:rPr>
          <w:rFonts w:ascii="Times New Roman" w:eastAsia="Times New Roman" w:hAnsi="Times New Roman" w:cs="Times New Roman"/>
          <w:bCs/>
          <w:sz w:val="24"/>
          <w:szCs w:val="24"/>
          <w:lang w:eastAsia="en-GB"/>
        </w:rPr>
        <w:t>single</w:t>
      </w:r>
      <w:r w:rsidR="003C6DB1" w:rsidRPr="001B1C92">
        <w:rPr>
          <w:rFonts w:ascii="Times New Roman" w:eastAsia="Times New Roman" w:hAnsi="Times New Roman" w:cs="Times New Roman"/>
          <w:bCs/>
          <w:sz w:val="24"/>
          <w:szCs w:val="24"/>
          <w:lang w:eastAsia="en-GB"/>
        </w:rPr>
        <w:t xml:space="preserve">-site </w:t>
      </w:r>
      <w:r w:rsidR="00823824" w:rsidRPr="001B1C92">
        <w:rPr>
          <w:rFonts w:ascii="Times New Roman" w:eastAsia="Times New Roman" w:hAnsi="Times New Roman" w:cs="Times New Roman"/>
          <w:bCs/>
          <w:sz w:val="24"/>
          <w:szCs w:val="24"/>
          <w:lang w:eastAsia="en-GB"/>
        </w:rPr>
        <w:t>Trust</w:t>
      </w:r>
      <w:r w:rsidR="003C6DB1" w:rsidRPr="001B1C92">
        <w:rPr>
          <w:rFonts w:ascii="Times New Roman" w:eastAsia="Times New Roman" w:hAnsi="Times New Roman" w:cs="Times New Roman"/>
          <w:bCs/>
          <w:sz w:val="24"/>
          <w:szCs w:val="24"/>
          <w:lang w:eastAsia="en-GB"/>
        </w:rPr>
        <w:t xml:space="preserve">s, we find similar results, suggesting that any bias created by misclassification of cleaning services is minor. Third, cleanliness </w:t>
      </w:r>
      <w:r w:rsidR="00AC3A85" w:rsidRPr="001B1C92">
        <w:rPr>
          <w:rFonts w:ascii="Times New Roman" w:eastAsia="Times New Roman" w:hAnsi="Times New Roman" w:cs="Times New Roman"/>
          <w:bCs/>
          <w:sz w:val="24"/>
          <w:szCs w:val="24"/>
          <w:lang w:eastAsia="en-GB"/>
        </w:rPr>
        <w:t xml:space="preserve">is very likely to </w:t>
      </w:r>
      <w:r w:rsidR="003C6DB1" w:rsidRPr="001B1C92">
        <w:rPr>
          <w:rFonts w:ascii="Times New Roman" w:eastAsia="Times New Roman" w:hAnsi="Times New Roman" w:cs="Times New Roman"/>
          <w:bCs/>
          <w:sz w:val="24"/>
          <w:szCs w:val="24"/>
          <w:lang w:eastAsia="en-GB"/>
        </w:rPr>
        <w:t xml:space="preserve">affect incidence rates of other </w:t>
      </w:r>
      <w:proofErr w:type="gramStart"/>
      <w:r w:rsidR="003C6DB1" w:rsidRPr="001B1C92">
        <w:rPr>
          <w:rFonts w:ascii="Times New Roman" w:eastAsia="Times New Roman" w:hAnsi="Times New Roman" w:cs="Times New Roman"/>
          <w:bCs/>
          <w:sz w:val="24"/>
          <w:szCs w:val="24"/>
          <w:lang w:eastAsia="en-GB"/>
        </w:rPr>
        <w:t>hospital acquired</w:t>
      </w:r>
      <w:proofErr w:type="gramEnd"/>
      <w:r w:rsidR="003C6DB1" w:rsidRPr="001B1C92">
        <w:rPr>
          <w:rFonts w:ascii="Times New Roman" w:eastAsia="Times New Roman" w:hAnsi="Times New Roman" w:cs="Times New Roman"/>
          <w:bCs/>
          <w:sz w:val="24"/>
          <w:szCs w:val="24"/>
          <w:lang w:eastAsia="en-GB"/>
        </w:rPr>
        <w:t xml:space="preserve"> infections but MRSA is currently the only infection for which we have comparable data. </w:t>
      </w:r>
      <w:r w:rsidR="0065755D" w:rsidRPr="001B1C92">
        <w:rPr>
          <w:rFonts w:ascii="Times New Roman" w:eastAsia="Times New Roman" w:hAnsi="Times New Roman" w:cs="Times New Roman"/>
          <w:bCs/>
          <w:sz w:val="24"/>
          <w:szCs w:val="24"/>
          <w:lang w:eastAsia="en-GB"/>
        </w:rPr>
        <w:t xml:space="preserve">In addition, </w:t>
      </w:r>
      <w:r w:rsidR="00DD1A30" w:rsidRPr="001B1C92">
        <w:rPr>
          <w:rFonts w:ascii="Times New Roman" w:eastAsia="Times New Roman" w:hAnsi="Times New Roman" w:cs="Times New Roman"/>
          <w:bCs/>
          <w:sz w:val="24"/>
          <w:szCs w:val="24"/>
          <w:lang w:eastAsia="en-GB"/>
        </w:rPr>
        <w:t xml:space="preserve">MRSA </w:t>
      </w:r>
      <w:r w:rsidR="003945C6" w:rsidRPr="001B1C92">
        <w:rPr>
          <w:rFonts w:ascii="Times New Roman" w:eastAsia="Times New Roman" w:hAnsi="Times New Roman" w:cs="Times New Roman"/>
          <w:bCs/>
          <w:sz w:val="24"/>
          <w:szCs w:val="24"/>
          <w:lang w:eastAsia="en-GB"/>
        </w:rPr>
        <w:t xml:space="preserve">data are limited to </w:t>
      </w:r>
      <w:r w:rsidR="00DD1A30" w:rsidRPr="001B1C92">
        <w:rPr>
          <w:rFonts w:ascii="Times New Roman" w:eastAsia="Times New Roman" w:hAnsi="Times New Roman" w:cs="Times New Roman"/>
          <w:bCs/>
          <w:sz w:val="24"/>
          <w:szCs w:val="24"/>
          <w:lang w:eastAsia="en-GB"/>
        </w:rPr>
        <w:t xml:space="preserve">infections that </w:t>
      </w:r>
      <w:r w:rsidR="0065755D" w:rsidRPr="001B1C92">
        <w:rPr>
          <w:rFonts w:ascii="Times New Roman" w:eastAsia="Times New Roman" w:hAnsi="Times New Roman" w:cs="Times New Roman"/>
          <w:bCs/>
          <w:sz w:val="24"/>
          <w:szCs w:val="24"/>
          <w:lang w:eastAsia="en-GB"/>
        </w:rPr>
        <w:t xml:space="preserve">are detected </w:t>
      </w:r>
      <w:r w:rsidR="00DD1A30" w:rsidRPr="001B1C92">
        <w:rPr>
          <w:rFonts w:ascii="Times New Roman" w:eastAsia="Times New Roman" w:hAnsi="Times New Roman" w:cs="Times New Roman"/>
          <w:bCs/>
          <w:sz w:val="24"/>
          <w:szCs w:val="24"/>
          <w:lang w:eastAsia="en-GB"/>
        </w:rPr>
        <w:t xml:space="preserve">in </w:t>
      </w:r>
      <w:r w:rsidR="0065755D" w:rsidRPr="001B1C92">
        <w:rPr>
          <w:rFonts w:ascii="Times New Roman" w:eastAsia="Times New Roman" w:hAnsi="Times New Roman" w:cs="Times New Roman"/>
          <w:bCs/>
          <w:sz w:val="24"/>
          <w:szCs w:val="24"/>
          <w:lang w:eastAsia="en-GB"/>
        </w:rPr>
        <w:t xml:space="preserve">an </w:t>
      </w:r>
      <w:r w:rsidR="00DD1A30" w:rsidRPr="001B1C92">
        <w:rPr>
          <w:rFonts w:ascii="Times New Roman" w:eastAsia="Times New Roman" w:hAnsi="Times New Roman" w:cs="Times New Roman"/>
          <w:bCs/>
          <w:sz w:val="24"/>
          <w:szCs w:val="24"/>
          <w:lang w:eastAsia="en-GB"/>
        </w:rPr>
        <w:t xml:space="preserve">individual’s bloodstream and not all </w:t>
      </w:r>
      <w:r w:rsidR="0065755D" w:rsidRPr="001B1C92">
        <w:rPr>
          <w:rFonts w:ascii="Times New Roman" w:eastAsia="Times New Roman" w:hAnsi="Times New Roman" w:cs="Times New Roman"/>
          <w:bCs/>
          <w:sz w:val="24"/>
          <w:szCs w:val="24"/>
          <w:lang w:eastAsia="en-GB"/>
        </w:rPr>
        <w:t>isolations</w:t>
      </w:r>
      <w:r w:rsidR="00DD1A30" w:rsidRPr="001B1C92">
        <w:rPr>
          <w:rFonts w:ascii="Times New Roman" w:eastAsia="Times New Roman" w:hAnsi="Times New Roman" w:cs="Times New Roman"/>
          <w:bCs/>
          <w:sz w:val="24"/>
          <w:szCs w:val="24"/>
          <w:lang w:eastAsia="en-GB"/>
        </w:rPr>
        <w:t xml:space="preserve">. </w:t>
      </w:r>
      <w:r w:rsidR="00AC3A85" w:rsidRPr="001B1C92">
        <w:rPr>
          <w:rFonts w:ascii="Times New Roman" w:eastAsia="Times New Roman" w:hAnsi="Times New Roman" w:cs="Times New Roman"/>
          <w:bCs/>
          <w:sz w:val="24"/>
          <w:szCs w:val="24"/>
          <w:lang w:eastAsia="en-GB"/>
        </w:rPr>
        <w:t xml:space="preserve">Hence our assessment of the problem is likely to be a substantial underestimate. </w:t>
      </w:r>
      <w:r w:rsidR="003C6DB1" w:rsidRPr="001B1C92">
        <w:rPr>
          <w:rFonts w:ascii="Times New Roman" w:eastAsia="Times New Roman" w:hAnsi="Times New Roman" w:cs="Times New Roman"/>
          <w:bCs/>
          <w:sz w:val="24"/>
          <w:szCs w:val="24"/>
          <w:lang w:eastAsia="en-GB"/>
        </w:rPr>
        <w:t xml:space="preserve">Fourth, </w:t>
      </w:r>
      <w:r w:rsidR="00E0319D" w:rsidRPr="001B1C92">
        <w:rPr>
          <w:rFonts w:ascii="Times New Roman" w:eastAsia="Times New Roman" w:hAnsi="Times New Roman" w:cs="Times New Roman"/>
          <w:bCs/>
          <w:sz w:val="24"/>
          <w:szCs w:val="24"/>
          <w:lang w:eastAsia="en-GB"/>
        </w:rPr>
        <w:t xml:space="preserve">we </w:t>
      </w:r>
      <w:r w:rsidR="003945C6" w:rsidRPr="001B1C92">
        <w:rPr>
          <w:rFonts w:ascii="Times New Roman" w:eastAsia="Times New Roman" w:hAnsi="Times New Roman" w:cs="Times New Roman"/>
          <w:bCs/>
          <w:sz w:val="24"/>
          <w:szCs w:val="24"/>
          <w:lang w:eastAsia="en-GB"/>
        </w:rPr>
        <w:t>w</w:t>
      </w:r>
      <w:r w:rsidR="00E0319D" w:rsidRPr="001B1C92">
        <w:rPr>
          <w:rFonts w:ascii="Times New Roman" w:eastAsia="Times New Roman" w:hAnsi="Times New Roman" w:cs="Times New Roman"/>
          <w:bCs/>
          <w:sz w:val="24"/>
          <w:szCs w:val="24"/>
          <w:lang w:eastAsia="en-GB"/>
        </w:rPr>
        <w:t xml:space="preserve">ould </w:t>
      </w:r>
      <w:r w:rsidR="00656B59" w:rsidRPr="001B1C92">
        <w:rPr>
          <w:rFonts w:ascii="Times New Roman" w:eastAsia="Times New Roman" w:hAnsi="Times New Roman" w:cs="Times New Roman"/>
          <w:bCs/>
          <w:sz w:val="24"/>
          <w:szCs w:val="24"/>
          <w:lang w:eastAsia="en-GB"/>
        </w:rPr>
        <w:t xml:space="preserve">ideally </w:t>
      </w:r>
      <w:r w:rsidR="003945C6" w:rsidRPr="001B1C92">
        <w:rPr>
          <w:rFonts w:ascii="Times New Roman" w:eastAsia="Times New Roman" w:hAnsi="Times New Roman" w:cs="Times New Roman"/>
          <w:bCs/>
          <w:sz w:val="24"/>
          <w:szCs w:val="24"/>
          <w:lang w:eastAsia="en-GB"/>
        </w:rPr>
        <w:t xml:space="preserve">wish to </w:t>
      </w:r>
      <w:r w:rsidR="00E0319D" w:rsidRPr="001B1C92">
        <w:rPr>
          <w:rFonts w:ascii="Times New Roman" w:eastAsia="Times New Roman" w:hAnsi="Times New Roman" w:cs="Times New Roman"/>
          <w:bCs/>
          <w:sz w:val="24"/>
          <w:szCs w:val="24"/>
          <w:lang w:eastAsia="en-GB"/>
        </w:rPr>
        <w:t xml:space="preserve">evaluate </w:t>
      </w:r>
      <w:r w:rsidR="00823824" w:rsidRPr="001B1C92">
        <w:rPr>
          <w:rFonts w:ascii="Times New Roman" w:eastAsia="Times New Roman" w:hAnsi="Times New Roman" w:cs="Times New Roman"/>
          <w:bCs/>
          <w:sz w:val="24"/>
          <w:szCs w:val="24"/>
          <w:lang w:eastAsia="en-GB"/>
        </w:rPr>
        <w:t>Trust</w:t>
      </w:r>
      <w:r w:rsidR="00E0319D" w:rsidRPr="001B1C92">
        <w:rPr>
          <w:rFonts w:ascii="Times New Roman" w:eastAsia="Times New Roman" w:hAnsi="Times New Roman" w:cs="Times New Roman"/>
          <w:bCs/>
          <w:sz w:val="24"/>
          <w:szCs w:val="24"/>
          <w:lang w:eastAsia="en-GB"/>
        </w:rPr>
        <w:t xml:space="preserve">s </w:t>
      </w:r>
      <w:r w:rsidR="00656B59">
        <w:rPr>
          <w:rFonts w:ascii="Times New Roman" w:eastAsia="Times New Roman" w:hAnsi="Times New Roman" w:cs="Times New Roman"/>
          <w:bCs/>
          <w:sz w:val="24"/>
          <w:szCs w:val="24"/>
          <w:lang w:eastAsia="en-GB"/>
        </w:rPr>
        <w:t xml:space="preserve">that </w:t>
      </w:r>
      <w:r w:rsidR="00E0319D" w:rsidRPr="001B1C92">
        <w:rPr>
          <w:rFonts w:ascii="Times New Roman" w:eastAsia="Times New Roman" w:hAnsi="Times New Roman" w:cs="Times New Roman"/>
          <w:bCs/>
          <w:sz w:val="24"/>
          <w:szCs w:val="24"/>
          <w:lang w:eastAsia="en-GB"/>
        </w:rPr>
        <w:t xml:space="preserve">switched cleaning services; however, in the period </w:t>
      </w:r>
      <w:r w:rsidR="003945C6" w:rsidRPr="001B1C92">
        <w:rPr>
          <w:rFonts w:ascii="Times New Roman" w:eastAsia="Times New Roman" w:hAnsi="Times New Roman" w:cs="Times New Roman"/>
          <w:bCs/>
          <w:sz w:val="24"/>
          <w:szCs w:val="24"/>
          <w:lang w:eastAsia="en-GB"/>
        </w:rPr>
        <w:t xml:space="preserve">for which </w:t>
      </w:r>
      <w:r w:rsidR="00E0319D" w:rsidRPr="001B1C92">
        <w:rPr>
          <w:rFonts w:ascii="Times New Roman" w:eastAsia="Times New Roman" w:hAnsi="Times New Roman" w:cs="Times New Roman"/>
          <w:bCs/>
          <w:sz w:val="24"/>
          <w:szCs w:val="24"/>
          <w:lang w:eastAsia="en-GB"/>
        </w:rPr>
        <w:t>data</w:t>
      </w:r>
      <w:r w:rsidR="003945C6" w:rsidRPr="001B1C92">
        <w:rPr>
          <w:rFonts w:ascii="Times New Roman" w:eastAsia="Times New Roman" w:hAnsi="Times New Roman" w:cs="Times New Roman"/>
          <w:bCs/>
          <w:sz w:val="24"/>
          <w:szCs w:val="24"/>
          <w:lang w:eastAsia="en-GB"/>
        </w:rPr>
        <w:t xml:space="preserve"> were available</w:t>
      </w:r>
      <w:r w:rsidR="00E0319D" w:rsidRPr="001B1C92">
        <w:rPr>
          <w:rFonts w:ascii="Times New Roman" w:eastAsia="Times New Roman" w:hAnsi="Times New Roman" w:cs="Times New Roman"/>
          <w:bCs/>
          <w:sz w:val="24"/>
          <w:szCs w:val="24"/>
          <w:lang w:eastAsia="en-GB"/>
        </w:rPr>
        <w:t xml:space="preserve">, relatively </w:t>
      </w:r>
      <w:r w:rsidR="003C6DB1" w:rsidRPr="001B1C92">
        <w:rPr>
          <w:rFonts w:ascii="Times New Roman" w:eastAsia="Times New Roman" w:hAnsi="Times New Roman" w:cs="Times New Roman"/>
          <w:bCs/>
          <w:sz w:val="24"/>
          <w:szCs w:val="24"/>
          <w:lang w:eastAsia="en-GB"/>
        </w:rPr>
        <w:t>few trusts switch</w:t>
      </w:r>
      <w:r w:rsidR="00E0319D" w:rsidRPr="001B1C92">
        <w:rPr>
          <w:rFonts w:ascii="Times New Roman" w:eastAsia="Times New Roman" w:hAnsi="Times New Roman" w:cs="Times New Roman"/>
          <w:bCs/>
          <w:sz w:val="24"/>
          <w:szCs w:val="24"/>
          <w:lang w:eastAsia="en-GB"/>
        </w:rPr>
        <w:t xml:space="preserve">, and a complicating factor is that these switches were likely to have occurred in relation to performance issues. </w:t>
      </w:r>
      <w:r w:rsidR="00B66B30" w:rsidRPr="001B1C92">
        <w:rPr>
          <w:rFonts w:ascii="Times New Roman" w:eastAsia="Times New Roman" w:hAnsi="Times New Roman" w:cs="Times New Roman"/>
          <w:bCs/>
          <w:sz w:val="24"/>
          <w:szCs w:val="24"/>
          <w:lang w:eastAsia="en-GB"/>
        </w:rPr>
        <w:t>However we can draw on the findings of a study that introduced an extra cleaner to two matched wards for six months each, using a crossover design, and found a 27% reduction in infections with MRSA, with the benefit disappearing after removal of the cleaner</w:t>
      </w:r>
      <w:r w:rsidR="00DF0E46" w:rsidRPr="001B1C92">
        <w:rPr>
          <w:rFonts w:ascii="Times New Roman" w:eastAsia="Times New Roman" w:hAnsi="Times New Roman" w:cs="Times New Roman"/>
          <w:bCs/>
          <w:sz w:val="24"/>
          <w:szCs w:val="24"/>
          <w:lang w:eastAsia="en-GB"/>
        </w:rPr>
        <w:t xml:space="preserve"> </w:t>
      </w:r>
      <w:r w:rsidR="005F64E5" w:rsidRPr="001B1C92">
        <w:rPr>
          <w:rFonts w:ascii="Times New Roman" w:eastAsia="Times New Roman" w:hAnsi="Times New Roman" w:cs="Times New Roman"/>
          <w:bCs/>
          <w:sz w:val="24"/>
          <w:szCs w:val="24"/>
          <w:lang w:eastAsia="en-GB"/>
        </w:rPr>
        <w:fldChar w:fldCharType="begin"/>
      </w:r>
      <w:r w:rsidR="00956B05">
        <w:rPr>
          <w:rFonts w:ascii="Times New Roman" w:eastAsia="Times New Roman" w:hAnsi="Times New Roman" w:cs="Times New Roman"/>
          <w:bCs/>
          <w:sz w:val="24"/>
          <w:szCs w:val="24"/>
          <w:lang w:eastAsia="en-GB"/>
        </w:rPr>
        <w:instrText xml:space="preserve"> ADDIN EN.CITE &lt;EndNote&gt;&lt;Cite&gt;&lt;Author&gt;Dancer&lt;/Author&gt;&lt;Year&gt;2009&lt;/Year&gt;&lt;RecNum&gt;26&lt;/RecNum&gt;&lt;DisplayText&gt;(S. J. Dancer et al., 2009)&lt;/DisplayText&gt;&lt;record&gt;&lt;rec-number&gt;29&lt;/rec-number&gt;&lt;foreign-keys&gt;&lt;key app="EN" db-id="r2d99dxv0etv0iexrvh5r0dbpwr5a252d2tt" timestamp="1480496778"&gt;29&lt;/key&gt;&lt;/foreign-keys&gt;&lt;ref-type name="Journal Article"&gt;17&lt;/ref-type&gt;&lt;contributors&gt;&lt;authors&gt;&lt;author&gt;Dancer, Stephanie J&lt;/author&gt;&lt;author&gt;White, Liza F&lt;/author&gt;&lt;author&gt;Lamb, Jim&lt;/author&gt;&lt;author&gt;Girvan, E Kirsty&lt;/author&gt;&lt;author&gt;Robertson, Chris&lt;/author&gt;&lt;/authors&gt;&lt;/contributors&gt;&lt;titles&gt;&lt;title&gt;Measuring the effect of enhanced cleaning in a UK hospital: a prospective cross-over study&lt;/title&gt;&lt;secondary-title&gt;BMC medicine&lt;/secondary-title&gt;&lt;/titles&gt;&lt;periodical&gt;&lt;full-title&gt;BMC medicine&lt;/full-title&gt;&lt;/periodical&gt;&lt;pages&gt;28&lt;/pages&gt;&lt;volume&gt;7&lt;/volume&gt;&lt;number&gt;1&lt;/number&gt;&lt;dates&gt;&lt;year&gt;2009&lt;/year&gt;&lt;/dates&gt;&lt;isbn&gt;1741-7015&lt;/isbn&gt;&lt;urls&gt;&lt;/urls&gt;&lt;/record&gt;&lt;/Cite&gt;&lt;Cite&gt;&lt;Author&gt;Dancer&lt;/Author&gt;&lt;Year&gt;2009&lt;/Year&gt;&lt;RecNum&gt;26&lt;/RecNum&gt;&lt;record&gt;&lt;rec-number&gt;29&lt;/rec-number&gt;&lt;foreign-keys&gt;&lt;key app="EN" db-id="r2d99dxv0etv0iexrvh5r0dbpwr5a252d2tt" timestamp="1480496778"&gt;29&lt;/key&gt;&lt;/foreign-keys&gt;&lt;ref-type name="Journal Article"&gt;17&lt;/ref-type&gt;&lt;contributors&gt;&lt;authors&gt;&lt;author&gt;Dancer, Stephanie J&lt;/author&gt;&lt;author&gt;White, Liza F&lt;/author&gt;&lt;author&gt;Lamb, Jim&lt;/author&gt;&lt;author&gt;Girvan, E Kirsty&lt;/author&gt;&lt;author&gt;Robertson, Chris&lt;/author&gt;&lt;/authors&gt;&lt;/contributors&gt;&lt;titles&gt;&lt;title&gt;Measuring the effect of enhanced cleaning in a UK hospital: a prospective cross-over study&lt;/title&gt;&lt;secondary-title&gt;BMC medicine&lt;/secondary-title&gt;&lt;/titles&gt;&lt;periodical&gt;&lt;full-title&gt;BMC medicine&lt;/full-title&gt;&lt;/periodical&gt;&lt;pages&gt;28&lt;/pages&gt;&lt;volume&gt;7&lt;/volume&gt;&lt;number&gt;1&lt;/number&gt;&lt;dates&gt;&lt;year&gt;2009&lt;/year&gt;&lt;/dates&gt;&lt;isbn&gt;1741-7015&lt;/isbn&gt;&lt;urls&gt;&lt;/urls&gt;&lt;/record&gt;&lt;/Cite&gt;&lt;/EndNote&gt;</w:instrText>
      </w:r>
      <w:r w:rsidR="005F64E5" w:rsidRPr="001B1C92">
        <w:rPr>
          <w:rFonts w:ascii="Times New Roman" w:eastAsia="Times New Roman" w:hAnsi="Times New Roman" w:cs="Times New Roman"/>
          <w:bCs/>
          <w:sz w:val="24"/>
          <w:szCs w:val="24"/>
          <w:lang w:eastAsia="en-GB"/>
        </w:rPr>
        <w:fldChar w:fldCharType="separate"/>
      </w:r>
      <w:r w:rsidR="00B954ED" w:rsidRPr="001B1C92">
        <w:rPr>
          <w:rFonts w:ascii="Times New Roman" w:eastAsia="Times New Roman" w:hAnsi="Times New Roman" w:cs="Times New Roman"/>
          <w:bCs/>
          <w:noProof/>
          <w:sz w:val="24"/>
          <w:szCs w:val="24"/>
          <w:lang w:eastAsia="en-GB"/>
        </w:rPr>
        <w:t>(</w:t>
      </w:r>
      <w:hyperlink w:anchor="_ENREF_10" w:tooltip="Dancer, 2009 #26" w:history="1">
        <w:r w:rsidR="00E96740" w:rsidRPr="002B00F7">
          <w:rPr>
            <w:rFonts w:ascii="Times New Roman" w:eastAsia="Times New Roman" w:hAnsi="Times New Roman" w:cs="Times New Roman"/>
            <w:bCs/>
            <w:noProof/>
            <w:sz w:val="24"/>
            <w:szCs w:val="24"/>
            <w:lang w:eastAsia="en-GB"/>
          </w:rPr>
          <w:t>S. J. Dancer et al., 2009</w:t>
        </w:r>
      </w:hyperlink>
      <w:r w:rsidR="00B954ED" w:rsidRPr="001B1C92">
        <w:rPr>
          <w:rFonts w:ascii="Times New Roman" w:eastAsia="Times New Roman" w:hAnsi="Times New Roman" w:cs="Times New Roman"/>
          <w:bCs/>
          <w:noProof/>
          <w:sz w:val="24"/>
          <w:szCs w:val="24"/>
          <w:lang w:eastAsia="en-GB"/>
        </w:rPr>
        <w:t>)</w:t>
      </w:r>
      <w:r w:rsidR="005F64E5" w:rsidRPr="001B1C92">
        <w:rPr>
          <w:rFonts w:ascii="Times New Roman" w:eastAsia="Times New Roman" w:hAnsi="Times New Roman" w:cs="Times New Roman"/>
          <w:bCs/>
          <w:sz w:val="24"/>
          <w:szCs w:val="24"/>
          <w:lang w:eastAsia="en-GB"/>
        </w:rPr>
        <w:fldChar w:fldCharType="end"/>
      </w:r>
      <w:r w:rsidR="00185FF6" w:rsidRPr="001B1C92">
        <w:rPr>
          <w:rFonts w:ascii="Times New Roman" w:eastAsia="Times New Roman" w:hAnsi="Times New Roman" w:cs="Times New Roman"/>
          <w:bCs/>
          <w:sz w:val="24"/>
          <w:szCs w:val="24"/>
          <w:lang w:eastAsia="en-GB"/>
        </w:rPr>
        <w:t>.</w:t>
      </w:r>
      <w:r w:rsidR="00AC3A85" w:rsidRPr="001B1C92">
        <w:rPr>
          <w:rFonts w:ascii="Times New Roman" w:eastAsia="Times New Roman" w:hAnsi="Times New Roman" w:cs="Times New Roman"/>
          <w:bCs/>
          <w:sz w:val="24"/>
          <w:szCs w:val="24"/>
          <w:lang w:eastAsia="en-GB"/>
        </w:rPr>
        <w:t xml:space="preserve"> This is directly relevant </w:t>
      </w:r>
      <w:r w:rsidR="003945C6" w:rsidRPr="002B00F7">
        <w:rPr>
          <w:rFonts w:ascii="Times New Roman" w:eastAsia="Times New Roman" w:hAnsi="Times New Roman" w:cs="Times New Roman"/>
          <w:bCs/>
          <w:sz w:val="24"/>
          <w:szCs w:val="24"/>
          <w:lang w:eastAsia="en-GB"/>
        </w:rPr>
        <w:t xml:space="preserve">to </w:t>
      </w:r>
      <w:r w:rsidR="00AC3A85" w:rsidRPr="002B00F7">
        <w:rPr>
          <w:rFonts w:ascii="Times New Roman" w:eastAsia="Times New Roman" w:hAnsi="Times New Roman" w:cs="Times New Roman"/>
          <w:bCs/>
          <w:sz w:val="24"/>
          <w:szCs w:val="24"/>
          <w:lang w:eastAsia="en-GB"/>
        </w:rPr>
        <w:t>our finding that outsourced cleaning employs fewer staff.</w:t>
      </w:r>
      <w:r w:rsidR="00DD1A30" w:rsidRPr="002B00F7">
        <w:rPr>
          <w:rFonts w:ascii="Times New Roman" w:eastAsia="Times New Roman" w:hAnsi="Times New Roman" w:cs="Times New Roman"/>
          <w:bCs/>
          <w:sz w:val="24"/>
          <w:szCs w:val="24"/>
          <w:lang w:eastAsia="en-GB"/>
        </w:rPr>
        <w:t xml:space="preserve"> Fifth, we do not have any information on the screening practises used by the Trusts</w:t>
      </w:r>
      <w:r w:rsidR="0065755D" w:rsidRPr="00EB3E96">
        <w:rPr>
          <w:rFonts w:ascii="Times New Roman" w:eastAsia="Times New Roman" w:hAnsi="Times New Roman" w:cs="Times New Roman"/>
          <w:bCs/>
          <w:sz w:val="24"/>
          <w:szCs w:val="24"/>
          <w:lang w:eastAsia="en-GB"/>
        </w:rPr>
        <w:t xml:space="preserve"> but there is no reason to believe that this would be systematically different </w:t>
      </w:r>
      <w:r w:rsidR="00DD1A30" w:rsidRPr="00FA7B22">
        <w:rPr>
          <w:rFonts w:ascii="Times New Roman" w:eastAsia="Times New Roman" w:hAnsi="Times New Roman" w:cs="Times New Roman"/>
          <w:bCs/>
          <w:sz w:val="24"/>
          <w:szCs w:val="24"/>
          <w:lang w:eastAsia="en-GB"/>
        </w:rPr>
        <w:t>between the in-house and the outsourced ones.</w:t>
      </w:r>
      <w:r w:rsidR="006E2FE3" w:rsidRPr="00FA7B22">
        <w:rPr>
          <w:rFonts w:ascii="Times New Roman" w:eastAsia="Times New Roman" w:hAnsi="Times New Roman" w:cs="Times New Roman"/>
          <w:bCs/>
          <w:sz w:val="24"/>
          <w:szCs w:val="24"/>
          <w:lang w:eastAsia="en-GB"/>
        </w:rPr>
        <w:t xml:space="preserve"> Sixth, we did not have any data on staff-turnover or recruitment</w:t>
      </w:r>
      <w:r w:rsidR="002F5A3F" w:rsidRPr="00FA7B22">
        <w:rPr>
          <w:rFonts w:ascii="Times New Roman" w:eastAsia="Times New Roman" w:hAnsi="Times New Roman" w:cs="Times New Roman"/>
          <w:bCs/>
          <w:sz w:val="24"/>
          <w:szCs w:val="24"/>
          <w:lang w:eastAsia="en-GB"/>
        </w:rPr>
        <w:t xml:space="preserve"> and/or sickness leave</w:t>
      </w:r>
      <w:r w:rsidR="006E2FE3" w:rsidRPr="00FA7B22">
        <w:rPr>
          <w:rFonts w:ascii="Times New Roman" w:eastAsia="Times New Roman" w:hAnsi="Times New Roman" w:cs="Times New Roman"/>
          <w:bCs/>
          <w:sz w:val="24"/>
          <w:szCs w:val="24"/>
          <w:lang w:eastAsia="en-GB"/>
        </w:rPr>
        <w:t xml:space="preserve">, which might be a good measure of both job-dissatisfaction and cleaning quality. </w:t>
      </w:r>
      <w:r w:rsidR="003945C6" w:rsidRPr="00FA7B22">
        <w:rPr>
          <w:rFonts w:ascii="Times New Roman" w:eastAsia="Times New Roman" w:hAnsi="Times New Roman" w:cs="Times New Roman"/>
          <w:bCs/>
          <w:sz w:val="24"/>
          <w:szCs w:val="24"/>
          <w:lang w:eastAsia="en-GB"/>
        </w:rPr>
        <w:t xml:space="preserve">Seventh, using data from several years before our study, we found no evidence that those Trusts outsourcing cleaning were systematically less clean, a possible cause of confounding by indication. </w:t>
      </w:r>
      <w:r w:rsidR="007F7BCC" w:rsidRPr="00FA7B22">
        <w:rPr>
          <w:rFonts w:ascii="Times New Roman" w:eastAsia="Times New Roman" w:hAnsi="Times New Roman" w:cs="Times New Roman"/>
          <w:bCs/>
          <w:sz w:val="24"/>
          <w:szCs w:val="24"/>
          <w:lang w:eastAsia="en-GB"/>
        </w:rPr>
        <w:t xml:space="preserve">However, </w:t>
      </w:r>
      <w:r w:rsidR="002865B4" w:rsidRPr="00FA7B22">
        <w:rPr>
          <w:rFonts w:ascii="Times New Roman" w:eastAsia="Times New Roman" w:hAnsi="Times New Roman" w:cs="Times New Roman"/>
          <w:bCs/>
          <w:sz w:val="24"/>
          <w:szCs w:val="24"/>
          <w:lang w:eastAsia="en-GB"/>
        </w:rPr>
        <w:t xml:space="preserve">caution is required as we cannot be sure that the </w:t>
      </w:r>
      <w:r w:rsidR="007F7BCC" w:rsidRPr="00FF6AD8">
        <w:rPr>
          <w:rFonts w:ascii="Times New Roman" w:eastAsia="Times New Roman" w:hAnsi="Times New Roman" w:cs="Times New Roman"/>
          <w:bCs/>
          <w:sz w:val="24"/>
          <w:szCs w:val="24"/>
          <w:lang w:eastAsia="en-GB"/>
        </w:rPr>
        <w:t xml:space="preserve">Healthcare Commission data exclude </w:t>
      </w:r>
      <w:r w:rsidR="002865B4" w:rsidRPr="001B1C92">
        <w:rPr>
          <w:rFonts w:ascii="Times New Roman" w:eastAsia="Times New Roman" w:hAnsi="Times New Roman" w:cs="Times New Roman"/>
          <w:bCs/>
          <w:sz w:val="24"/>
          <w:szCs w:val="24"/>
          <w:lang w:eastAsia="en-GB"/>
        </w:rPr>
        <w:t xml:space="preserve">a </w:t>
      </w:r>
      <w:r w:rsidR="007F7BCC" w:rsidRPr="00FF6AD8">
        <w:rPr>
          <w:rFonts w:ascii="Times New Roman" w:eastAsia="Times New Roman" w:hAnsi="Times New Roman" w:cs="Times New Roman"/>
          <w:bCs/>
          <w:sz w:val="24"/>
          <w:szCs w:val="24"/>
          <w:lang w:eastAsia="en-GB"/>
        </w:rPr>
        <w:t xml:space="preserve">selection </w:t>
      </w:r>
      <w:r w:rsidR="002865B4" w:rsidRPr="001B1C92">
        <w:rPr>
          <w:rFonts w:ascii="Times New Roman" w:eastAsia="Times New Roman" w:hAnsi="Times New Roman" w:cs="Times New Roman"/>
          <w:bCs/>
          <w:sz w:val="24"/>
          <w:szCs w:val="24"/>
          <w:lang w:eastAsia="en-GB"/>
        </w:rPr>
        <w:t xml:space="preserve">effect. Unfortunately, there are no other data that would be able to do so. </w:t>
      </w:r>
    </w:p>
    <w:p w14:paraId="006097AC" w14:textId="308DAEAA" w:rsidR="00656B59" w:rsidRDefault="00BE14B2" w:rsidP="001636A4">
      <w:pPr>
        <w:shd w:val="clear" w:color="auto" w:fill="FFFFFF"/>
        <w:spacing w:after="0" w:line="480" w:lineRule="auto"/>
        <w:textAlignment w:val="baseline"/>
        <w:outlineLvl w:val="2"/>
        <w:rPr>
          <w:rFonts w:ascii="Times New Roman" w:hAnsi="Times New Roman" w:cs="Times New Roman"/>
          <w:sz w:val="24"/>
          <w:szCs w:val="24"/>
        </w:rPr>
      </w:pPr>
      <w:r w:rsidRPr="001B1C92">
        <w:rPr>
          <w:rFonts w:ascii="Times New Roman" w:hAnsi="Times New Roman" w:cs="Times New Roman"/>
          <w:sz w:val="24"/>
          <w:szCs w:val="24"/>
        </w:rPr>
        <w:lastRenderedPageBreak/>
        <w:t xml:space="preserve">These findings have important implications. </w:t>
      </w:r>
      <w:r w:rsidR="00F129F7" w:rsidRPr="001B1C92">
        <w:rPr>
          <w:rFonts w:ascii="Times New Roman" w:hAnsi="Times New Roman" w:cs="Times New Roman"/>
          <w:sz w:val="24"/>
          <w:szCs w:val="24"/>
        </w:rPr>
        <w:t xml:space="preserve">Although, from a narrow accounting perspective, </w:t>
      </w:r>
      <w:r w:rsidR="00823824" w:rsidRPr="001B1C92">
        <w:rPr>
          <w:rFonts w:ascii="Times New Roman" w:hAnsi="Times New Roman" w:cs="Times New Roman"/>
          <w:sz w:val="24"/>
          <w:szCs w:val="24"/>
        </w:rPr>
        <w:t>Trust</w:t>
      </w:r>
      <w:r w:rsidR="00B60309" w:rsidRPr="001B1C92">
        <w:rPr>
          <w:rFonts w:ascii="Times New Roman" w:hAnsi="Times New Roman" w:cs="Times New Roman"/>
          <w:sz w:val="24"/>
          <w:szCs w:val="24"/>
        </w:rPr>
        <w:t xml:space="preserve">s </w:t>
      </w:r>
      <w:r w:rsidR="00F129F7" w:rsidRPr="001B1C92">
        <w:rPr>
          <w:rFonts w:ascii="Times New Roman" w:hAnsi="Times New Roman" w:cs="Times New Roman"/>
          <w:sz w:val="24"/>
          <w:szCs w:val="24"/>
        </w:rPr>
        <w:t xml:space="preserve">outsourcing cleaning </w:t>
      </w:r>
      <w:r w:rsidR="00B60309" w:rsidRPr="001B1C92">
        <w:rPr>
          <w:rFonts w:ascii="Times New Roman" w:hAnsi="Times New Roman" w:cs="Times New Roman"/>
          <w:sz w:val="24"/>
          <w:szCs w:val="24"/>
        </w:rPr>
        <w:t xml:space="preserve">seem to </w:t>
      </w:r>
      <w:r w:rsidR="00F129F7" w:rsidRPr="001B1C92">
        <w:rPr>
          <w:rFonts w:ascii="Times New Roman" w:hAnsi="Times New Roman" w:cs="Times New Roman"/>
          <w:sz w:val="24"/>
          <w:szCs w:val="24"/>
        </w:rPr>
        <w:t xml:space="preserve">incur </w:t>
      </w:r>
      <w:r w:rsidR="00B60309" w:rsidRPr="001B1C92">
        <w:rPr>
          <w:rFonts w:ascii="Times New Roman" w:hAnsi="Times New Roman" w:cs="Times New Roman"/>
          <w:sz w:val="24"/>
          <w:szCs w:val="24"/>
        </w:rPr>
        <w:t>lower cost</w:t>
      </w:r>
      <w:r w:rsidR="00F129F7" w:rsidRPr="001B1C92">
        <w:rPr>
          <w:rFonts w:ascii="Times New Roman" w:hAnsi="Times New Roman" w:cs="Times New Roman"/>
          <w:sz w:val="24"/>
          <w:szCs w:val="24"/>
        </w:rPr>
        <w:t>s</w:t>
      </w:r>
      <w:r w:rsidR="00B60309" w:rsidRPr="001B1C92">
        <w:rPr>
          <w:rFonts w:ascii="Times New Roman" w:hAnsi="Times New Roman" w:cs="Times New Roman"/>
          <w:sz w:val="24"/>
          <w:szCs w:val="24"/>
        </w:rPr>
        <w:t xml:space="preserve"> of cleaning per bed</w:t>
      </w:r>
      <w:r w:rsidR="00F129F7" w:rsidRPr="001B1C92">
        <w:rPr>
          <w:rFonts w:ascii="Times New Roman" w:hAnsi="Times New Roman" w:cs="Times New Roman"/>
          <w:sz w:val="24"/>
          <w:szCs w:val="24"/>
        </w:rPr>
        <w:t xml:space="preserve">, this is also associated with </w:t>
      </w:r>
      <w:r w:rsidR="00E0319D" w:rsidRPr="001B1C92">
        <w:rPr>
          <w:rFonts w:ascii="Times New Roman" w:hAnsi="Times New Roman" w:cs="Times New Roman"/>
          <w:sz w:val="24"/>
          <w:szCs w:val="24"/>
        </w:rPr>
        <w:t xml:space="preserve">fewer staff and </w:t>
      </w:r>
      <w:r w:rsidR="00F129F7" w:rsidRPr="001B1C92">
        <w:rPr>
          <w:rFonts w:ascii="Times New Roman" w:hAnsi="Times New Roman" w:cs="Times New Roman"/>
          <w:sz w:val="24"/>
          <w:szCs w:val="24"/>
        </w:rPr>
        <w:t xml:space="preserve">reduced </w:t>
      </w:r>
      <w:r w:rsidR="00AC3A85" w:rsidRPr="001B1C92">
        <w:rPr>
          <w:rFonts w:ascii="Times New Roman" w:hAnsi="Times New Roman" w:cs="Times New Roman"/>
          <w:sz w:val="24"/>
          <w:szCs w:val="24"/>
        </w:rPr>
        <w:t xml:space="preserve">reported </w:t>
      </w:r>
      <w:r w:rsidR="00B60309" w:rsidRPr="001B1C92">
        <w:rPr>
          <w:rFonts w:ascii="Times New Roman" w:hAnsi="Times New Roman" w:cs="Times New Roman"/>
          <w:sz w:val="24"/>
          <w:szCs w:val="24"/>
        </w:rPr>
        <w:t>availability of hand-washing material</w:t>
      </w:r>
      <w:r w:rsidR="00F129F7" w:rsidRPr="001B1C92">
        <w:rPr>
          <w:rFonts w:ascii="Times New Roman" w:hAnsi="Times New Roman" w:cs="Times New Roman"/>
          <w:sz w:val="24"/>
          <w:szCs w:val="24"/>
        </w:rPr>
        <w:t xml:space="preserve"> </w:t>
      </w:r>
      <w:r w:rsidR="00E0319D" w:rsidRPr="001B1C92">
        <w:rPr>
          <w:rFonts w:ascii="Times New Roman" w:hAnsi="Times New Roman" w:cs="Times New Roman"/>
          <w:sz w:val="24"/>
          <w:szCs w:val="24"/>
        </w:rPr>
        <w:t>as well as an overall</w:t>
      </w:r>
      <w:r w:rsidR="00F129F7" w:rsidRPr="001B1C92">
        <w:rPr>
          <w:rFonts w:ascii="Times New Roman" w:hAnsi="Times New Roman" w:cs="Times New Roman"/>
          <w:sz w:val="24"/>
          <w:szCs w:val="24"/>
        </w:rPr>
        <w:t xml:space="preserve"> increased incidence of MRSA</w:t>
      </w:r>
      <w:r w:rsidR="00B60309" w:rsidRPr="001B1C92">
        <w:rPr>
          <w:rFonts w:ascii="Times New Roman" w:hAnsi="Times New Roman" w:cs="Times New Roman"/>
          <w:sz w:val="24"/>
          <w:szCs w:val="24"/>
        </w:rPr>
        <w:t>.</w:t>
      </w:r>
      <w:r w:rsidR="006529E7" w:rsidRPr="001B1C92">
        <w:rPr>
          <w:rFonts w:ascii="Times New Roman" w:hAnsi="Times New Roman" w:cs="Times New Roman"/>
          <w:sz w:val="24"/>
          <w:szCs w:val="24"/>
        </w:rPr>
        <w:t xml:space="preserve"> </w:t>
      </w:r>
      <w:r w:rsidR="00285EA1" w:rsidRPr="001B1C92">
        <w:rPr>
          <w:rFonts w:ascii="Times New Roman" w:hAnsi="Times New Roman" w:cs="Times New Roman"/>
          <w:sz w:val="24"/>
          <w:szCs w:val="24"/>
        </w:rPr>
        <w:t>However, i</w:t>
      </w:r>
      <w:r w:rsidR="00F129F7" w:rsidRPr="001B1C92">
        <w:rPr>
          <w:rFonts w:ascii="Times New Roman" w:hAnsi="Times New Roman" w:cs="Times New Roman"/>
          <w:sz w:val="24"/>
          <w:szCs w:val="24"/>
        </w:rPr>
        <w:t xml:space="preserve">t is not possible to conduct a full economic analysis because of an absence of comprehensive data on the </w:t>
      </w:r>
      <w:r w:rsidR="00285EA1" w:rsidRPr="001B1C92">
        <w:rPr>
          <w:rFonts w:ascii="Times New Roman" w:hAnsi="Times New Roman" w:cs="Times New Roman"/>
          <w:sz w:val="24"/>
          <w:szCs w:val="24"/>
        </w:rPr>
        <w:t xml:space="preserve">nature and </w:t>
      </w:r>
      <w:r w:rsidR="00F129F7" w:rsidRPr="001B1C92">
        <w:rPr>
          <w:rFonts w:ascii="Times New Roman" w:hAnsi="Times New Roman" w:cs="Times New Roman"/>
          <w:sz w:val="24"/>
          <w:szCs w:val="24"/>
        </w:rPr>
        <w:t xml:space="preserve">severity of </w:t>
      </w:r>
      <w:r w:rsidR="00285EA1" w:rsidRPr="001B1C92">
        <w:rPr>
          <w:rFonts w:ascii="Times New Roman" w:hAnsi="Times New Roman" w:cs="Times New Roman"/>
          <w:sz w:val="24"/>
          <w:szCs w:val="24"/>
        </w:rPr>
        <w:t xml:space="preserve">the entire range of </w:t>
      </w:r>
      <w:r w:rsidR="00F129F7" w:rsidRPr="001B1C92">
        <w:rPr>
          <w:rFonts w:ascii="Times New Roman" w:hAnsi="Times New Roman" w:cs="Times New Roman"/>
          <w:sz w:val="24"/>
          <w:szCs w:val="24"/>
        </w:rPr>
        <w:t>infections</w:t>
      </w:r>
      <w:r w:rsidR="00285EA1" w:rsidRPr="001B1C92">
        <w:rPr>
          <w:rFonts w:ascii="Times New Roman" w:hAnsi="Times New Roman" w:cs="Times New Roman"/>
          <w:sz w:val="24"/>
          <w:szCs w:val="24"/>
        </w:rPr>
        <w:t xml:space="preserve"> associated with poor cleaning</w:t>
      </w:r>
      <w:r w:rsidR="00F129F7" w:rsidRPr="001B1C92">
        <w:rPr>
          <w:rFonts w:ascii="Times New Roman" w:hAnsi="Times New Roman" w:cs="Times New Roman"/>
          <w:sz w:val="24"/>
          <w:szCs w:val="24"/>
        </w:rPr>
        <w:t>, any additional deaths, the additional cost of treatment</w:t>
      </w:r>
      <w:r w:rsidR="00285EA1" w:rsidRPr="001B1C92">
        <w:rPr>
          <w:rFonts w:ascii="Times New Roman" w:hAnsi="Times New Roman" w:cs="Times New Roman"/>
          <w:sz w:val="24"/>
          <w:szCs w:val="24"/>
        </w:rPr>
        <w:t>, and any associated costs, such as litigation</w:t>
      </w:r>
      <w:r w:rsidR="00656B59">
        <w:rPr>
          <w:rFonts w:ascii="Times New Roman" w:hAnsi="Times New Roman" w:cs="Times New Roman"/>
          <w:sz w:val="24"/>
          <w:szCs w:val="24"/>
        </w:rPr>
        <w:t>.</w:t>
      </w:r>
      <w:r w:rsidR="00F129F7" w:rsidRPr="001B1C92">
        <w:rPr>
          <w:rFonts w:ascii="Times New Roman" w:hAnsi="Times New Roman" w:cs="Times New Roman"/>
          <w:sz w:val="24"/>
          <w:szCs w:val="24"/>
        </w:rPr>
        <w:t xml:space="preserve"> </w:t>
      </w:r>
      <w:r w:rsidR="00285EA1" w:rsidRPr="001B1C92">
        <w:rPr>
          <w:rFonts w:ascii="Times New Roman" w:hAnsi="Times New Roman" w:cs="Times New Roman"/>
          <w:sz w:val="24"/>
          <w:szCs w:val="24"/>
        </w:rPr>
        <w:t>This is clearly an area for future research.</w:t>
      </w:r>
      <w:r w:rsidR="00F129F7" w:rsidRPr="001B1C92">
        <w:rPr>
          <w:rFonts w:ascii="Times New Roman" w:hAnsi="Times New Roman" w:cs="Times New Roman"/>
          <w:sz w:val="24"/>
          <w:szCs w:val="24"/>
        </w:rPr>
        <w:t xml:space="preserve"> </w:t>
      </w:r>
    </w:p>
    <w:p w14:paraId="619FDA70" w14:textId="37137447" w:rsidR="00285EA1" w:rsidRPr="001B1C92" w:rsidRDefault="00656B59" w:rsidP="001636A4">
      <w:pPr>
        <w:shd w:val="clear" w:color="auto" w:fill="FFFFFF"/>
        <w:spacing w:after="0" w:line="48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Notwithstanding these limitations, the fact that the </w:t>
      </w:r>
      <w:r w:rsidRPr="001B1C92">
        <w:rPr>
          <w:rFonts w:ascii="Times New Roman" w:hAnsi="Times New Roman" w:cs="Times New Roman"/>
          <w:sz w:val="24"/>
          <w:szCs w:val="24"/>
        </w:rPr>
        <w:t>antibiotic armamentarium is rapidly depleting</w:t>
      </w:r>
      <w:r>
        <w:rPr>
          <w:rFonts w:ascii="Times New Roman" w:hAnsi="Times New Roman" w:cs="Times New Roman"/>
          <w:sz w:val="24"/>
          <w:szCs w:val="24"/>
        </w:rPr>
        <w:t xml:space="preserve"> means that our findings should be considered a reason for considerable concern.</w:t>
      </w:r>
    </w:p>
    <w:p w14:paraId="30EFE635" w14:textId="77777777" w:rsidR="006529E7" w:rsidRPr="001B1C92" w:rsidRDefault="006529E7" w:rsidP="00F253F9">
      <w:pPr>
        <w:shd w:val="clear" w:color="auto" w:fill="FFFFFF"/>
        <w:spacing w:after="0" w:line="330" w:lineRule="atLeast"/>
        <w:textAlignment w:val="baseline"/>
        <w:outlineLvl w:val="2"/>
        <w:rPr>
          <w:rFonts w:ascii="Times New Roman" w:eastAsia="Times New Roman" w:hAnsi="Times New Roman" w:cs="Times New Roman"/>
          <w:bCs/>
          <w:sz w:val="24"/>
          <w:szCs w:val="24"/>
          <w:lang w:eastAsia="en-GB"/>
        </w:rPr>
      </w:pPr>
    </w:p>
    <w:p w14:paraId="1F1DBE0F" w14:textId="7E23DF16" w:rsidR="0001019D" w:rsidRPr="001B1C92" w:rsidRDefault="0001019D" w:rsidP="00E1039D">
      <w:pPr>
        <w:pStyle w:val="Heading1"/>
        <w:spacing w:before="0" w:line="360" w:lineRule="auto"/>
        <w:rPr>
          <w:rFonts w:ascii="Times New Roman" w:eastAsia="Times New Roman" w:hAnsi="Times New Roman" w:cs="Times New Roman"/>
          <w:b/>
          <w:bCs/>
          <w:sz w:val="24"/>
          <w:szCs w:val="24"/>
          <w:lang w:eastAsia="en-GB"/>
        </w:rPr>
      </w:pPr>
      <w:r w:rsidRPr="001B1C92">
        <w:rPr>
          <w:rFonts w:ascii="Times New Roman" w:eastAsia="Times New Roman" w:hAnsi="Times New Roman" w:cs="Times New Roman"/>
          <w:b/>
          <w:bCs/>
          <w:color w:val="auto"/>
          <w:sz w:val="24"/>
          <w:szCs w:val="24"/>
          <w:lang w:eastAsia="en-GB"/>
        </w:rPr>
        <w:t>References</w:t>
      </w:r>
    </w:p>
    <w:p w14:paraId="095EB4CB" w14:textId="77777777" w:rsidR="00E96740" w:rsidRPr="00FF6AD8" w:rsidRDefault="00D26663" w:rsidP="00FF6AD8">
      <w:pPr>
        <w:pStyle w:val="EndNoteBibliography"/>
        <w:spacing w:after="0" w:line="480" w:lineRule="auto"/>
        <w:ind w:left="720" w:hanging="720"/>
        <w:rPr>
          <w:rFonts w:ascii="Times New Roman" w:hAnsi="Times New Roman" w:cs="Times New Roman"/>
          <w:sz w:val="24"/>
          <w:szCs w:val="24"/>
        </w:rPr>
      </w:pPr>
      <w:r w:rsidRPr="00F657FD">
        <w:rPr>
          <w:rFonts w:ascii="Times New Roman" w:hAnsi="Times New Roman" w:cs="Times New Roman"/>
          <w:sz w:val="24"/>
          <w:szCs w:val="24"/>
        </w:rPr>
        <w:fldChar w:fldCharType="begin"/>
      </w:r>
      <w:r w:rsidRPr="00E32C02">
        <w:rPr>
          <w:rFonts w:ascii="Times New Roman" w:hAnsi="Times New Roman" w:cs="Times New Roman"/>
          <w:sz w:val="24"/>
          <w:szCs w:val="24"/>
        </w:rPr>
        <w:instrText xml:space="preserve"> ADDIN EN.REFLIST </w:instrText>
      </w:r>
      <w:r w:rsidRPr="00F657FD">
        <w:rPr>
          <w:rFonts w:ascii="Times New Roman" w:hAnsi="Times New Roman" w:cs="Times New Roman"/>
          <w:sz w:val="24"/>
          <w:szCs w:val="24"/>
        </w:rPr>
        <w:fldChar w:fldCharType="separate"/>
      </w:r>
      <w:bookmarkStart w:id="2" w:name="_ENREF_1"/>
      <w:r w:rsidR="00E96740" w:rsidRPr="00FF6AD8">
        <w:rPr>
          <w:rFonts w:ascii="Times New Roman" w:hAnsi="Times New Roman" w:cs="Times New Roman"/>
          <w:sz w:val="24"/>
          <w:szCs w:val="24"/>
        </w:rPr>
        <w:t>Abadie, A., &amp; Imbens, G.W. (2009). Matching on the estimated propensity score. National Bureau of Economic Research.</w:t>
      </w:r>
      <w:bookmarkEnd w:id="2"/>
    </w:p>
    <w:p w14:paraId="70EF8684" w14:textId="7D4219E0"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3" w:name="_ENREF_2"/>
      <w:r w:rsidRPr="00FF6AD8">
        <w:rPr>
          <w:rFonts w:ascii="Times New Roman" w:hAnsi="Times New Roman" w:cs="Times New Roman"/>
          <w:sz w:val="24"/>
          <w:szCs w:val="24"/>
        </w:rPr>
        <w:t xml:space="preserve">BBC News (2008). End private cleaning in NHS call. </w:t>
      </w:r>
      <w:hyperlink r:id="rId9" w:history="1">
        <w:r w:rsidRPr="00FF6AD8">
          <w:rPr>
            <w:rStyle w:val="Hyperlink"/>
            <w:rFonts w:ascii="Times New Roman" w:hAnsi="Times New Roman" w:cs="Times New Roman"/>
            <w:i/>
            <w:sz w:val="24"/>
            <w:szCs w:val="24"/>
          </w:rPr>
          <w:t>http://news.bbc.co.uk/1/hi/health/7372992.stm</w:t>
        </w:r>
      </w:hyperlink>
      <w:r w:rsidRPr="00FF6AD8">
        <w:rPr>
          <w:rFonts w:ascii="Times New Roman" w:hAnsi="Times New Roman" w:cs="Times New Roman"/>
          <w:i/>
          <w:sz w:val="24"/>
          <w:szCs w:val="24"/>
        </w:rPr>
        <w:t xml:space="preserve"> (accessed 27th November 2015)</w:t>
      </w:r>
      <w:r w:rsidRPr="00FF6AD8">
        <w:rPr>
          <w:rFonts w:ascii="Times New Roman" w:hAnsi="Times New Roman" w:cs="Times New Roman"/>
          <w:sz w:val="24"/>
          <w:szCs w:val="24"/>
        </w:rPr>
        <w:t>.</w:t>
      </w:r>
      <w:bookmarkEnd w:id="3"/>
    </w:p>
    <w:p w14:paraId="3F9BBC7E"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4" w:name="_ENREF_3"/>
      <w:r w:rsidRPr="00FF6AD8">
        <w:rPr>
          <w:rFonts w:ascii="Times New Roman" w:hAnsi="Times New Roman" w:cs="Times New Roman"/>
          <w:sz w:val="24"/>
          <w:szCs w:val="24"/>
        </w:rPr>
        <w:t xml:space="preserve">Caliendo, M., &amp; Kopeinig, S. (2008). Some practical guidance for the implementation of propensity score matching. </w:t>
      </w:r>
      <w:r w:rsidRPr="00FF6AD8">
        <w:rPr>
          <w:rFonts w:ascii="Times New Roman" w:hAnsi="Times New Roman" w:cs="Times New Roman"/>
          <w:i/>
          <w:sz w:val="24"/>
          <w:szCs w:val="24"/>
        </w:rPr>
        <w:t xml:space="preserve">Journal of economic surveys, </w:t>
      </w:r>
      <w:r w:rsidRPr="00FF6AD8">
        <w:rPr>
          <w:rFonts w:ascii="Times New Roman" w:hAnsi="Times New Roman" w:cs="Times New Roman"/>
          <w:sz w:val="24"/>
          <w:szCs w:val="24"/>
        </w:rPr>
        <w:t>22, 31-72.</w:t>
      </w:r>
      <w:bookmarkEnd w:id="4"/>
    </w:p>
    <w:p w14:paraId="229C66D5"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5" w:name="_ENREF_4"/>
      <w:r w:rsidRPr="00FF6AD8">
        <w:rPr>
          <w:rFonts w:ascii="Times New Roman" w:hAnsi="Times New Roman" w:cs="Times New Roman"/>
          <w:sz w:val="24"/>
          <w:szCs w:val="24"/>
        </w:rPr>
        <w:t>Care Quality Commission, P.I.E. (2010-2014). NHS Patient Survey Programme (Acute Trusts: Adult Inpatients Survey). In C.Q.C. National Health Service (Ed.). Uk Data Service.</w:t>
      </w:r>
      <w:bookmarkEnd w:id="5"/>
    </w:p>
    <w:p w14:paraId="5C9FC94D"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6" w:name="_ENREF_5"/>
      <w:r w:rsidRPr="00FF6AD8">
        <w:rPr>
          <w:rFonts w:ascii="Times New Roman" w:hAnsi="Times New Roman" w:cs="Times New Roman"/>
          <w:sz w:val="24"/>
          <w:szCs w:val="24"/>
        </w:rPr>
        <w:t xml:space="preserve">Chan, P., Dipper, A., Kelsey, P., &amp; Harrison, J. (2010). Newspaper reporting of meticillin-resistant Staphylococcus aureus and ‘the dirty hospital’. </w:t>
      </w:r>
      <w:r w:rsidRPr="00FF6AD8">
        <w:rPr>
          <w:rFonts w:ascii="Times New Roman" w:hAnsi="Times New Roman" w:cs="Times New Roman"/>
          <w:i/>
          <w:sz w:val="24"/>
          <w:szCs w:val="24"/>
        </w:rPr>
        <w:t xml:space="preserve">Journal of Hospital Infection, </w:t>
      </w:r>
      <w:r w:rsidRPr="00FF6AD8">
        <w:rPr>
          <w:rFonts w:ascii="Times New Roman" w:hAnsi="Times New Roman" w:cs="Times New Roman"/>
          <w:sz w:val="24"/>
          <w:szCs w:val="24"/>
        </w:rPr>
        <w:t>75, 318-322.</w:t>
      </w:r>
      <w:bookmarkEnd w:id="6"/>
    </w:p>
    <w:p w14:paraId="3AB0586F" w14:textId="0F73F2CD"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7" w:name="_ENREF_6"/>
      <w:r w:rsidRPr="00FF6AD8">
        <w:rPr>
          <w:rFonts w:ascii="Times New Roman" w:hAnsi="Times New Roman" w:cs="Times New Roman"/>
          <w:sz w:val="24"/>
          <w:szCs w:val="24"/>
        </w:rPr>
        <w:t xml:space="preserve">Conservative Party (1983). </w:t>
      </w:r>
      <w:r w:rsidRPr="00FF6AD8">
        <w:rPr>
          <w:rFonts w:ascii="Times New Roman" w:hAnsi="Times New Roman" w:cs="Times New Roman"/>
          <w:i/>
          <w:sz w:val="24"/>
          <w:szCs w:val="24"/>
        </w:rPr>
        <w:t xml:space="preserve">General Election manifesto </w:t>
      </w:r>
      <w:r w:rsidRPr="00FF6AD8">
        <w:rPr>
          <w:rFonts w:ascii="Times New Roman" w:hAnsi="Times New Roman" w:cs="Times New Roman"/>
          <w:sz w:val="24"/>
          <w:szCs w:val="24"/>
        </w:rPr>
        <w:t xml:space="preserve">London: Conservative Central Office,  </w:t>
      </w:r>
      <w:hyperlink r:id="rId10" w:history="1">
        <w:r w:rsidRPr="00FF6AD8">
          <w:rPr>
            <w:rStyle w:val="Hyperlink"/>
            <w:rFonts w:ascii="Times New Roman" w:hAnsi="Times New Roman" w:cs="Times New Roman"/>
            <w:sz w:val="24"/>
            <w:szCs w:val="24"/>
          </w:rPr>
          <w:t>http://www.margaretthatcher.org/document/110859</w:t>
        </w:r>
      </w:hyperlink>
      <w:r w:rsidRPr="00FF6AD8">
        <w:rPr>
          <w:rFonts w:ascii="Times New Roman" w:hAnsi="Times New Roman" w:cs="Times New Roman"/>
          <w:sz w:val="24"/>
          <w:szCs w:val="24"/>
        </w:rPr>
        <w:t xml:space="preserve"> (access 27th November, 2015).</w:t>
      </w:r>
      <w:bookmarkEnd w:id="7"/>
    </w:p>
    <w:p w14:paraId="256943EF" w14:textId="53542AFA"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8" w:name="_ENREF_7"/>
      <w:r w:rsidRPr="00FF6AD8">
        <w:rPr>
          <w:rFonts w:ascii="Times New Roman" w:hAnsi="Times New Roman" w:cs="Times New Roman"/>
          <w:sz w:val="24"/>
          <w:szCs w:val="24"/>
        </w:rPr>
        <w:lastRenderedPageBreak/>
        <w:t xml:space="preserve">Daily Record (2011). Number of cases of killer hospital bug clostridium difficile in Scotland's hospitals have dropped 37% in a year. </w:t>
      </w:r>
      <w:hyperlink r:id="rId11" w:history="1">
        <w:r w:rsidRPr="00FF6AD8">
          <w:rPr>
            <w:rStyle w:val="Hyperlink"/>
            <w:rFonts w:ascii="Times New Roman" w:hAnsi="Times New Roman" w:cs="Times New Roman"/>
            <w:i/>
            <w:sz w:val="24"/>
            <w:szCs w:val="24"/>
          </w:rPr>
          <w:t>http://www.dailyrecord.co.uk/news/health/number-of-cases-of-killer-hospital-bug-1099571</w:t>
        </w:r>
      </w:hyperlink>
      <w:r w:rsidRPr="00FF6AD8">
        <w:rPr>
          <w:rFonts w:ascii="Times New Roman" w:hAnsi="Times New Roman" w:cs="Times New Roman"/>
          <w:i/>
          <w:sz w:val="24"/>
          <w:szCs w:val="24"/>
        </w:rPr>
        <w:t xml:space="preserve"> (accessed 27th November 2015)</w:t>
      </w:r>
      <w:r w:rsidRPr="00FF6AD8">
        <w:rPr>
          <w:rFonts w:ascii="Times New Roman" w:hAnsi="Times New Roman" w:cs="Times New Roman"/>
          <w:sz w:val="24"/>
          <w:szCs w:val="24"/>
        </w:rPr>
        <w:t>.</w:t>
      </w:r>
      <w:bookmarkEnd w:id="8"/>
    </w:p>
    <w:p w14:paraId="144918C4"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9" w:name="_ENREF_8"/>
      <w:r w:rsidRPr="00FF6AD8">
        <w:rPr>
          <w:rFonts w:ascii="Times New Roman" w:hAnsi="Times New Roman" w:cs="Times New Roman"/>
          <w:sz w:val="24"/>
          <w:szCs w:val="24"/>
        </w:rPr>
        <w:t xml:space="preserve">Dancer, S. (2009). The role of environmental cleaning in the control of hospital-acquired infection. </w:t>
      </w:r>
      <w:r w:rsidRPr="00FF6AD8">
        <w:rPr>
          <w:rFonts w:ascii="Times New Roman" w:hAnsi="Times New Roman" w:cs="Times New Roman"/>
          <w:i/>
          <w:sz w:val="24"/>
          <w:szCs w:val="24"/>
        </w:rPr>
        <w:t xml:space="preserve">Journal of Hospital Infection, </w:t>
      </w:r>
      <w:r w:rsidRPr="00FF6AD8">
        <w:rPr>
          <w:rFonts w:ascii="Times New Roman" w:hAnsi="Times New Roman" w:cs="Times New Roman"/>
          <w:sz w:val="24"/>
          <w:szCs w:val="24"/>
        </w:rPr>
        <w:t>73, 378-385.</w:t>
      </w:r>
      <w:bookmarkEnd w:id="9"/>
    </w:p>
    <w:p w14:paraId="049EC23B"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0" w:name="_ENREF_9"/>
      <w:r w:rsidRPr="00FF6AD8">
        <w:rPr>
          <w:rFonts w:ascii="Times New Roman" w:hAnsi="Times New Roman" w:cs="Times New Roman"/>
          <w:sz w:val="24"/>
          <w:szCs w:val="24"/>
        </w:rPr>
        <w:t xml:space="preserve">Dancer, S.J. (2008). Importance of the environment in meticillin-resistant Staphylococcus aureus acquisition: the case for hospital cleaning. </w:t>
      </w:r>
      <w:r w:rsidRPr="00FF6AD8">
        <w:rPr>
          <w:rFonts w:ascii="Times New Roman" w:hAnsi="Times New Roman" w:cs="Times New Roman"/>
          <w:i/>
          <w:sz w:val="24"/>
          <w:szCs w:val="24"/>
        </w:rPr>
        <w:t xml:space="preserve">The Lancet infectious diseases, </w:t>
      </w:r>
      <w:r w:rsidRPr="00FF6AD8">
        <w:rPr>
          <w:rFonts w:ascii="Times New Roman" w:hAnsi="Times New Roman" w:cs="Times New Roman"/>
          <w:sz w:val="24"/>
          <w:szCs w:val="24"/>
        </w:rPr>
        <w:t>8, 101-113.</w:t>
      </w:r>
      <w:bookmarkEnd w:id="10"/>
    </w:p>
    <w:p w14:paraId="6BDB1209"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1" w:name="_ENREF_10"/>
      <w:r w:rsidRPr="00FF6AD8">
        <w:rPr>
          <w:rFonts w:ascii="Times New Roman" w:hAnsi="Times New Roman" w:cs="Times New Roman"/>
          <w:sz w:val="24"/>
          <w:szCs w:val="24"/>
        </w:rPr>
        <w:t xml:space="preserve">Dancer, S.J., White, L.F., Lamb, J., Girvan, E.K., &amp; Robertson, C. (2009). Measuring the effect of enhanced cleaning in a UK hospital: a prospective cross-over study. </w:t>
      </w:r>
      <w:r w:rsidRPr="00FF6AD8">
        <w:rPr>
          <w:rFonts w:ascii="Times New Roman" w:hAnsi="Times New Roman" w:cs="Times New Roman"/>
          <w:i/>
          <w:sz w:val="24"/>
          <w:szCs w:val="24"/>
        </w:rPr>
        <w:t xml:space="preserve">BMC medicine, </w:t>
      </w:r>
      <w:r w:rsidRPr="00FF6AD8">
        <w:rPr>
          <w:rFonts w:ascii="Times New Roman" w:hAnsi="Times New Roman" w:cs="Times New Roman"/>
          <w:sz w:val="24"/>
          <w:szCs w:val="24"/>
        </w:rPr>
        <w:t>7, 28.</w:t>
      </w:r>
      <w:bookmarkEnd w:id="11"/>
    </w:p>
    <w:p w14:paraId="199990A8"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2" w:name="_ENREF_11"/>
      <w:r w:rsidRPr="00FF6AD8">
        <w:rPr>
          <w:rFonts w:ascii="Times New Roman" w:hAnsi="Times New Roman" w:cs="Times New Roman"/>
          <w:sz w:val="24"/>
          <w:szCs w:val="24"/>
        </w:rPr>
        <w:t xml:space="preserve">Davies, S. (2009). Making the connections: contract cleaning and infection control. </w:t>
      </w:r>
      <w:r w:rsidRPr="00FF6AD8">
        <w:rPr>
          <w:rFonts w:ascii="Times New Roman" w:hAnsi="Times New Roman" w:cs="Times New Roman"/>
          <w:i/>
          <w:sz w:val="24"/>
          <w:szCs w:val="24"/>
        </w:rPr>
        <w:t>UNISON, London</w:t>
      </w:r>
      <w:r w:rsidRPr="00FF6AD8">
        <w:rPr>
          <w:rFonts w:ascii="Times New Roman" w:hAnsi="Times New Roman" w:cs="Times New Roman"/>
          <w:sz w:val="24"/>
          <w:szCs w:val="24"/>
        </w:rPr>
        <w:t>.</w:t>
      </w:r>
      <w:bookmarkEnd w:id="12"/>
    </w:p>
    <w:p w14:paraId="7FFEFD27"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3" w:name="_ENREF_12"/>
      <w:r w:rsidRPr="00FF6AD8">
        <w:rPr>
          <w:rFonts w:ascii="Times New Roman" w:hAnsi="Times New Roman" w:cs="Times New Roman"/>
          <w:sz w:val="24"/>
          <w:szCs w:val="24"/>
        </w:rPr>
        <w:t xml:space="preserve">Davies, S. (2010). Fragmented management, hospital contract cleaning and infection control. </w:t>
      </w:r>
      <w:r w:rsidRPr="00FF6AD8">
        <w:rPr>
          <w:rFonts w:ascii="Times New Roman" w:hAnsi="Times New Roman" w:cs="Times New Roman"/>
          <w:i/>
          <w:sz w:val="24"/>
          <w:szCs w:val="24"/>
        </w:rPr>
        <w:t xml:space="preserve">Policy &amp; Politics, </w:t>
      </w:r>
      <w:r w:rsidRPr="00FF6AD8">
        <w:rPr>
          <w:rFonts w:ascii="Times New Roman" w:hAnsi="Times New Roman" w:cs="Times New Roman"/>
          <w:sz w:val="24"/>
          <w:szCs w:val="24"/>
        </w:rPr>
        <w:t>38, 445-463.</w:t>
      </w:r>
      <w:bookmarkEnd w:id="13"/>
    </w:p>
    <w:p w14:paraId="5480680A" w14:textId="49C6414D"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4" w:name="_ENREF_13"/>
      <w:r w:rsidRPr="00FF6AD8">
        <w:rPr>
          <w:rFonts w:ascii="Times New Roman" w:hAnsi="Times New Roman" w:cs="Times New Roman"/>
          <w:sz w:val="24"/>
          <w:szCs w:val="24"/>
        </w:rPr>
        <w:t xml:space="preserve">European Federation of Public Service Unions (2011). UK: hospital cleaning brought in house in Scotland, Wales, N. Ireland. </w:t>
      </w:r>
      <w:hyperlink r:id="rId12" w:history="1">
        <w:r w:rsidRPr="00FF6AD8">
          <w:rPr>
            <w:rStyle w:val="Hyperlink"/>
            <w:rFonts w:ascii="Times New Roman" w:hAnsi="Times New Roman" w:cs="Times New Roman"/>
            <w:i/>
            <w:sz w:val="24"/>
            <w:szCs w:val="24"/>
          </w:rPr>
          <w:t>http://www.epsu.org/a/7405</w:t>
        </w:r>
      </w:hyperlink>
      <w:r w:rsidRPr="00FF6AD8">
        <w:rPr>
          <w:rFonts w:ascii="Times New Roman" w:hAnsi="Times New Roman" w:cs="Times New Roman"/>
          <w:i/>
          <w:sz w:val="24"/>
          <w:szCs w:val="24"/>
        </w:rPr>
        <w:t xml:space="preserve"> (accessed 27th November 2015)</w:t>
      </w:r>
      <w:r w:rsidRPr="00FF6AD8">
        <w:rPr>
          <w:rFonts w:ascii="Times New Roman" w:hAnsi="Times New Roman" w:cs="Times New Roman"/>
          <w:sz w:val="24"/>
          <w:szCs w:val="24"/>
        </w:rPr>
        <w:t>.</w:t>
      </w:r>
      <w:bookmarkEnd w:id="14"/>
    </w:p>
    <w:p w14:paraId="063513CD"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5" w:name="_ENREF_14"/>
      <w:r w:rsidRPr="00FF6AD8">
        <w:rPr>
          <w:rFonts w:ascii="Times New Roman" w:hAnsi="Times New Roman" w:cs="Times New Roman"/>
          <w:sz w:val="24"/>
          <w:szCs w:val="24"/>
        </w:rPr>
        <w:t xml:space="preserve">Greaves, F., Pape, U.J., King, D., Darzi, A., Majeed, A., Wachter, R.M., et al. (2012). Associations between Web-based patient ratings and objective measures of hospital quality. </w:t>
      </w:r>
      <w:r w:rsidRPr="00FF6AD8">
        <w:rPr>
          <w:rFonts w:ascii="Times New Roman" w:hAnsi="Times New Roman" w:cs="Times New Roman"/>
          <w:i/>
          <w:sz w:val="24"/>
          <w:szCs w:val="24"/>
        </w:rPr>
        <w:t xml:space="preserve">Archives of internal medicine, </w:t>
      </w:r>
      <w:r w:rsidRPr="00FF6AD8">
        <w:rPr>
          <w:rFonts w:ascii="Times New Roman" w:hAnsi="Times New Roman" w:cs="Times New Roman"/>
          <w:sz w:val="24"/>
          <w:szCs w:val="24"/>
        </w:rPr>
        <w:t>172, 435-436.</w:t>
      </w:r>
      <w:bookmarkEnd w:id="15"/>
    </w:p>
    <w:p w14:paraId="256F9E44"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6" w:name="_ENREF_15"/>
      <w:r w:rsidRPr="00FF6AD8">
        <w:rPr>
          <w:rFonts w:ascii="Times New Roman" w:hAnsi="Times New Roman" w:cs="Times New Roman"/>
          <w:sz w:val="24"/>
          <w:szCs w:val="24"/>
        </w:rPr>
        <w:t>Health &amp; Social Care Information Centre. (2010-2014a). Estates Return Information Collection. In D.o. Health (Ed.).</w:t>
      </w:r>
      <w:bookmarkEnd w:id="16"/>
    </w:p>
    <w:p w14:paraId="4C0EA2B7"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7" w:name="_ENREF_16"/>
      <w:r w:rsidRPr="00FF6AD8">
        <w:rPr>
          <w:rFonts w:ascii="Times New Roman" w:hAnsi="Times New Roman" w:cs="Times New Roman"/>
          <w:sz w:val="24"/>
          <w:szCs w:val="24"/>
        </w:rPr>
        <w:lastRenderedPageBreak/>
        <w:t>Health &amp; Social Care Information Centre. (2010-2014b). Patient Environment Assessment Team (PEAT). In D.o. Health (Ed.). Health &amp; Social Care Information Centre.</w:t>
      </w:r>
      <w:bookmarkEnd w:id="17"/>
    </w:p>
    <w:p w14:paraId="53FF74F0"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8" w:name="_ENREF_17"/>
      <w:r w:rsidRPr="00FF6AD8">
        <w:rPr>
          <w:rFonts w:ascii="Times New Roman" w:hAnsi="Times New Roman" w:cs="Times New Roman"/>
          <w:sz w:val="24"/>
          <w:szCs w:val="24"/>
        </w:rPr>
        <w:t>Health &amp; Social Information Centre. (2013-2014). Patient-Led Assessments of the Care Environment (PLACE), England In D.o. Health (Ed.): Health &amp; Social Information Centre.</w:t>
      </w:r>
      <w:bookmarkEnd w:id="18"/>
    </w:p>
    <w:p w14:paraId="4E7EF3F3"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19" w:name="_ENREF_18"/>
      <w:r w:rsidRPr="00FF6AD8">
        <w:rPr>
          <w:rFonts w:ascii="Times New Roman" w:hAnsi="Times New Roman" w:cs="Times New Roman"/>
          <w:sz w:val="24"/>
          <w:szCs w:val="24"/>
        </w:rPr>
        <w:t xml:space="preserve">Iacus, S.M., King, G., &amp; Porro, G. (2011). Causal inference without balance checking: Coarsened exact matching. </w:t>
      </w:r>
      <w:r w:rsidRPr="00FF6AD8">
        <w:rPr>
          <w:rFonts w:ascii="Times New Roman" w:hAnsi="Times New Roman" w:cs="Times New Roman"/>
          <w:i/>
          <w:sz w:val="24"/>
          <w:szCs w:val="24"/>
        </w:rPr>
        <w:t>Political analysis</w:t>
      </w:r>
      <w:r w:rsidRPr="00FF6AD8">
        <w:rPr>
          <w:rFonts w:ascii="Times New Roman" w:hAnsi="Times New Roman" w:cs="Times New Roman"/>
          <w:sz w:val="24"/>
          <w:szCs w:val="24"/>
        </w:rPr>
        <w:t>, mpr013.</w:t>
      </w:r>
      <w:bookmarkEnd w:id="19"/>
    </w:p>
    <w:p w14:paraId="09C51049"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0" w:name="_ENREF_19"/>
      <w:r w:rsidRPr="00FF6AD8">
        <w:rPr>
          <w:rFonts w:ascii="Times New Roman" w:hAnsi="Times New Roman" w:cs="Times New Roman"/>
          <w:sz w:val="24"/>
          <w:szCs w:val="24"/>
        </w:rPr>
        <w:t xml:space="preserve">Imbens, G.W. (2004). Nonparametric estimation of average treatment effects under exogeneity: A review. </w:t>
      </w:r>
      <w:r w:rsidRPr="00FF6AD8">
        <w:rPr>
          <w:rFonts w:ascii="Times New Roman" w:hAnsi="Times New Roman" w:cs="Times New Roman"/>
          <w:i/>
          <w:sz w:val="24"/>
          <w:szCs w:val="24"/>
        </w:rPr>
        <w:t xml:space="preserve">Review of Economics and statistics, </w:t>
      </w:r>
      <w:r w:rsidRPr="00FF6AD8">
        <w:rPr>
          <w:rFonts w:ascii="Times New Roman" w:hAnsi="Times New Roman" w:cs="Times New Roman"/>
          <w:sz w:val="24"/>
          <w:szCs w:val="24"/>
        </w:rPr>
        <w:t>86, 4-29.</w:t>
      </w:r>
      <w:bookmarkEnd w:id="20"/>
    </w:p>
    <w:p w14:paraId="0D3452EF"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1" w:name="_ENREF_20"/>
      <w:r w:rsidRPr="00FF6AD8">
        <w:rPr>
          <w:rFonts w:ascii="Times New Roman" w:hAnsi="Times New Roman" w:cs="Times New Roman"/>
          <w:sz w:val="24"/>
          <w:szCs w:val="24"/>
        </w:rPr>
        <w:t xml:space="preserve">Johnson, A.P. (2011). Methicillin-resistant Staphylococcus aureus: the European landscape. </w:t>
      </w:r>
      <w:r w:rsidRPr="00FF6AD8">
        <w:rPr>
          <w:rFonts w:ascii="Times New Roman" w:hAnsi="Times New Roman" w:cs="Times New Roman"/>
          <w:i/>
          <w:sz w:val="24"/>
          <w:szCs w:val="24"/>
        </w:rPr>
        <w:t xml:space="preserve">Journal of antimicrobial chemotherapy, </w:t>
      </w:r>
      <w:r w:rsidRPr="00FF6AD8">
        <w:rPr>
          <w:rFonts w:ascii="Times New Roman" w:hAnsi="Times New Roman" w:cs="Times New Roman"/>
          <w:sz w:val="24"/>
          <w:szCs w:val="24"/>
        </w:rPr>
        <w:t>66, iv43-iv48.</w:t>
      </w:r>
      <w:bookmarkEnd w:id="21"/>
    </w:p>
    <w:p w14:paraId="12950C8D"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2" w:name="_ENREF_21"/>
      <w:r w:rsidRPr="00FF6AD8">
        <w:rPr>
          <w:rFonts w:ascii="Times New Roman" w:hAnsi="Times New Roman" w:cs="Times New Roman"/>
          <w:sz w:val="24"/>
          <w:szCs w:val="24"/>
        </w:rPr>
        <w:t xml:space="preserve">Johnson, A.P., Davies, J., Guy, R., Abernethy, J., Sheridan, E., Pearson, A., et al. (2012). Mandatory surveillance of methicillin-resistant Staphylococcus aureus (MRSA) bacteraemia in England: the first 10 years. </w:t>
      </w:r>
      <w:r w:rsidRPr="00FF6AD8">
        <w:rPr>
          <w:rFonts w:ascii="Times New Roman" w:hAnsi="Times New Roman" w:cs="Times New Roman"/>
          <w:i/>
          <w:sz w:val="24"/>
          <w:szCs w:val="24"/>
        </w:rPr>
        <w:t xml:space="preserve">Journal of antimicrobial chemotherapy, </w:t>
      </w:r>
      <w:r w:rsidRPr="00FF6AD8">
        <w:rPr>
          <w:rFonts w:ascii="Times New Roman" w:hAnsi="Times New Roman" w:cs="Times New Roman"/>
          <w:sz w:val="24"/>
          <w:szCs w:val="24"/>
        </w:rPr>
        <w:t>67, 802-809.</w:t>
      </w:r>
      <w:bookmarkEnd w:id="22"/>
    </w:p>
    <w:p w14:paraId="79B4788C"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3" w:name="_ENREF_22"/>
      <w:r w:rsidRPr="00FF6AD8">
        <w:rPr>
          <w:rFonts w:ascii="Times New Roman" w:hAnsi="Times New Roman" w:cs="Times New Roman"/>
          <w:sz w:val="24"/>
          <w:szCs w:val="24"/>
        </w:rPr>
        <w:t xml:space="preserve">Nathwani, D., Sneddon, J., Patton, A., &amp; Malcolm, W. (2012). Antimicrobial stewardship in Scotland: impact of a national programme. </w:t>
      </w:r>
      <w:r w:rsidRPr="00FF6AD8">
        <w:rPr>
          <w:rFonts w:ascii="Times New Roman" w:hAnsi="Times New Roman" w:cs="Times New Roman"/>
          <w:i/>
          <w:sz w:val="24"/>
          <w:szCs w:val="24"/>
        </w:rPr>
        <w:t xml:space="preserve">Antimicrobial resistance and infection control, </w:t>
      </w:r>
      <w:r w:rsidRPr="00FF6AD8">
        <w:rPr>
          <w:rFonts w:ascii="Times New Roman" w:hAnsi="Times New Roman" w:cs="Times New Roman"/>
          <w:sz w:val="24"/>
          <w:szCs w:val="24"/>
        </w:rPr>
        <w:t>1, 1.</w:t>
      </w:r>
      <w:bookmarkEnd w:id="23"/>
    </w:p>
    <w:p w14:paraId="567D6CC4"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4" w:name="_ENREF_23"/>
      <w:r w:rsidRPr="00FF6AD8">
        <w:rPr>
          <w:rFonts w:ascii="Times New Roman" w:hAnsi="Times New Roman" w:cs="Times New Roman"/>
          <w:sz w:val="24"/>
          <w:szCs w:val="24"/>
        </w:rPr>
        <w:t>Picker Institute Europe. (2010-2014). National Health Service National Staff Survey. UK Data Service.</w:t>
      </w:r>
      <w:bookmarkEnd w:id="24"/>
    </w:p>
    <w:p w14:paraId="3FEAA900"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5" w:name="_ENREF_24"/>
      <w:r w:rsidRPr="00FF6AD8">
        <w:rPr>
          <w:rFonts w:ascii="Times New Roman" w:hAnsi="Times New Roman" w:cs="Times New Roman"/>
          <w:sz w:val="24"/>
          <w:szCs w:val="24"/>
        </w:rPr>
        <w:t>Public Health England. (2015). Financial year counts and rates of Meticillin Resistant Staphylococcus aureus (MRSA) bacteraemia from – Trust apportioned cases only.  Annual counts and rates of meticillin resistant Staphylococcus aureus (MRSA) bacteraemia by acute trust and clinical commissioning group (CCG).</w:t>
      </w:r>
      <w:bookmarkEnd w:id="25"/>
    </w:p>
    <w:p w14:paraId="5B56B82F"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6" w:name="_ENREF_25"/>
      <w:r w:rsidRPr="00FF6AD8">
        <w:rPr>
          <w:rFonts w:ascii="Times New Roman" w:hAnsi="Times New Roman" w:cs="Times New Roman"/>
          <w:sz w:val="24"/>
          <w:szCs w:val="24"/>
        </w:rPr>
        <w:lastRenderedPageBreak/>
        <w:t xml:space="preserve">Rosenbaum, P.R., &amp; Rubin, D.B. (1983). The central role of the propensity score in observational studies for causal effects. </w:t>
      </w:r>
      <w:r w:rsidRPr="00FF6AD8">
        <w:rPr>
          <w:rFonts w:ascii="Times New Roman" w:hAnsi="Times New Roman" w:cs="Times New Roman"/>
          <w:i/>
          <w:sz w:val="24"/>
          <w:szCs w:val="24"/>
        </w:rPr>
        <w:t xml:space="preserve">Biometrika, </w:t>
      </w:r>
      <w:r w:rsidRPr="00FF6AD8">
        <w:rPr>
          <w:rFonts w:ascii="Times New Roman" w:hAnsi="Times New Roman" w:cs="Times New Roman"/>
          <w:sz w:val="24"/>
          <w:szCs w:val="24"/>
        </w:rPr>
        <w:t>70, 41-55.</w:t>
      </w:r>
      <w:bookmarkEnd w:id="26"/>
    </w:p>
    <w:p w14:paraId="5F5B6E3D"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7" w:name="_ENREF_26"/>
      <w:r w:rsidRPr="00FF6AD8">
        <w:rPr>
          <w:rFonts w:ascii="Times New Roman" w:hAnsi="Times New Roman" w:cs="Times New Roman"/>
          <w:sz w:val="24"/>
          <w:szCs w:val="24"/>
        </w:rPr>
        <w:t xml:space="preserve">Sroka, S., Gastmeier, P., &amp; Meyer, E. (2010). Impact of alcohol hand-rub use on meticillin-resistant Staphylococcus aureus: an analysis of the literature. </w:t>
      </w:r>
      <w:r w:rsidRPr="00FF6AD8">
        <w:rPr>
          <w:rFonts w:ascii="Times New Roman" w:hAnsi="Times New Roman" w:cs="Times New Roman"/>
          <w:i/>
          <w:sz w:val="24"/>
          <w:szCs w:val="24"/>
        </w:rPr>
        <w:t xml:space="preserve">Journal of Hospital Infection, </w:t>
      </w:r>
      <w:r w:rsidRPr="00FF6AD8">
        <w:rPr>
          <w:rFonts w:ascii="Times New Roman" w:hAnsi="Times New Roman" w:cs="Times New Roman"/>
          <w:sz w:val="24"/>
          <w:szCs w:val="24"/>
        </w:rPr>
        <w:t>74, 204-211.</w:t>
      </w:r>
      <w:bookmarkEnd w:id="27"/>
    </w:p>
    <w:p w14:paraId="46E8C60A"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8" w:name="_ENREF_27"/>
      <w:r w:rsidRPr="00FF6AD8">
        <w:rPr>
          <w:rFonts w:ascii="Times New Roman" w:hAnsi="Times New Roman" w:cs="Times New Roman"/>
          <w:sz w:val="24"/>
          <w:szCs w:val="24"/>
        </w:rPr>
        <w:t xml:space="preserve">Stone, S.P., Fuller, C., Savage, J., Cookson, B., Hayward, A., Cooper, B., et al. (2012). Evaluation of the national Cleanyourhands campaign to reduce Staphylococcus aureus bacteraemia and Clostridium difficile infection in hospitals in England and Wales by improved hand hygiene: four year, prospective, ecological, interrupted time series study. </w:t>
      </w:r>
      <w:r w:rsidRPr="00FF6AD8">
        <w:rPr>
          <w:rFonts w:ascii="Times New Roman" w:hAnsi="Times New Roman" w:cs="Times New Roman"/>
          <w:i/>
          <w:sz w:val="24"/>
          <w:szCs w:val="24"/>
        </w:rPr>
        <w:t xml:space="preserve">Bmj, </w:t>
      </w:r>
      <w:r w:rsidRPr="00FF6AD8">
        <w:rPr>
          <w:rFonts w:ascii="Times New Roman" w:hAnsi="Times New Roman" w:cs="Times New Roman"/>
          <w:sz w:val="24"/>
          <w:szCs w:val="24"/>
        </w:rPr>
        <w:t>344, e3005.</w:t>
      </w:r>
      <w:bookmarkEnd w:id="28"/>
    </w:p>
    <w:p w14:paraId="3B338CB2" w14:textId="77777777" w:rsidR="00E96740" w:rsidRPr="00FF6AD8" w:rsidRDefault="00E96740" w:rsidP="00FF6AD8">
      <w:pPr>
        <w:pStyle w:val="EndNoteBibliography"/>
        <w:spacing w:after="0" w:line="480" w:lineRule="auto"/>
        <w:ind w:left="720" w:hanging="720"/>
        <w:rPr>
          <w:rFonts w:ascii="Times New Roman" w:hAnsi="Times New Roman" w:cs="Times New Roman"/>
          <w:sz w:val="24"/>
          <w:szCs w:val="24"/>
        </w:rPr>
      </w:pPr>
      <w:bookmarkStart w:id="29" w:name="_ENREF_28"/>
      <w:r w:rsidRPr="00FF6AD8">
        <w:rPr>
          <w:rFonts w:ascii="Times New Roman" w:hAnsi="Times New Roman" w:cs="Times New Roman"/>
          <w:sz w:val="24"/>
          <w:szCs w:val="24"/>
        </w:rPr>
        <w:t xml:space="preserve">Trucano, M., &amp; Kaldenberg, D. (2007). The relationship between patient perceptions of hospital practices and facility infection rates: evidence from Pennsylvania hospitals. </w:t>
      </w:r>
      <w:r w:rsidRPr="00FF6AD8">
        <w:rPr>
          <w:rFonts w:ascii="Times New Roman" w:hAnsi="Times New Roman" w:cs="Times New Roman"/>
          <w:i/>
          <w:sz w:val="24"/>
          <w:szCs w:val="24"/>
        </w:rPr>
        <w:t>Patient Safety and Quality Healthcare</w:t>
      </w:r>
      <w:r w:rsidRPr="00FF6AD8">
        <w:rPr>
          <w:rFonts w:ascii="Times New Roman" w:hAnsi="Times New Roman" w:cs="Times New Roman"/>
          <w:sz w:val="24"/>
          <w:szCs w:val="24"/>
        </w:rPr>
        <w:t>.</w:t>
      </w:r>
      <w:bookmarkEnd w:id="29"/>
    </w:p>
    <w:p w14:paraId="3FC5AB9D" w14:textId="77777777" w:rsidR="00E96740" w:rsidRPr="00FF6AD8" w:rsidRDefault="00E96740" w:rsidP="00FF6AD8">
      <w:pPr>
        <w:pStyle w:val="EndNoteBibliography"/>
        <w:spacing w:line="480" w:lineRule="auto"/>
        <w:ind w:left="720" w:hanging="720"/>
        <w:rPr>
          <w:rFonts w:ascii="Times New Roman" w:hAnsi="Times New Roman" w:cs="Times New Roman"/>
          <w:sz w:val="24"/>
          <w:szCs w:val="24"/>
        </w:rPr>
      </w:pPr>
      <w:bookmarkStart w:id="30" w:name="_ENREF_29"/>
      <w:r w:rsidRPr="00FF6AD8">
        <w:rPr>
          <w:rFonts w:ascii="Times New Roman" w:hAnsi="Times New Roman" w:cs="Times New Roman"/>
          <w:sz w:val="24"/>
          <w:szCs w:val="24"/>
        </w:rPr>
        <w:t xml:space="preserve">Washer, P., &amp; Joffe, H. (2006). The “hospital superbug”: social representations of MRSA. </w:t>
      </w:r>
      <w:r w:rsidRPr="00FF6AD8">
        <w:rPr>
          <w:rFonts w:ascii="Times New Roman" w:hAnsi="Times New Roman" w:cs="Times New Roman"/>
          <w:i/>
          <w:sz w:val="24"/>
          <w:szCs w:val="24"/>
        </w:rPr>
        <w:t xml:space="preserve">Social Science &amp; Medicine, </w:t>
      </w:r>
      <w:r w:rsidRPr="00FF6AD8">
        <w:rPr>
          <w:rFonts w:ascii="Times New Roman" w:hAnsi="Times New Roman" w:cs="Times New Roman"/>
          <w:sz w:val="24"/>
          <w:szCs w:val="24"/>
        </w:rPr>
        <w:t>63, 2141-2152.</w:t>
      </w:r>
      <w:bookmarkEnd w:id="30"/>
    </w:p>
    <w:p w14:paraId="4CB71513" w14:textId="54FB179C" w:rsidR="00391EF7" w:rsidRPr="00E32C02" w:rsidRDefault="00D26663" w:rsidP="00FF6AD8">
      <w:pPr>
        <w:spacing w:line="480" w:lineRule="auto"/>
        <w:rPr>
          <w:rFonts w:ascii="Times New Roman" w:hAnsi="Times New Roman" w:cs="Times New Roman"/>
          <w:sz w:val="24"/>
          <w:szCs w:val="24"/>
        </w:rPr>
      </w:pPr>
      <w:r w:rsidRPr="00F657FD">
        <w:rPr>
          <w:rFonts w:ascii="Times New Roman" w:hAnsi="Times New Roman" w:cs="Times New Roman"/>
          <w:sz w:val="24"/>
          <w:szCs w:val="24"/>
        </w:rPr>
        <w:fldChar w:fldCharType="end"/>
      </w:r>
    </w:p>
    <w:p w14:paraId="56D402D2" w14:textId="77777777" w:rsidR="00391EF7" w:rsidRPr="00E32C02" w:rsidRDefault="00391EF7" w:rsidP="00FF6AD8">
      <w:pPr>
        <w:spacing w:line="480" w:lineRule="auto"/>
        <w:rPr>
          <w:rFonts w:ascii="Times New Roman" w:hAnsi="Times New Roman" w:cs="Times New Roman"/>
          <w:sz w:val="24"/>
          <w:szCs w:val="24"/>
        </w:rPr>
      </w:pPr>
      <w:r w:rsidRPr="00E32C02">
        <w:rPr>
          <w:rFonts w:ascii="Times New Roman" w:hAnsi="Times New Roman" w:cs="Times New Roman"/>
          <w:sz w:val="24"/>
          <w:szCs w:val="24"/>
        </w:rPr>
        <w:br w:type="page"/>
      </w:r>
    </w:p>
    <w:p w14:paraId="20303CE5" w14:textId="26B05C5C" w:rsidR="00391EF7" w:rsidRPr="00E32C02" w:rsidRDefault="00391EF7" w:rsidP="00FF6AD8">
      <w:pPr>
        <w:spacing w:line="480" w:lineRule="auto"/>
        <w:rPr>
          <w:rFonts w:ascii="Times New Roman" w:hAnsi="Times New Roman" w:cs="Times New Roman"/>
          <w:b/>
          <w:sz w:val="24"/>
          <w:szCs w:val="24"/>
        </w:rPr>
      </w:pPr>
      <w:r w:rsidRPr="00E32C02">
        <w:rPr>
          <w:rFonts w:ascii="Times New Roman" w:hAnsi="Times New Roman" w:cs="Times New Roman"/>
          <w:b/>
          <w:sz w:val="24"/>
          <w:szCs w:val="24"/>
        </w:rPr>
        <w:lastRenderedPageBreak/>
        <w:t xml:space="preserve"> Figures and Tables</w:t>
      </w:r>
    </w:p>
    <w:p w14:paraId="759CDE87" w14:textId="77777777" w:rsidR="00391EF7" w:rsidRPr="00FF6AD8" w:rsidRDefault="00391EF7" w:rsidP="00FF6AD8">
      <w:pPr>
        <w:spacing w:line="480" w:lineRule="auto"/>
        <w:rPr>
          <w:rFonts w:ascii="Times New Roman" w:hAnsi="Times New Roman" w:cs="Times New Roman"/>
          <w:noProof/>
          <w:sz w:val="24"/>
          <w:szCs w:val="24"/>
          <w:lang w:eastAsia="en-GB"/>
        </w:rPr>
      </w:pPr>
    </w:p>
    <w:p w14:paraId="1E11C9DF" w14:textId="2F44303A" w:rsidR="00391EF7" w:rsidRPr="00FA7B22" w:rsidRDefault="00391EF7" w:rsidP="00FF6AD8">
      <w:pPr>
        <w:spacing w:line="480" w:lineRule="auto"/>
        <w:rPr>
          <w:rFonts w:ascii="Times New Roman" w:hAnsi="Times New Roman" w:cs="Times New Roman"/>
          <w:sz w:val="24"/>
          <w:szCs w:val="24"/>
        </w:rPr>
      </w:pPr>
      <w:r w:rsidRPr="00E32C02">
        <w:rPr>
          <w:rFonts w:ascii="Times New Roman" w:hAnsi="Times New Roman" w:cs="Times New Roman"/>
          <w:sz w:val="24"/>
          <w:szCs w:val="24"/>
        </w:rPr>
        <w:t>Figure 1</w:t>
      </w:r>
      <w:r w:rsidRPr="00EB3E96">
        <w:rPr>
          <w:rFonts w:ascii="Times New Roman" w:hAnsi="Times New Roman" w:cs="Times New Roman"/>
          <w:sz w:val="24"/>
          <w:szCs w:val="24"/>
        </w:rPr>
        <w:t>: MRSA Incidence Rate by type of cleaning service in 2010</w:t>
      </w:r>
    </w:p>
    <w:p w14:paraId="085CBC53" w14:textId="699ED775" w:rsidR="00391EF7" w:rsidRPr="001B1C92" w:rsidRDefault="00391EF7" w:rsidP="00391EF7">
      <w:pPr>
        <w:pStyle w:val="NoSpacing"/>
        <w:rPr>
          <w:szCs w:val="24"/>
        </w:rPr>
      </w:pPr>
      <w:r w:rsidRPr="007856C7">
        <w:rPr>
          <w:szCs w:val="24"/>
        </w:rPr>
        <w:t xml:space="preserve">Table </w:t>
      </w:r>
      <w:r w:rsidR="00E44697" w:rsidRPr="007856C7">
        <w:rPr>
          <w:szCs w:val="24"/>
        </w:rPr>
        <w:t>1</w:t>
      </w:r>
      <w:r w:rsidRPr="001B1C92">
        <w:rPr>
          <w:szCs w:val="24"/>
        </w:rPr>
        <w:t xml:space="preserve">: </w:t>
      </w:r>
      <w:r w:rsidR="00E32C02">
        <w:rPr>
          <w:szCs w:val="24"/>
        </w:rPr>
        <w:t>Mean variation due to contracting-out cleaning services vis-a</w:t>
      </w:r>
      <w:r w:rsidR="00153CCB">
        <w:rPr>
          <w:szCs w:val="24"/>
        </w:rPr>
        <w:t>’</w:t>
      </w:r>
      <w:r w:rsidR="00E32C02">
        <w:rPr>
          <w:szCs w:val="24"/>
        </w:rPr>
        <w:t>-vis retaining them in house</w:t>
      </w:r>
      <w:r w:rsidR="00E32C02" w:rsidRPr="001B1C92" w:rsidDel="00BD4E27">
        <w:rPr>
          <w:szCs w:val="24"/>
        </w:rPr>
        <w:t xml:space="preserve"> </w:t>
      </w:r>
      <w:r w:rsidR="00E32C02">
        <w:rPr>
          <w:szCs w:val="24"/>
        </w:rPr>
        <w:t>on</w:t>
      </w:r>
      <w:r w:rsidR="00E32C02" w:rsidRPr="001B1C92">
        <w:rPr>
          <w:szCs w:val="24"/>
        </w:rPr>
        <w:t xml:space="preserve"> MRSA </w:t>
      </w:r>
      <w:r w:rsidR="00E32C02">
        <w:rPr>
          <w:szCs w:val="24"/>
        </w:rPr>
        <w:t xml:space="preserve">incidence rate </w:t>
      </w:r>
    </w:p>
    <w:p w14:paraId="68B18475" w14:textId="77777777" w:rsidR="00391EF7" w:rsidRPr="001B1C92" w:rsidRDefault="00391EF7" w:rsidP="00391EF7">
      <w:pPr>
        <w:pStyle w:val="NoSpacing"/>
        <w:rPr>
          <w:szCs w:val="24"/>
        </w:rPr>
      </w:pPr>
    </w:p>
    <w:p w14:paraId="7D336134" w14:textId="0DBC93AD" w:rsidR="00391EF7" w:rsidRPr="001B1C92" w:rsidRDefault="00391EF7" w:rsidP="00391EF7">
      <w:pPr>
        <w:pStyle w:val="NoSpacing"/>
        <w:rPr>
          <w:szCs w:val="24"/>
        </w:rPr>
      </w:pPr>
      <w:r w:rsidRPr="001B1C92">
        <w:rPr>
          <w:szCs w:val="24"/>
        </w:rPr>
        <w:t xml:space="preserve">Table </w:t>
      </w:r>
      <w:r w:rsidR="00E44697" w:rsidRPr="001B1C92">
        <w:rPr>
          <w:szCs w:val="24"/>
        </w:rPr>
        <w:t>2</w:t>
      </w:r>
      <w:r w:rsidRPr="001B1C92">
        <w:rPr>
          <w:szCs w:val="24"/>
        </w:rPr>
        <w:t>: Association of contracting out cleaning services on other outcomes</w:t>
      </w:r>
    </w:p>
    <w:p w14:paraId="37250CE4" w14:textId="77777777" w:rsidR="00391EF7" w:rsidRPr="001B1C92" w:rsidRDefault="00391EF7" w:rsidP="00391EF7">
      <w:pPr>
        <w:pStyle w:val="NoSpacing"/>
        <w:rPr>
          <w:szCs w:val="24"/>
        </w:rPr>
      </w:pPr>
    </w:p>
    <w:p w14:paraId="236C4A31" w14:textId="167A041B" w:rsidR="00391EF7" w:rsidRPr="001B1C92" w:rsidRDefault="00391EF7" w:rsidP="00391EF7">
      <w:pPr>
        <w:pStyle w:val="NoSpacing"/>
        <w:rPr>
          <w:szCs w:val="24"/>
        </w:rPr>
      </w:pPr>
      <w:r w:rsidRPr="001B1C92">
        <w:rPr>
          <w:szCs w:val="24"/>
        </w:rPr>
        <w:t xml:space="preserve">Table </w:t>
      </w:r>
      <w:r w:rsidR="00E44697" w:rsidRPr="001B1C92">
        <w:rPr>
          <w:szCs w:val="24"/>
        </w:rPr>
        <w:t>3</w:t>
      </w:r>
      <w:r w:rsidRPr="001B1C92">
        <w:rPr>
          <w:szCs w:val="24"/>
        </w:rPr>
        <w:t>: Association of contracting out cleaning services on economic costs</w:t>
      </w:r>
    </w:p>
    <w:p w14:paraId="0C66F898" w14:textId="77777777" w:rsidR="00391EF7" w:rsidRPr="001B1C92" w:rsidRDefault="00391EF7" w:rsidP="00391EF7">
      <w:pPr>
        <w:pStyle w:val="NoSpacing"/>
        <w:rPr>
          <w:szCs w:val="24"/>
        </w:rPr>
      </w:pPr>
    </w:p>
    <w:p w14:paraId="655B9AEF" w14:textId="77777777" w:rsidR="00391EF7" w:rsidRPr="001B1C92" w:rsidRDefault="00391EF7" w:rsidP="00391EF7">
      <w:pPr>
        <w:pStyle w:val="NoSpacing"/>
        <w:rPr>
          <w:szCs w:val="24"/>
        </w:rPr>
      </w:pPr>
    </w:p>
    <w:p w14:paraId="0653BA1D" w14:textId="77777777" w:rsidR="00391EF7" w:rsidRPr="001B1C92" w:rsidRDefault="00391EF7" w:rsidP="00391EF7">
      <w:pPr>
        <w:rPr>
          <w:rFonts w:ascii="Times New Roman" w:hAnsi="Times New Roman" w:cs="Times New Roman"/>
          <w:sz w:val="24"/>
          <w:szCs w:val="24"/>
        </w:rPr>
      </w:pPr>
      <w:r w:rsidRPr="001B1C92">
        <w:rPr>
          <w:rFonts w:ascii="Times New Roman" w:hAnsi="Times New Roman" w:cs="Times New Roman"/>
          <w:sz w:val="24"/>
          <w:szCs w:val="24"/>
        </w:rPr>
        <w:br w:type="page"/>
      </w:r>
    </w:p>
    <w:p w14:paraId="56CCEBC6" w14:textId="77777777" w:rsidR="00391EF7" w:rsidRPr="001B1C92" w:rsidRDefault="00391EF7" w:rsidP="00391EF7">
      <w:pPr>
        <w:jc w:val="both"/>
        <w:sectPr w:rsidR="00391EF7" w:rsidRPr="001B1C92" w:rsidSect="00427425">
          <w:footerReference w:type="default" r:id="rId13"/>
          <w:pgSz w:w="11906" w:h="16838"/>
          <w:pgMar w:top="1440" w:right="1440" w:bottom="1440" w:left="1440" w:header="708" w:footer="708" w:gutter="0"/>
          <w:cols w:space="708"/>
          <w:docGrid w:linePitch="360"/>
        </w:sectPr>
      </w:pPr>
    </w:p>
    <w:p w14:paraId="0F4AA75B" w14:textId="20C5B65C" w:rsidR="00917CAC" w:rsidRPr="00FA7B22" w:rsidRDefault="00917CAC" w:rsidP="00917CAC">
      <w:pPr>
        <w:rPr>
          <w:rFonts w:ascii="Times New Roman" w:hAnsi="Times New Roman" w:cs="Times New Roman"/>
          <w:sz w:val="24"/>
          <w:szCs w:val="24"/>
        </w:rPr>
      </w:pPr>
      <w:r w:rsidRPr="00FA7B22">
        <w:rPr>
          <w:rFonts w:ascii="Times New Roman" w:hAnsi="Times New Roman" w:cs="Times New Roman"/>
          <w:sz w:val="24"/>
          <w:szCs w:val="24"/>
        </w:rPr>
        <w:lastRenderedPageBreak/>
        <w:t>Figure 1. MRSA Incidence Rate by type of cleaning service in 2010</w:t>
      </w:r>
    </w:p>
    <w:p w14:paraId="3E030F52" w14:textId="77777777" w:rsidR="00917CAC" w:rsidRPr="007856C7" w:rsidRDefault="00917CAC" w:rsidP="00917CAC">
      <w:pPr>
        <w:rPr>
          <w:rFonts w:ascii="Times New Roman" w:hAnsi="Times New Roman" w:cs="Times New Roman"/>
          <w:sz w:val="24"/>
          <w:szCs w:val="24"/>
        </w:rPr>
      </w:pPr>
    </w:p>
    <w:p w14:paraId="53260252" w14:textId="6365D5AF" w:rsidR="00917CAC" w:rsidRPr="007856C7" w:rsidRDefault="003E4A80" w:rsidP="00917CAC">
      <w:pPr>
        <w:pStyle w:val="NoSpacing"/>
        <w:jc w:val="both"/>
        <w:rPr>
          <w:rFonts w:cs="Times New Roman"/>
          <w:i/>
          <w:sz w:val="20"/>
          <w:szCs w:val="20"/>
        </w:rPr>
      </w:pPr>
      <w:r w:rsidRPr="007856C7">
        <w:rPr>
          <w:noProof/>
          <w:lang w:val="en-US"/>
        </w:rPr>
        <w:drawing>
          <wp:inline distT="0" distB="0" distL="0" distR="0" wp14:anchorId="62085619" wp14:editId="5971061F">
            <wp:extent cx="6200775" cy="27717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856C7" w:rsidDel="003E4A80">
        <w:rPr>
          <w:rFonts w:cs="Times New Roman"/>
          <w:sz w:val="20"/>
          <w:szCs w:val="20"/>
        </w:rPr>
        <w:t xml:space="preserve"> </w:t>
      </w:r>
    </w:p>
    <w:p w14:paraId="7433F095" w14:textId="77777777" w:rsidR="00917CAC" w:rsidRPr="001B1C92" w:rsidRDefault="00917CAC" w:rsidP="00917CAC">
      <w:pPr>
        <w:pStyle w:val="NoSpacing"/>
        <w:jc w:val="both"/>
        <w:rPr>
          <w:rFonts w:cs="Times New Roman"/>
          <w:sz w:val="20"/>
          <w:szCs w:val="20"/>
        </w:rPr>
      </w:pPr>
      <w:r w:rsidRPr="001B1C92">
        <w:rPr>
          <w:rFonts w:cs="Times New Roman"/>
          <w:i/>
          <w:sz w:val="20"/>
          <w:szCs w:val="20"/>
        </w:rPr>
        <w:t xml:space="preserve">Notes: </w:t>
      </w:r>
      <w:r w:rsidRPr="001B1C92">
        <w:rPr>
          <w:rFonts w:cs="Times New Roman"/>
          <w:sz w:val="20"/>
          <w:szCs w:val="20"/>
        </w:rPr>
        <w:t xml:space="preserve">Source: Data from Hospital data from Patient Environment Action Teams (PEAT) dataset (2010), and Public Health for England (2010). Red dashed line represents the density for </w:t>
      </w:r>
      <w:proofErr w:type="gramStart"/>
      <w:r w:rsidRPr="001B1C92">
        <w:rPr>
          <w:rFonts w:cs="Times New Roman"/>
          <w:sz w:val="20"/>
          <w:szCs w:val="20"/>
        </w:rPr>
        <w:t>Trusts which</w:t>
      </w:r>
      <w:proofErr w:type="gramEnd"/>
      <w:r w:rsidRPr="001B1C92">
        <w:rPr>
          <w:rFonts w:cs="Times New Roman"/>
          <w:sz w:val="20"/>
          <w:szCs w:val="20"/>
        </w:rPr>
        <w:t xml:space="preserve"> contracted-out their cleaning services, blue solid line represents the density for in-house delivered cleaning services. </w:t>
      </w:r>
    </w:p>
    <w:p w14:paraId="07A17A72" w14:textId="77777777" w:rsidR="00917CAC" w:rsidRPr="001B1C92" w:rsidRDefault="00917CAC" w:rsidP="00917CAC">
      <w:pPr>
        <w:pStyle w:val="NoSpacing"/>
        <w:jc w:val="both"/>
        <w:rPr>
          <w:rFonts w:cs="Times New Roman"/>
          <w:color w:val="212121"/>
          <w:sz w:val="20"/>
          <w:szCs w:val="20"/>
          <w:shd w:val="clear" w:color="auto" w:fill="FFFFFF"/>
        </w:rPr>
      </w:pPr>
    </w:p>
    <w:p w14:paraId="68AEA870" w14:textId="77777777" w:rsidR="00967A42" w:rsidRPr="001B1C92" w:rsidRDefault="00967A42">
      <w:pPr>
        <w:rPr>
          <w:rFonts w:ascii="Times New Roman" w:hAnsi="Times New Roman" w:cs="Times New Roman"/>
          <w:sz w:val="24"/>
          <w:szCs w:val="24"/>
        </w:rPr>
      </w:pPr>
      <w:r w:rsidRPr="001B1C92">
        <w:rPr>
          <w:rFonts w:cs="Times New Roman"/>
          <w:szCs w:val="24"/>
        </w:rPr>
        <w:br w:type="page"/>
      </w:r>
    </w:p>
    <w:p w14:paraId="5FCD9E7C" w14:textId="67638A62" w:rsidR="00391EF7" w:rsidRDefault="00391EF7" w:rsidP="00391EF7">
      <w:pPr>
        <w:pStyle w:val="NoSpacing"/>
        <w:rPr>
          <w:szCs w:val="24"/>
        </w:rPr>
      </w:pPr>
      <w:r w:rsidRPr="001B1C92">
        <w:rPr>
          <w:szCs w:val="24"/>
        </w:rPr>
        <w:lastRenderedPageBreak/>
        <w:t xml:space="preserve">Table </w:t>
      </w:r>
      <w:r w:rsidR="00BA7F8D" w:rsidRPr="001B1C92">
        <w:rPr>
          <w:szCs w:val="24"/>
        </w:rPr>
        <w:t>1</w:t>
      </w:r>
      <w:r w:rsidRPr="001B1C92">
        <w:rPr>
          <w:szCs w:val="24"/>
        </w:rPr>
        <w:t xml:space="preserve">: </w:t>
      </w:r>
      <w:r w:rsidR="00BD4E27">
        <w:rPr>
          <w:szCs w:val="24"/>
        </w:rPr>
        <w:t>Mean variation due to contracting-out cleaning services vis-a-vis retaining them in house</w:t>
      </w:r>
      <w:r w:rsidR="00BD4E27" w:rsidRPr="001B1C92" w:rsidDel="00BD4E27">
        <w:rPr>
          <w:szCs w:val="24"/>
        </w:rPr>
        <w:t xml:space="preserve"> </w:t>
      </w:r>
      <w:r w:rsidR="00E32C02">
        <w:rPr>
          <w:szCs w:val="24"/>
        </w:rPr>
        <w:t>on</w:t>
      </w:r>
      <w:r w:rsidR="00E32C02" w:rsidRPr="001B1C92">
        <w:rPr>
          <w:szCs w:val="24"/>
        </w:rPr>
        <w:t xml:space="preserve"> </w:t>
      </w:r>
      <w:r w:rsidRPr="001B1C92">
        <w:rPr>
          <w:szCs w:val="24"/>
        </w:rPr>
        <w:t xml:space="preserve">MRSA </w:t>
      </w:r>
      <w:r w:rsidR="00E32C02">
        <w:rPr>
          <w:szCs w:val="24"/>
        </w:rPr>
        <w:t xml:space="preserve">incidence 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9"/>
        <w:gridCol w:w="1435"/>
        <w:gridCol w:w="1233"/>
        <w:gridCol w:w="1243"/>
        <w:gridCol w:w="1376"/>
      </w:tblGrid>
      <w:tr w:rsidR="00405E55" w14:paraId="5F89D77A" w14:textId="77777777" w:rsidTr="00FF6AD8">
        <w:tc>
          <w:tcPr>
            <w:tcW w:w="3729" w:type="dxa"/>
            <w:tcBorders>
              <w:top w:val="single" w:sz="4" w:space="0" w:color="auto"/>
            </w:tcBorders>
          </w:tcPr>
          <w:p w14:paraId="0105C075" w14:textId="77777777" w:rsidR="00405E55" w:rsidRDefault="00405E55" w:rsidP="00391EF7">
            <w:pPr>
              <w:pStyle w:val="NoSpacing"/>
              <w:rPr>
                <w:szCs w:val="24"/>
              </w:rPr>
            </w:pPr>
          </w:p>
        </w:tc>
        <w:tc>
          <w:tcPr>
            <w:tcW w:w="5287" w:type="dxa"/>
            <w:gridSpan w:val="4"/>
            <w:tcBorders>
              <w:top w:val="single" w:sz="4" w:space="0" w:color="auto"/>
            </w:tcBorders>
            <w:vAlign w:val="bottom"/>
          </w:tcPr>
          <w:p w14:paraId="42F58205" w14:textId="2D753663" w:rsidR="00405E55" w:rsidRDefault="00405E55" w:rsidP="00FF6AD8">
            <w:pPr>
              <w:pStyle w:val="NoSpacing"/>
              <w:jc w:val="center"/>
              <w:rPr>
                <w:szCs w:val="24"/>
              </w:rPr>
            </w:pPr>
            <w:r w:rsidRPr="001B1C92">
              <w:rPr>
                <w:szCs w:val="24"/>
              </w:rPr>
              <w:t>Incidence rate of MRSA infection</w:t>
            </w:r>
          </w:p>
        </w:tc>
      </w:tr>
      <w:tr w:rsidR="00405E55" w14:paraId="57AB7B9A" w14:textId="77777777" w:rsidTr="00FF6AD8">
        <w:tc>
          <w:tcPr>
            <w:tcW w:w="3729" w:type="dxa"/>
            <w:tcBorders>
              <w:bottom w:val="single" w:sz="4" w:space="0" w:color="auto"/>
            </w:tcBorders>
          </w:tcPr>
          <w:p w14:paraId="461C3F1C" w14:textId="77777777" w:rsidR="00405E55" w:rsidRDefault="00405E55" w:rsidP="00391EF7">
            <w:pPr>
              <w:pStyle w:val="NoSpacing"/>
              <w:rPr>
                <w:szCs w:val="24"/>
              </w:rPr>
            </w:pPr>
          </w:p>
        </w:tc>
        <w:tc>
          <w:tcPr>
            <w:tcW w:w="1435" w:type="dxa"/>
            <w:tcBorders>
              <w:bottom w:val="single" w:sz="4" w:space="0" w:color="auto"/>
            </w:tcBorders>
            <w:vAlign w:val="bottom"/>
          </w:tcPr>
          <w:p w14:paraId="44ADDC34" w14:textId="0923D783" w:rsidR="00405E55" w:rsidRDefault="00405E55" w:rsidP="00FF6AD8">
            <w:pPr>
              <w:pStyle w:val="NoSpacing"/>
              <w:jc w:val="center"/>
              <w:rPr>
                <w:szCs w:val="24"/>
              </w:rPr>
            </w:pPr>
            <w:r w:rsidRPr="001B1C92">
              <w:rPr>
                <w:szCs w:val="24"/>
              </w:rPr>
              <w:t>Bivariate Association</w:t>
            </w:r>
          </w:p>
        </w:tc>
        <w:tc>
          <w:tcPr>
            <w:tcW w:w="1233" w:type="dxa"/>
            <w:tcBorders>
              <w:bottom w:val="single" w:sz="4" w:space="0" w:color="auto"/>
            </w:tcBorders>
            <w:vAlign w:val="bottom"/>
          </w:tcPr>
          <w:p w14:paraId="5CE59839" w14:textId="3F0F63DA" w:rsidR="00405E55" w:rsidRDefault="00405E55" w:rsidP="00FF6AD8">
            <w:pPr>
              <w:pStyle w:val="NoSpacing"/>
              <w:jc w:val="center"/>
              <w:rPr>
                <w:szCs w:val="24"/>
              </w:rPr>
            </w:pPr>
            <w:r w:rsidRPr="001B1C92">
              <w:rPr>
                <w:szCs w:val="24"/>
              </w:rPr>
              <w:t>Adjusted Models</w:t>
            </w:r>
          </w:p>
        </w:tc>
        <w:tc>
          <w:tcPr>
            <w:tcW w:w="1243" w:type="dxa"/>
            <w:tcBorders>
              <w:bottom w:val="single" w:sz="4" w:space="0" w:color="auto"/>
            </w:tcBorders>
            <w:vAlign w:val="bottom"/>
          </w:tcPr>
          <w:p w14:paraId="6F0D9AAC" w14:textId="4C7682ED" w:rsidR="00405E55" w:rsidRDefault="00405E55" w:rsidP="00FF6AD8">
            <w:pPr>
              <w:pStyle w:val="NoSpacing"/>
              <w:jc w:val="center"/>
              <w:rPr>
                <w:szCs w:val="24"/>
              </w:rPr>
            </w:pPr>
            <w:r w:rsidRPr="001B1C92">
              <w:rPr>
                <w:szCs w:val="24"/>
              </w:rPr>
              <w:t>Propensity Score Matching</w:t>
            </w:r>
          </w:p>
        </w:tc>
        <w:tc>
          <w:tcPr>
            <w:tcW w:w="1376" w:type="dxa"/>
            <w:tcBorders>
              <w:bottom w:val="single" w:sz="4" w:space="0" w:color="auto"/>
            </w:tcBorders>
            <w:vAlign w:val="bottom"/>
          </w:tcPr>
          <w:p w14:paraId="77F39BC3" w14:textId="7989AB0A" w:rsidR="00405E55" w:rsidRDefault="00405E55" w:rsidP="00FF6AD8">
            <w:pPr>
              <w:pStyle w:val="NoSpacing"/>
              <w:jc w:val="center"/>
              <w:rPr>
                <w:szCs w:val="24"/>
              </w:rPr>
            </w:pPr>
            <w:r w:rsidRPr="001B1C92">
              <w:rPr>
                <w:rFonts w:cs="Times New Roman"/>
                <w:szCs w:val="24"/>
              </w:rPr>
              <w:t xml:space="preserve">Heckman </w:t>
            </w:r>
            <w:proofErr w:type="gramStart"/>
            <w:r w:rsidRPr="001B1C92">
              <w:rPr>
                <w:rFonts w:cs="Times New Roman"/>
                <w:szCs w:val="24"/>
              </w:rPr>
              <w:t>selection  model</w:t>
            </w:r>
            <w:proofErr w:type="gramEnd"/>
          </w:p>
        </w:tc>
      </w:tr>
      <w:tr w:rsidR="00405E55" w14:paraId="04CAAA68" w14:textId="77777777" w:rsidTr="00FF6AD8">
        <w:tc>
          <w:tcPr>
            <w:tcW w:w="3729" w:type="dxa"/>
            <w:tcBorders>
              <w:top w:val="single" w:sz="4" w:space="0" w:color="auto"/>
              <w:bottom w:val="single" w:sz="4" w:space="0" w:color="auto"/>
            </w:tcBorders>
          </w:tcPr>
          <w:p w14:paraId="68B1B535" w14:textId="4795B4A0" w:rsidR="00405E55" w:rsidRDefault="00405E55" w:rsidP="00391EF7">
            <w:pPr>
              <w:pStyle w:val="NoSpacing"/>
              <w:rPr>
                <w:szCs w:val="24"/>
              </w:rPr>
            </w:pPr>
            <w:r>
              <w:rPr>
                <w:szCs w:val="24"/>
              </w:rPr>
              <w:t>Mean variation due to contracting-out cleaning services vis-a-vis retaining them in house</w:t>
            </w:r>
          </w:p>
        </w:tc>
        <w:tc>
          <w:tcPr>
            <w:tcW w:w="1435" w:type="dxa"/>
            <w:tcBorders>
              <w:top w:val="single" w:sz="4" w:space="0" w:color="auto"/>
              <w:bottom w:val="single" w:sz="4" w:space="0" w:color="auto"/>
            </w:tcBorders>
            <w:vAlign w:val="center"/>
          </w:tcPr>
          <w:p w14:paraId="3E1C6CDE" w14:textId="77777777" w:rsidR="00405E55" w:rsidRDefault="00405E55" w:rsidP="00405E55">
            <w:pPr>
              <w:pStyle w:val="NoSpacing"/>
              <w:jc w:val="center"/>
              <w:rPr>
                <w:szCs w:val="24"/>
              </w:rPr>
            </w:pPr>
            <w:r>
              <w:rPr>
                <w:szCs w:val="24"/>
              </w:rPr>
              <w:t>0.42***</w:t>
            </w:r>
          </w:p>
          <w:p w14:paraId="0481B289" w14:textId="638950BF" w:rsidR="00405E55" w:rsidRDefault="00405E55" w:rsidP="00FF6AD8">
            <w:pPr>
              <w:pStyle w:val="NoSpacing"/>
              <w:jc w:val="center"/>
              <w:rPr>
                <w:szCs w:val="24"/>
              </w:rPr>
            </w:pPr>
            <w:r>
              <w:rPr>
                <w:szCs w:val="24"/>
              </w:rPr>
              <w:t>(0.09)</w:t>
            </w:r>
          </w:p>
        </w:tc>
        <w:tc>
          <w:tcPr>
            <w:tcW w:w="1233" w:type="dxa"/>
            <w:tcBorders>
              <w:top w:val="single" w:sz="4" w:space="0" w:color="auto"/>
              <w:bottom w:val="single" w:sz="4" w:space="0" w:color="auto"/>
            </w:tcBorders>
            <w:vAlign w:val="center"/>
          </w:tcPr>
          <w:p w14:paraId="25EB8FE5" w14:textId="77777777" w:rsidR="00405E55" w:rsidRDefault="00405E55" w:rsidP="00405E55">
            <w:pPr>
              <w:pStyle w:val="NoSpacing"/>
              <w:jc w:val="center"/>
              <w:rPr>
                <w:szCs w:val="24"/>
              </w:rPr>
            </w:pPr>
            <w:r>
              <w:rPr>
                <w:szCs w:val="24"/>
              </w:rPr>
              <w:t>0.22**</w:t>
            </w:r>
          </w:p>
          <w:p w14:paraId="7EAAE40B" w14:textId="58FC1C3B" w:rsidR="00405E55" w:rsidRDefault="00405E55" w:rsidP="00FF6AD8">
            <w:pPr>
              <w:pStyle w:val="NoSpacing"/>
              <w:jc w:val="center"/>
              <w:rPr>
                <w:szCs w:val="24"/>
              </w:rPr>
            </w:pPr>
            <w:r>
              <w:rPr>
                <w:szCs w:val="24"/>
              </w:rPr>
              <w:t>(0.09)</w:t>
            </w:r>
          </w:p>
        </w:tc>
        <w:tc>
          <w:tcPr>
            <w:tcW w:w="1243" w:type="dxa"/>
            <w:tcBorders>
              <w:top w:val="single" w:sz="4" w:space="0" w:color="auto"/>
              <w:bottom w:val="single" w:sz="4" w:space="0" w:color="auto"/>
            </w:tcBorders>
            <w:vAlign w:val="center"/>
          </w:tcPr>
          <w:p w14:paraId="5AD3EDAE" w14:textId="77777777" w:rsidR="00405E55" w:rsidRDefault="00405E55" w:rsidP="00405E55">
            <w:pPr>
              <w:pStyle w:val="NoSpacing"/>
              <w:jc w:val="center"/>
              <w:rPr>
                <w:szCs w:val="24"/>
              </w:rPr>
            </w:pPr>
            <w:r>
              <w:rPr>
                <w:szCs w:val="24"/>
              </w:rPr>
              <w:t>0.29***</w:t>
            </w:r>
          </w:p>
          <w:p w14:paraId="7CFB75A0" w14:textId="6FC18D74" w:rsidR="00405E55" w:rsidRDefault="00405E55" w:rsidP="00FF6AD8">
            <w:pPr>
              <w:pStyle w:val="NoSpacing"/>
              <w:jc w:val="center"/>
              <w:rPr>
                <w:szCs w:val="24"/>
              </w:rPr>
            </w:pPr>
            <w:r>
              <w:rPr>
                <w:szCs w:val="24"/>
              </w:rPr>
              <w:t>(0.05)</w:t>
            </w:r>
          </w:p>
        </w:tc>
        <w:tc>
          <w:tcPr>
            <w:tcW w:w="1376" w:type="dxa"/>
            <w:tcBorders>
              <w:top w:val="single" w:sz="4" w:space="0" w:color="auto"/>
              <w:bottom w:val="single" w:sz="4" w:space="0" w:color="auto"/>
            </w:tcBorders>
            <w:vAlign w:val="center"/>
          </w:tcPr>
          <w:p w14:paraId="75122DAC" w14:textId="77777777" w:rsidR="009149FC" w:rsidRDefault="00F14B8B" w:rsidP="00FF6AD8">
            <w:pPr>
              <w:pStyle w:val="NoSpacing"/>
              <w:jc w:val="center"/>
              <w:rPr>
                <w:rFonts w:cs="Times New Roman"/>
                <w:szCs w:val="24"/>
              </w:rPr>
            </w:pPr>
            <w:r>
              <w:rPr>
                <w:rFonts w:cs="Times New Roman"/>
                <w:szCs w:val="24"/>
              </w:rPr>
              <w:t>0.26</w:t>
            </w:r>
          </w:p>
          <w:p w14:paraId="55DC703D" w14:textId="0FEE01A4" w:rsidR="00405E55" w:rsidRDefault="00BD4E27" w:rsidP="00FF6AD8">
            <w:pPr>
              <w:pStyle w:val="NoSpacing"/>
              <w:jc w:val="center"/>
              <w:rPr>
                <w:szCs w:val="24"/>
              </w:rPr>
            </w:pPr>
            <w:r w:rsidDel="00BD4E27">
              <w:rPr>
                <w:rFonts w:cs="Times New Roman"/>
                <w:szCs w:val="24"/>
              </w:rPr>
              <w:t xml:space="preserve"> </w:t>
            </w:r>
            <w:r w:rsidR="00F14B8B">
              <w:rPr>
                <w:rFonts w:cs="Times New Roman"/>
                <w:szCs w:val="24"/>
              </w:rPr>
              <w:t>(0.33)</w:t>
            </w:r>
          </w:p>
        </w:tc>
      </w:tr>
      <w:tr w:rsidR="00405E55" w14:paraId="4280E48B" w14:textId="77777777" w:rsidTr="00FF6AD8">
        <w:tc>
          <w:tcPr>
            <w:tcW w:w="3729" w:type="dxa"/>
            <w:tcBorders>
              <w:top w:val="single" w:sz="4" w:space="0" w:color="auto"/>
            </w:tcBorders>
          </w:tcPr>
          <w:p w14:paraId="3DF2DE77" w14:textId="60151FD8" w:rsidR="00405E55" w:rsidRDefault="00405E55" w:rsidP="00391EF7">
            <w:pPr>
              <w:pStyle w:val="NoSpacing"/>
              <w:rPr>
                <w:szCs w:val="24"/>
              </w:rPr>
            </w:pPr>
            <w:proofErr w:type="gramStart"/>
            <w:r w:rsidRPr="00FF6AD8">
              <w:rPr>
                <w:rFonts w:cs="Times New Roman"/>
                <w:i/>
                <w:szCs w:val="24"/>
                <w:lang w:val="en-US"/>
              </w:rPr>
              <w:t>p</w:t>
            </w:r>
            <w:proofErr w:type="gramEnd"/>
            <w:r w:rsidRPr="001B1C92">
              <w:rPr>
                <w:rFonts w:cs="Times New Roman"/>
                <w:szCs w:val="24"/>
                <w:lang w:val="en-US"/>
              </w:rPr>
              <w:t>-value under the null hypothesis of no-selection bias</w:t>
            </w:r>
          </w:p>
        </w:tc>
        <w:tc>
          <w:tcPr>
            <w:tcW w:w="1435" w:type="dxa"/>
            <w:tcBorders>
              <w:top w:val="single" w:sz="4" w:space="0" w:color="auto"/>
            </w:tcBorders>
            <w:vAlign w:val="center"/>
          </w:tcPr>
          <w:p w14:paraId="294D5F09" w14:textId="3CE1A22E" w:rsidR="00405E55" w:rsidRDefault="0086635D" w:rsidP="00FF6AD8">
            <w:pPr>
              <w:pStyle w:val="NoSpacing"/>
              <w:jc w:val="center"/>
              <w:rPr>
                <w:szCs w:val="24"/>
              </w:rPr>
            </w:pPr>
            <w:r>
              <w:rPr>
                <w:szCs w:val="24"/>
              </w:rPr>
              <w:t>__</w:t>
            </w:r>
          </w:p>
        </w:tc>
        <w:tc>
          <w:tcPr>
            <w:tcW w:w="1233" w:type="dxa"/>
            <w:tcBorders>
              <w:top w:val="single" w:sz="4" w:space="0" w:color="auto"/>
            </w:tcBorders>
            <w:vAlign w:val="center"/>
          </w:tcPr>
          <w:p w14:paraId="1843B403" w14:textId="371799AD" w:rsidR="00405E55" w:rsidRDefault="0086635D" w:rsidP="00FF6AD8">
            <w:pPr>
              <w:pStyle w:val="NoSpacing"/>
              <w:jc w:val="center"/>
              <w:rPr>
                <w:szCs w:val="24"/>
              </w:rPr>
            </w:pPr>
            <w:r>
              <w:rPr>
                <w:szCs w:val="24"/>
              </w:rPr>
              <w:t>__</w:t>
            </w:r>
          </w:p>
        </w:tc>
        <w:tc>
          <w:tcPr>
            <w:tcW w:w="1243" w:type="dxa"/>
            <w:tcBorders>
              <w:top w:val="single" w:sz="4" w:space="0" w:color="auto"/>
            </w:tcBorders>
            <w:vAlign w:val="center"/>
          </w:tcPr>
          <w:p w14:paraId="785DA576" w14:textId="4EEBE280" w:rsidR="00405E55" w:rsidRDefault="0086635D" w:rsidP="00FF6AD8">
            <w:pPr>
              <w:pStyle w:val="NoSpacing"/>
              <w:jc w:val="center"/>
              <w:rPr>
                <w:szCs w:val="24"/>
              </w:rPr>
            </w:pPr>
            <w:r>
              <w:rPr>
                <w:szCs w:val="24"/>
              </w:rPr>
              <w:t>__</w:t>
            </w:r>
          </w:p>
        </w:tc>
        <w:tc>
          <w:tcPr>
            <w:tcW w:w="1376" w:type="dxa"/>
            <w:tcBorders>
              <w:top w:val="single" w:sz="4" w:space="0" w:color="auto"/>
            </w:tcBorders>
            <w:vAlign w:val="center"/>
          </w:tcPr>
          <w:p w14:paraId="3BA19FEC" w14:textId="38C1A674" w:rsidR="00405E55" w:rsidRDefault="00F14B8B" w:rsidP="00FF6AD8">
            <w:pPr>
              <w:pStyle w:val="NoSpacing"/>
              <w:jc w:val="center"/>
              <w:rPr>
                <w:szCs w:val="24"/>
              </w:rPr>
            </w:pPr>
            <w:r>
              <w:rPr>
                <w:rFonts w:cs="Times New Roman"/>
                <w:szCs w:val="24"/>
              </w:rPr>
              <w:t>0.71</w:t>
            </w:r>
          </w:p>
        </w:tc>
      </w:tr>
      <w:tr w:rsidR="00405E55" w14:paraId="4B1A16F9" w14:textId="77777777" w:rsidTr="00FF6AD8">
        <w:tc>
          <w:tcPr>
            <w:tcW w:w="3729" w:type="dxa"/>
            <w:tcBorders>
              <w:bottom w:val="single" w:sz="4" w:space="0" w:color="auto"/>
            </w:tcBorders>
          </w:tcPr>
          <w:p w14:paraId="65CC9118" w14:textId="77777777" w:rsidR="00405E55" w:rsidRDefault="00405E55" w:rsidP="00391EF7">
            <w:pPr>
              <w:pStyle w:val="NoSpacing"/>
              <w:rPr>
                <w:szCs w:val="24"/>
              </w:rPr>
            </w:pPr>
          </w:p>
        </w:tc>
        <w:tc>
          <w:tcPr>
            <w:tcW w:w="1435" w:type="dxa"/>
            <w:tcBorders>
              <w:bottom w:val="single" w:sz="4" w:space="0" w:color="auto"/>
            </w:tcBorders>
            <w:vAlign w:val="center"/>
          </w:tcPr>
          <w:p w14:paraId="73E7356F" w14:textId="77777777" w:rsidR="00405E55" w:rsidRDefault="00405E55" w:rsidP="00FF6AD8">
            <w:pPr>
              <w:pStyle w:val="NoSpacing"/>
              <w:jc w:val="center"/>
              <w:rPr>
                <w:szCs w:val="24"/>
              </w:rPr>
            </w:pPr>
          </w:p>
        </w:tc>
        <w:tc>
          <w:tcPr>
            <w:tcW w:w="1233" w:type="dxa"/>
            <w:tcBorders>
              <w:bottom w:val="single" w:sz="4" w:space="0" w:color="auto"/>
            </w:tcBorders>
            <w:vAlign w:val="center"/>
          </w:tcPr>
          <w:p w14:paraId="07F9DCDD" w14:textId="77777777" w:rsidR="00405E55" w:rsidRDefault="00405E55" w:rsidP="00FF6AD8">
            <w:pPr>
              <w:pStyle w:val="NoSpacing"/>
              <w:jc w:val="center"/>
              <w:rPr>
                <w:szCs w:val="24"/>
              </w:rPr>
            </w:pPr>
          </w:p>
        </w:tc>
        <w:tc>
          <w:tcPr>
            <w:tcW w:w="1243" w:type="dxa"/>
            <w:tcBorders>
              <w:bottom w:val="single" w:sz="4" w:space="0" w:color="auto"/>
            </w:tcBorders>
            <w:vAlign w:val="center"/>
          </w:tcPr>
          <w:p w14:paraId="179AAF61" w14:textId="77777777" w:rsidR="00405E55" w:rsidRDefault="00405E55" w:rsidP="00FF6AD8">
            <w:pPr>
              <w:pStyle w:val="NoSpacing"/>
              <w:jc w:val="center"/>
              <w:rPr>
                <w:szCs w:val="24"/>
              </w:rPr>
            </w:pPr>
          </w:p>
        </w:tc>
        <w:tc>
          <w:tcPr>
            <w:tcW w:w="1376" w:type="dxa"/>
            <w:tcBorders>
              <w:bottom w:val="single" w:sz="4" w:space="0" w:color="auto"/>
            </w:tcBorders>
            <w:vAlign w:val="center"/>
          </w:tcPr>
          <w:p w14:paraId="2446CC58" w14:textId="77777777" w:rsidR="00405E55" w:rsidRDefault="00405E55" w:rsidP="00FF6AD8">
            <w:pPr>
              <w:pStyle w:val="NoSpacing"/>
              <w:jc w:val="center"/>
              <w:rPr>
                <w:szCs w:val="24"/>
              </w:rPr>
            </w:pPr>
          </w:p>
        </w:tc>
      </w:tr>
      <w:tr w:rsidR="00405E55" w14:paraId="26974AE1" w14:textId="77777777" w:rsidTr="00FF6AD8">
        <w:tc>
          <w:tcPr>
            <w:tcW w:w="3729" w:type="dxa"/>
            <w:tcBorders>
              <w:top w:val="single" w:sz="4" w:space="0" w:color="auto"/>
              <w:bottom w:val="single" w:sz="4" w:space="0" w:color="auto"/>
            </w:tcBorders>
          </w:tcPr>
          <w:p w14:paraId="42F0217A" w14:textId="33644F19" w:rsidR="00405E55" w:rsidRDefault="00405E55" w:rsidP="00391EF7">
            <w:pPr>
              <w:pStyle w:val="NoSpacing"/>
              <w:rPr>
                <w:szCs w:val="24"/>
              </w:rPr>
            </w:pPr>
            <w:r w:rsidRPr="001B1C92">
              <w:rPr>
                <w:rFonts w:cs="Times New Roman"/>
                <w:szCs w:val="24"/>
                <w:lang w:val="en-US"/>
              </w:rPr>
              <w:t>Number of Trust-years</w:t>
            </w:r>
          </w:p>
        </w:tc>
        <w:tc>
          <w:tcPr>
            <w:tcW w:w="1435" w:type="dxa"/>
            <w:tcBorders>
              <w:top w:val="single" w:sz="4" w:space="0" w:color="auto"/>
              <w:bottom w:val="single" w:sz="4" w:space="0" w:color="auto"/>
            </w:tcBorders>
            <w:vAlign w:val="center"/>
          </w:tcPr>
          <w:p w14:paraId="1141290E" w14:textId="45F5CEB3" w:rsidR="00405E55" w:rsidRDefault="00405E55" w:rsidP="00FF6AD8">
            <w:pPr>
              <w:pStyle w:val="NoSpacing"/>
              <w:jc w:val="center"/>
              <w:rPr>
                <w:szCs w:val="24"/>
              </w:rPr>
            </w:pPr>
            <w:r w:rsidRPr="001B1C92">
              <w:rPr>
                <w:rFonts w:cs="Times New Roman"/>
                <w:szCs w:val="24"/>
                <w:lang w:val="en-US"/>
              </w:rPr>
              <w:t>582</w:t>
            </w:r>
          </w:p>
        </w:tc>
        <w:tc>
          <w:tcPr>
            <w:tcW w:w="1233" w:type="dxa"/>
            <w:tcBorders>
              <w:top w:val="single" w:sz="4" w:space="0" w:color="auto"/>
              <w:bottom w:val="single" w:sz="4" w:space="0" w:color="auto"/>
            </w:tcBorders>
            <w:vAlign w:val="center"/>
          </w:tcPr>
          <w:p w14:paraId="0BD0A880" w14:textId="02078EB6" w:rsidR="00405E55" w:rsidRDefault="00405E55" w:rsidP="00FF6AD8">
            <w:pPr>
              <w:pStyle w:val="NoSpacing"/>
              <w:jc w:val="center"/>
              <w:rPr>
                <w:szCs w:val="24"/>
              </w:rPr>
            </w:pPr>
            <w:r w:rsidRPr="001B1C92">
              <w:rPr>
                <w:rFonts w:cs="Times New Roman"/>
                <w:szCs w:val="24"/>
                <w:lang w:val="en-US"/>
              </w:rPr>
              <w:t>582</w:t>
            </w:r>
          </w:p>
        </w:tc>
        <w:tc>
          <w:tcPr>
            <w:tcW w:w="1243" w:type="dxa"/>
            <w:tcBorders>
              <w:top w:val="single" w:sz="4" w:space="0" w:color="auto"/>
              <w:bottom w:val="single" w:sz="4" w:space="0" w:color="auto"/>
            </w:tcBorders>
            <w:vAlign w:val="center"/>
          </w:tcPr>
          <w:p w14:paraId="5EDCE2A2" w14:textId="76FA7BE2" w:rsidR="00405E55" w:rsidRDefault="00405E55" w:rsidP="00FF6AD8">
            <w:pPr>
              <w:pStyle w:val="NoSpacing"/>
              <w:jc w:val="center"/>
              <w:rPr>
                <w:szCs w:val="24"/>
              </w:rPr>
            </w:pPr>
            <w:r w:rsidRPr="001B1C92">
              <w:rPr>
                <w:rFonts w:cs="Times New Roman"/>
                <w:szCs w:val="24"/>
                <w:lang w:val="en-US"/>
              </w:rPr>
              <w:t>446</w:t>
            </w:r>
          </w:p>
        </w:tc>
        <w:tc>
          <w:tcPr>
            <w:tcW w:w="1376" w:type="dxa"/>
            <w:tcBorders>
              <w:top w:val="single" w:sz="4" w:space="0" w:color="auto"/>
              <w:bottom w:val="single" w:sz="4" w:space="0" w:color="auto"/>
            </w:tcBorders>
            <w:vAlign w:val="center"/>
          </w:tcPr>
          <w:p w14:paraId="5AEF3A2A" w14:textId="026F8DE9" w:rsidR="00405E55" w:rsidRDefault="00405E55" w:rsidP="00FF6AD8">
            <w:pPr>
              <w:pStyle w:val="NoSpacing"/>
              <w:jc w:val="center"/>
              <w:rPr>
                <w:szCs w:val="24"/>
              </w:rPr>
            </w:pPr>
            <w:r w:rsidRPr="001B1C92">
              <w:rPr>
                <w:rFonts w:cs="Times New Roman"/>
                <w:szCs w:val="24"/>
                <w:lang w:val="en-US"/>
              </w:rPr>
              <w:t>582</w:t>
            </w:r>
          </w:p>
        </w:tc>
      </w:tr>
    </w:tbl>
    <w:p w14:paraId="1FD3E1DE" w14:textId="03346671" w:rsidR="00391EF7" w:rsidRPr="001B1C92" w:rsidRDefault="00391EF7" w:rsidP="00391EF7">
      <w:pPr>
        <w:autoSpaceDE w:val="0"/>
        <w:autoSpaceDN w:val="0"/>
        <w:adjustRightInd w:val="0"/>
        <w:spacing w:after="0" w:line="240" w:lineRule="auto"/>
        <w:ind w:right="-46"/>
        <w:jc w:val="both"/>
        <w:rPr>
          <w:rFonts w:ascii="Times New Roman" w:hAnsi="Times New Roman" w:cs="Times New Roman"/>
          <w:sz w:val="20"/>
          <w:szCs w:val="20"/>
        </w:rPr>
      </w:pPr>
      <w:r w:rsidRPr="001B1C92">
        <w:rPr>
          <w:rFonts w:ascii="Times New Roman" w:hAnsi="Times New Roman" w:cs="Times New Roman"/>
          <w:i/>
          <w:sz w:val="20"/>
          <w:szCs w:val="20"/>
        </w:rPr>
        <w:t xml:space="preserve">Notes: </w:t>
      </w:r>
      <w:r w:rsidRPr="001B1C92">
        <w:rPr>
          <w:rFonts w:ascii="Times New Roman" w:hAnsi="Times New Roman" w:cs="Times New Roman"/>
          <w:sz w:val="20"/>
          <w:szCs w:val="20"/>
        </w:rPr>
        <w:t xml:space="preserve">Source: Data from Hospital data from Patient Environment Action Teams (PEAT) dataset (from 2010 till 2012), Patient-Led Assessments of the Care Environment (PLACE) (2013-2015), ERIC (Estates Return Information Collection) (2010-2015), NHS Inpatient Survey (2010-2014), NHS Staff Survey (2010-2014), and Public Health for England (2010-2014). Robust SE clustered at Trust level for models 1 and 2 and bootstrapped SE-values in parentheses (250 replications), stratifying by type of cleaning service, for models 3, 4 and 5. Coefficients </w:t>
      </w:r>
      <w:proofErr w:type="gramStart"/>
      <w:r w:rsidRPr="001B1C92">
        <w:rPr>
          <w:rFonts w:ascii="Times New Roman" w:hAnsi="Times New Roman" w:cs="Times New Roman"/>
          <w:sz w:val="20"/>
          <w:szCs w:val="20"/>
        </w:rPr>
        <w:t xml:space="preserve">represent </w:t>
      </w:r>
      <w:r w:rsidR="00E41FBF" w:rsidRPr="00E41FBF">
        <w:rPr>
          <w:rFonts w:ascii="Times New Roman" w:hAnsi="Times New Roman" w:cs="Times New Roman"/>
          <w:sz w:val="24"/>
          <w:szCs w:val="24"/>
        </w:rPr>
        <w:t xml:space="preserve"> </w:t>
      </w:r>
      <w:r w:rsidR="00E41FBF" w:rsidRPr="00FF6AD8">
        <w:rPr>
          <w:rFonts w:ascii="Times New Roman" w:hAnsi="Times New Roman" w:cs="Times New Roman"/>
          <w:sz w:val="20"/>
          <w:szCs w:val="20"/>
        </w:rPr>
        <w:t>average</w:t>
      </w:r>
      <w:proofErr w:type="gramEnd"/>
      <w:r w:rsidR="00E41FBF" w:rsidRPr="00FF6AD8">
        <w:rPr>
          <w:rFonts w:ascii="Times New Roman" w:hAnsi="Times New Roman" w:cs="Times New Roman"/>
          <w:sz w:val="20"/>
          <w:szCs w:val="20"/>
        </w:rPr>
        <w:t xml:space="preserve"> variation in MRSA incidence rate between Trust which outsource their cleaning services and those which retain their cleaning services in house</w:t>
      </w:r>
      <w:r w:rsidR="00E41FBF">
        <w:rPr>
          <w:rFonts w:ascii="Times New Roman" w:hAnsi="Times New Roman" w:cs="Times New Roman"/>
          <w:sz w:val="24"/>
          <w:szCs w:val="24"/>
        </w:rPr>
        <w:t>.</w:t>
      </w:r>
      <w:r w:rsidRPr="001B1C92">
        <w:rPr>
          <w:rFonts w:ascii="Times New Roman" w:hAnsi="Times New Roman" w:cs="Times New Roman"/>
          <w:sz w:val="20"/>
          <w:szCs w:val="20"/>
        </w:rPr>
        <w:t>The dependent variable represents the incidence of MRSA infection at Trust level. Trust are matched through Matching (model 3) and their distribution are aligned by region, number of beds, number of specialist sites, number of multi sites.  After having aligned the distribution we regress, through a linear model, the dependent variable on the number of beds, average length of stay, regional and year dummies.</w:t>
      </w:r>
    </w:p>
    <w:p w14:paraId="1E8CCDB4" w14:textId="77777777" w:rsidR="00391EF7" w:rsidRPr="001B1C92" w:rsidRDefault="00391EF7" w:rsidP="00391EF7">
      <w:pPr>
        <w:pStyle w:val="NoSpacing"/>
        <w:ind w:right="1371"/>
        <w:jc w:val="both"/>
        <w:rPr>
          <w:rFonts w:cs="Times New Roman"/>
          <w:sz w:val="20"/>
          <w:szCs w:val="20"/>
        </w:rPr>
      </w:pPr>
      <w:r w:rsidRPr="001B1C92">
        <w:rPr>
          <w:rFonts w:cs="Times New Roman"/>
          <w:sz w:val="20"/>
          <w:szCs w:val="20"/>
        </w:rPr>
        <w:t xml:space="preserve">* </w:t>
      </w:r>
      <w:proofErr w:type="gramStart"/>
      <w:r w:rsidRPr="001B1C92">
        <w:rPr>
          <w:rFonts w:cs="Times New Roman"/>
          <w:i/>
          <w:sz w:val="20"/>
          <w:szCs w:val="20"/>
        </w:rPr>
        <w:t>p</w:t>
      </w:r>
      <w:proofErr w:type="gramEnd"/>
      <w:r w:rsidRPr="001B1C92">
        <w:rPr>
          <w:rFonts w:cs="Times New Roman"/>
          <w:sz w:val="20"/>
          <w:szCs w:val="20"/>
        </w:rPr>
        <w:t xml:space="preserve"> &lt; 0.05   ** </w:t>
      </w:r>
      <w:r w:rsidRPr="001B1C92">
        <w:rPr>
          <w:rFonts w:cs="Times New Roman"/>
          <w:i/>
          <w:sz w:val="20"/>
          <w:szCs w:val="20"/>
        </w:rPr>
        <w:t>p</w:t>
      </w:r>
      <w:r w:rsidRPr="001B1C92">
        <w:rPr>
          <w:rFonts w:cs="Times New Roman"/>
          <w:sz w:val="20"/>
          <w:szCs w:val="20"/>
        </w:rPr>
        <w:t xml:space="preserve"> &lt; 0.01   *** </w:t>
      </w:r>
      <w:r w:rsidRPr="001B1C92">
        <w:rPr>
          <w:rFonts w:cs="Times New Roman"/>
          <w:i/>
          <w:sz w:val="20"/>
          <w:szCs w:val="20"/>
        </w:rPr>
        <w:t>p</w:t>
      </w:r>
      <w:r w:rsidRPr="001B1C92">
        <w:rPr>
          <w:rFonts w:cs="Times New Roman"/>
          <w:sz w:val="20"/>
          <w:szCs w:val="20"/>
        </w:rPr>
        <w:t xml:space="preserve"> &lt; 0.001</w:t>
      </w:r>
    </w:p>
    <w:p w14:paraId="1ABC33E1" w14:textId="77777777" w:rsidR="00391EF7" w:rsidRPr="001B1C92" w:rsidRDefault="00391EF7" w:rsidP="00391EF7">
      <w:pPr>
        <w:jc w:val="both"/>
        <w:rPr>
          <w:rFonts w:ascii="Times New Roman" w:hAnsi="Times New Roman" w:cs="Times New Roman"/>
          <w:sz w:val="20"/>
          <w:szCs w:val="20"/>
        </w:rPr>
      </w:pPr>
    </w:p>
    <w:p w14:paraId="411F0F23" w14:textId="77777777" w:rsidR="00391EF7" w:rsidRPr="001B1C92" w:rsidRDefault="00391EF7" w:rsidP="00391EF7">
      <w:pPr>
        <w:rPr>
          <w:rFonts w:ascii="Times New Roman" w:hAnsi="Times New Roman" w:cs="Times New Roman"/>
          <w:sz w:val="20"/>
          <w:szCs w:val="20"/>
        </w:rPr>
      </w:pPr>
      <w:r w:rsidRPr="001B1C92">
        <w:rPr>
          <w:rFonts w:ascii="Times New Roman" w:hAnsi="Times New Roman" w:cs="Times New Roman"/>
          <w:sz w:val="20"/>
          <w:szCs w:val="20"/>
        </w:rPr>
        <w:br w:type="page"/>
      </w:r>
    </w:p>
    <w:p w14:paraId="5F9487BB" w14:textId="77777777" w:rsidR="00391EF7" w:rsidRPr="001B1C92" w:rsidRDefault="00391EF7" w:rsidP="00391EF7">
      <w:pPr>
        <w:rPr>
          <w:rFonts w:ascii="Times New Roman" w:hAnsi="Times New Roman" w:cs="Times New Roman"/>
          <w:sz w:val="20"/>
          <w:szCs w:val="20"/>
        </w:rPr>
      </w:pPr>
    </w:p>
    <w:p w14:paraId="6027FEDA" w14:textId="0C4AABCF" w:rsidR="00391EF7" w:rsidRPr="001B1C92" w:rsidRDefault="00391EF7" w:rsidP="00391EF7">
      <w:pPr>
        <w:pStyle w:val="NoSpacing"/>
        <w:rPr>
          <w:szCs w:val="24"/>
        </w:rPr>
      </w:pPr>
      <w:r w:rsidRPr="001B1C92">
        <w:rPr>
          <w:szCs w:val="24"/>
        </w:rPr>
        <w:t xml:space="preserve">Table </w:t>
      </w:r>
      <w:r w:rsidR="00BA7F8D" w:rsidRPr="001B1C92">
        <w:rPr>
          <w:szCs w:val="24"/>
        </w:rPr>
        <w:t>2</w:t>
      </w:r>
      <w:r w:rsidRPr="001B1C92">
        <w:rPr>
          <w:szCs w:val="24"/>
        </w:rPr>
        <w:t>: Association of contracting out cleaning services with other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1753"/>
        <w:gridCol w:w="1945"/>
        <w:gridCol w:w="1828"/>
      </w:tblGrid>
      <w:tr w:rsidR="00391EF7" w:rsidRPr="001B1C92" w14:paraId="65FFB990" w14:textId="77777777" w:rsidTr="00476E90">
        <w:tc>
          <w:tcPr>
            <w:tcW w:w="0" w:type="auto"/>
            <w:tcBorders>
              <w:top w:val="single" w:sz="4" w:space="0" w:color="auto"/>
            </w:tcBorders>
          </w:tcPr>
          <w:p w14:paraId="7968DCF0" w14:textId="77777777" w:rsidR="00391EF7" w:rsidRPr="001B1C92" w:rsidRDefault="00391EF7" w:rsidP="00476E90">
            <w:pPr>
              <w:pStyle w:val="NoSpacing"/>
              <w:rPr>
                <w:szCs w:val="24"/>
              </w:rPr>
            </w:pPr>
          </w:p>
        </w:tc>
        <w:tc>
          <w:tcPr>
            <w:tcW w:w="0" w:type="auto"/>
            <w:tcBorders>
              <w:top w:val="single" w:sz="4" w:space="0" w:color="auto"/>
            </w:tcBorders>
            <w:vAlign w:val="bottom"/>
          </w:tcPr>
          <w:p w14:paraId="46F0EB08" w14:textId="77777777" w:rsidR="00391EF7" w:rsidRPr="001B1C92" w:rsidRDefault="00391EF7" w:rsidP="00476E90">
            <w:pPr>
              <w:pStyle w:val="NoSpacing"/>
              <w:jc w:val="center"/>
              <w:rPr>
                <w:szCs w:val="24"/>
              </w:rPr>
            </w:pPr>
            <w:r w:rsidRPr="001B1C92">
              <w:rPr>
                <w:szCs w:val="24"/>
              </w:rPr>
              <w:t>Hand-washing availability</w:t>
            </w:r>
          </w:p>
          <w:p w14:paraId="237577E3" w14:textId="77777777" w:rsidR="00391EF7" w:rsidRPr="001B1C92" w:rsidRDefault="00391EF7" w:rsidP="00476E90">
            <w:pPr>
              <w:pStyle w:val="NoSpacing"/>
              <w:jc w:val="center"/>
              <w:rPr>
                <w:szCs w:val="24"/>
              </w:rPr>
            </w:pPr>
            <w:r w:rsidRPr="001B1C92">
              <w:rPr>
                <w:szCs w:val="24"/>
              </w:rPr>
              <w:t>Staff-Reported</w:t>
            </w:r>
          </w:p>
        </w:tc>
        <w:tc>
          <w:tcPr>
            <w:tcW w:w="0" w:type="auto"/>
            <w:tcBorders>
              <w:top w:val="single" w:sz="4" w:space="0" w:color="auto"/>
            </w:tcBorders>
            <w:vAlign w:val="bottom"/>
          </w:tcPr>
          <w:p w14:paraId="6C84FB1B" w14:textId="77777777" w:rsidR="00391EF7" w:rsidRPr="001B1C92" w:rsidRDefault="00391EF7" w:rsidP="00476E90">
            <w:pPr>
              <w:pStyle w:val="NoSpacing"/>
              <w:jc w:val="center"/>
              <w:rPr>
                <w:szCs w:val="24"/>
              </w:rPr>
            </w:pPr>
            <w:r w:rsidRPr="001B1C92">
              <w:rPr>
                <w:szCs w:val="24"/>
              </w:rPr>
              <w:t>Excellent Cleanliness Bathroom</w:t>
            </w:r>
          </w:p>
          <w:p w14:paraId="44A22B20" w14:textId="77777777" w:rsidR="00391EF7" w:rsidRPr="001B1C92" w:rsidRDefault="00391EF7" w:rsidP="00476E90">
            <w:pPr>
              <w:pStyle w:val="NoSpacing"/>
              <w:jc w:val="center"/>
              <w:rPr>
                <w:szCs w:val="24"/>
              </w:rPr>
            </w:pPr>
            <w:r w:rsidRPr="001B1C92">
              <w:rPr>
                <w:szCs w:val="24"/>
              </w:rPr>
              <w:t>Patients reported</w:t>
            </w:r>
          </w:p>
        </w:tc>
        <w:tc>
          <w:tcPr>
            <w:tcW w:w="0" w:type="auto"/>
            <w:tcBorders>
              <w:top w:val="single" w:sz="4" w:space="0" w:color="auto"/>
            </w:tcBorders>
          </w:tcPr>
          <w:p w14:paraId="1C5D4F42" w14:textId="77777777" w:rsidR="00391EF7" w:rsidRPr="001B1C92" w:rsidRDefault="00391EF7" w:rsidP="00476E90">
            <w:pPr>
              <w:pStyle w:val="NoSpacing"/>
              <w:jc w:val="center"/>
              <w:rPr>
                <w:szCs w:val="24"/>
              </w:rPr>
            </w:pPr>
            <w:r w:rsidRPr="001B1C92">
              <w:rPr>
                <w:szCs w:val="24"/>
              </w:rPr>
              <w:t>Excellent Cleanliness Room</w:t>
            </w:r>
          </w:p>
          <w:p w14:paraId="42B64848" w14:textId="77777777" w:rsidR="00391EF7" w:rsidRPr="001B1C92" w:rsidRDefault="00391EF7" w:rsidP="00476E90">
            <w:pPr>
              <w:pStyle w:val="NoSpacing"/>
              <w:jc w:val="center"/>
              <w:rPr>
                <w:szCs w:val="24"/>
              </w:rPr>
            </w:pPr>
            <w:r w:rsidRPr="001B1C92">
              <w:rPr>
                <w:szCs w:val="24"/>
              </w:rPr>
              <w:t>Patients reported</w:t>
            </w:r>
          </w:p>
        </w:tc>
      </w:tr>
      <w:tr w:rsidR="007C0338" w:rsidRPr="001B1C92" w14:paraId="383C4C8F" w14:textId="77777777" w:rsidTr="00476E90">
        <w:tc>
          <w:tcPr>
            <w:tcW w:w="0" w:type="auto"/>
            <w:tcBorders>
              <w:top w:val="single" w:sz="4" w:space="0" w:color="auto"/>
            </w:tcBorders>
          </w:tcPr>
          <w:p w14:paraId="03796528" w14:textId="0E5804CF" w:rsidR="007C0338" w:rsidRPr="001B1C92" w:rsidRDefault="007C0338" w:rsidP="00476E90">
            <w:pPr>
              <w:pStyle w:val="NoSpacing"/>
              <w:rPr>
                <w:szCs w:val="24"/>
              </w:rPr>
            </w:pPr>
            <w:r>
              <w:rPr>
                <w:szCs w:val="24"/>
              </w:rPr>
              <w:t>Mean variation due to contracting-out cleaning services vis-a’</w:t>
            </w:r>
            <w:r w:rsidR="0019548B">
              <w:rPr>
                <w:szCs w:val="24"/>
              </w:rPr>
              <w:t xml:space="preserve">-vis retaining them in house </w:t>
            </w:r>
          </w:p>
        </w:tc>
        <w:tc>
          <w:tcPr>
            <w:tcW w:w="0" w:type="auto"/>
            <w:tcBorders>
              <w:top w:val="single" w:sz="4" w:space="0" w:color="auto"/>
            </w:tcBorders>
          </w:tcPr>
          <w:p w14:paraId="200E372B" w14:textId="41C848E2" w:rsidR="007C0338" w:rsidRDefault="006D5219"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BD4E27">
              <w:rPr>
                <w:rFonts w:ascii="Times New Roman" w:hAnsi="Times New Roman" w:cs="Times New Roman"/>
                <w:sz w:val="24"/>
                <w:szCs w:val="24"/>
                <w:lang w:val="en-US"/>
              </w:rPr>
              <w:t>1.22%</w:t>
            </w:r>
            <w:r>
              <w:rPr>
                <w:rFonts w:ascii="Times New Roman" w:hAnsi="Times New Roman" w:cs="Times New Roman"/>
                <w:sz w:val="24"/>
                <w:szCs w:val="24"/>
                <w:lang w:val="en-US"/>
              </w:rPr>
              <w:t>***</w:t>
            </w:r>
          </w:p>
          <w:p w14:paraId="632A6999" w14:textId="3BA0F06D" w:rsidR="006D5219" w:rsidRPr="001B1C92" w:rsidRDefault="006D5219"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A159D6">
              <w:rPr>
                <w:rFonts w:ascii="Times New Roman" w:hAnsi="Times New Roman" w:cs="Times New Roman"/>
                <w:sz w:val="24"/>
                <w:szCs w:val="24"/>
                <w:lang w:val="en-US"/>
              </w:rPr>
              <w:t>.</w:t>
            </w:r>
            <w:r>
              <w:rPr>
                <w:rFonts w:ascii="Times New Roman" w:hAnsi="Times New Roman" w:cs="Times New Roman"/>
                <w:sz w:val="24"/>
                <w:szCs w:val="24"/>
                <w:lang w:val="en-US"/>
              </w:rPr>
              <w:t>3</w:t>
            </w:r>
            <w:r w:rsidR="00A159D6">
              <w:rPr>
                <w:rFonts w:ascii="Times New Roman" w:hAnsi="Times New Roman" w:cs="Times New Roman"/>
                <w:sz w:val="24"/>
                <w:szCs w:val="24"/>
                <w:lang w:val="en-US"/>
              </w:rPr>
              <w:t>0</w:t>
            </w:r>
            <w:r>
              <w:rPr>
                <w:rFonts w:ascii="Times New Roman" w:hAnsi="Times New Roman" w:cs="Times New Roman"/>
                <w:sz w:val="24"/>
                <w:szCs w:val="24"/>
                <w:lang w:val="en-US"/>
              </w:rPr>
              <w:t>)</w:t>
            </w:r>
          </w:p>
        </w:tc>
        <w:tc>
          <w:tcPr>
            <w:tcW w:w="0" w:type="auto"/>
            <w:tcBorders>
              <w:top w:val="single" w:sz="4" w:space="0" w:color="auto"/>
            </w:tcBorders>
          </w:tcPr>
          <w:p w14:paraId="201CFEB7" w14:textId="2F138B85" w:rsidR="007C0338" w:rsidRDefault="00893269"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-0.45%***</w:t>
            </w:r>
          </w:p>
          <w:p w14:paraId="6D220A04" w14:textId="0E09F548" w:rsidR="00893269" w:rsidRPr="001B1C92" w:rsidRDefault="00893269"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(0.003)</w:t>
            </w:r>
          </w:p>
        </w:tc>
        <w:tc>
          <w:tcPr>
            <w:tcW w:w="0" w:type="auto"/>
            <w:tcBorders>
              <w:top w:val="single" w:sz="4" w:space="0" w:color="auto"/>
            </w:tcBorders>
          </w:tcPr>
          <w:p w14:paraId="3C526D92" w14:textId="0A6B3938" w:rsidR="007C0338" w:rsidRDefault="007864AE"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-0.76%***</w:t>
            </w:r>
          </w:p>
          <w:p w14:paraId="4DE729D2" w14:textId="26CFBBFA" w:rsidR="007864AE" w:rsidRPr="001B1C92" w:rsidRDefault="007864AE"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(0.003)</w:t>
            </w:r>
          </w:p>
        </w:tc>
      </w:tr>
      <w:tr w:rsidR="00391EF7" w:rsidRPr="001B1C92" w14:paraId="29FEBB42" w14:textId="77777777" w:rsidTr="00476E90">
        <w:tc>
          <w:tcPr>
            <w:tcW w:w="0" w:type="auto"/>
          </w:tcPr>
          <w:p w14:paraId="7135CAF0" w14:textId="77777777" w:rsidR="00391EF7" w:rsidRPr="001B1C92" w:rsidRDefault="00391EF7" w:rsidP="00476E90">
            <w:pPr>
              <w:pStyle w:val="NoSpacing"/>
              <w:rPr>
                <w:szCs w:val="24"/>
              </w:rPr>
            </w:pPr>
          </w:p>
        </w:tc>
        <w:tc>
          <w:tcPr>
            <w:tcW w:w="0" w:type="auto"/>
          </w:tcPr>
          <w:p w14:paraId="37B74C6E"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p>
        </w:tc>
        <w:tc>
          <w:tcPr>
            <w:tcW w:w="0" w:type="auto"/>
          </w:tcPr>
          <w:p w14:paraId="0DFBD987"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p>
        </w:tc>
        <w:tc>
          <w:tcPr>
            <w:tcW w:w="0" w:type="auto"/>
          </w:tcPr>
          <w:p w14:paraId="11D4C10D"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p>
        </w:tc>
      </w:tr>
      <w:tr w:rsidR="00391EF7" w:rsidRPr="001B1C92" w14:paraId="7AE26B22" w14:textId="77777777" w:rsidTr="00476E90">
        <w:tc>
          <w:tcPr>
            <w:tcW w:w="0" w:type="auto"/>
            <w:tcBorders>
              <w:top w:val="single" w:sz="4" w:space="0" w:color="auto"/>
              <w:bottom w:val="single" w:sz="4" w:space="0" w:color="auto"/>
            </w:tcBorders>
          </w:tcPr>
          <w:p w14:paraId="2C629AE9" w14:textId="77777777" w:rsidR="00391EF7" w:rsidRPr="001B1C92" w:rsidRDefault="00391EF7" w:rsidP="00476E90">
            <w:pPr>
              <w:widowControl w:val="0"/>
              <w:autoSpaceDE w:val="0"/>
              <w:autoSpaceDN w:val="0"/>
              <w:adjustRightInd w:val="0"/>
              <w:rPr>
                <w:rFonts w:ascii="Times New Roman" w:hAnsi="Times New Roman" w:cs="Times New Roman"/>
                <w:sz w:val="24"/>
                <w:szCs w:val="24"/>
                <w:lang w:val="en-US"/>
              </w:rPr>
            </w:pPr>
            <w:r w:rsidRPr="001B1C92">
              <w:rPr>
                <w:rFonts w:ascii="Times New Roman" w:hAnsi="Times New Roman" w:cs="Times New Roman"/>
                <w:sz w:val="24"/>
                <w:szCs w:val="24"/>
                <w:lang w:val="en-US"/>
              </w:rPr>
              <w:t>Number of Trust-years</w:t>
            </w:r>
          </w:p>
        </w:tc>
        <w:tc>
          <w:tcPr>
            <w:tcW w:w="0" w:type="auto"/>
            <w:tcBorders>
              <w:top w:val="single" w:sz="4" w:space="0" w:color="auto"/>
              <w:bottom w:val="single" w:sz="4" w:space="0" w:color="auto"/>
            </w:tcBorders>
          </w:tcPr>
          <w:p w14:paraId="5DDD9E81"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r w:rsidRPr="001B1C92">
              <w:rPr>
                <w:rFonts w:ascii="Times New Roman" w:hAnsi="Times New Roman" w:cs="Times New Roman"/>
                <w:sz w:val="24"/>
                <w:szCs w:val="24"/>
                <w:lang w:val="en-US"/>
              </w:rPr>
              <w:t>362</w:t>
            </w:r>
          </w:p>
        </w:tc>
        <w:tc>
          <w:tcPr>
            <w:tcW w:w="0" w:type="auto"/>
            <w:tcBorders>
              <w:top w:val="single" w:sz="4" w:space="0" w:color="auto"/>
              <w:bottom w:val="single" w:sz="4" w:space="0" w:color="auto"/>
            </w:tcBorders>
          </w:tcPr>
          <w:p w14:paraId="1A16AE1B"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r w:rsidRPr="001B1C92">
              <w:rPr>
                <w:rFonts w:ascii="Times New Roman" w:hAnsi="Times New Roman" w:cs="Times New Roman"/>
                <w:sz w:val="24"/>
                <w:szCs w:val="24"/>
                <w:lang w:val="en-US"/>
              </w:rPr>
              <w:t>446</w:t>
            </w:r>
          </w:p>
        </w:tc>
        <w:tc>
          <w:tcPr>
            <w:tcW w:w="0" w:type="auto"/>
            <w:tcBorders>
              <w:top w:val="single" w:sz="4" w:space="0" w:color="auto"/>
              <w:bottom w:val="single" w:sz="4" w:space="0" w:color="auto"/>
            </w:tcBorders>
          </w:tcPr>
          <w:p w14:paraId="73220338"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r w:rsidRPr="001B1C92">
              <w:rPr>
                <w:rFonts w:ascii="Times New Roman" w:hAnsi="Times New Roman" w:cs="Times New Roman"/>
                <w:sz w:val="24"/>
                <w:szCs w:val="24"/>
                <w:lang w:val="en-US"/>
              </w:rPr>
              <w:t>446</w:t>
            </w:r>
          </w:p>
        </w:tc>
      </w:tr>
    </w:tbl>
    <w:p w14:paraId="5B34F7DA" w14:textId="499E2EA1" w:rsidR="00391EF7" w:rsidRPr="001B1C92" w:rsidRDefault="00391EF7" w:rsidP="00391EF7">
      <w:pPr>
        <w:autoSpaceDE w:val="0"/>
        <w:autoSpaceDN w:val="0"/>
        <w:adjustRightInd w:val="0"/>
        <w:spacing w:after="0" w:line="240" w:lineRule="auto"/>
        <w:jc w:val="both"/>
        <w:rPr>
          <w:rFonts w:ascii="Times New Roman" w:hAnsi="Times New Roman" w:cs="Times New Roman"/>
          <w:sz w:val="20"/>
          <w:szCs w:val="20"/>
        </w:rPr>
      </w:pPr>
      <w:r w:rsidRPr="001B1C92">
        <w:rPr>
          <w:rFonts w:ascii="Times New Roman" w:hAnsi="Times New Roman" w:cs="Times New Roman"/>
          <w:i/>
          <w:sz w:val="20"/>
          <w:szCs w:val="20"/>
        </w:rPr>
        <w:t xml:space="preserve">Notes: </w:t>
      </w:r>
      <w:r w:rsidRPr="001B1C92">
        <w:rPr>
          <w:rFonts w:ascii="Times New Roman" w:hAnsi="Times New Roman" w:cs="Times New Roman"/>
          <w:sz w:val="20"/>
          <w:szCs w:val="20"/>
        </w:rPr>
        <w:t xml:space="preserve">Source: Data from Hospital data from Patient Environment Action Teams (PEAT) dataset (from 2010 till 2012), Patient-Led Assessments of the Care Environment (PLACE) (2013-2015), ERIC (Estates Return Information Collection) (2010-2015), NHS Inpatient Survey (2010-2014), NHS Staff Survey (2010-2014), and Public Health for England (2010-2014). </w:t>
      </w:r>
      <w:proofErr w:type="gramStart"/>
      <w:r w:rsidRPr="001B1C92">
        <w:rPr>
          <w:rFonts w:ascii="Times New Roman" w:hAnsi="Times New Roman" w:cs="Times New Roman"/>
          <w:sz w:val="20"/>
          <w:szCs w:val="20"/>
        </w:rPr>
        <w:t>Bootstrapped SE-values in parentheses (250 replications), stratifying by type of cleaning service.</w:t>
      </w:r>
      <w:proofErr w:type="gramEnd"/>
      <w:r w:rsidRPr="001B1C92">
        <w:rPr>
          <w:rFonts w:ascii="Times New Roman" w:hAnsi="Times New Roman" w:cs="Times New Roman"/>
          <w:sz w:val="20"/>
          <w:szCs w:val="20"/>
        </w:rPr>
        <w:t xml:space="preserve"> Coefficients represent </w:t>
      </w:r>
      <w:r w:rsidR="00E41FBF" w:rsidRPr="005D13AE">
        <w:rPr>
          <w:rFonts w:ascii="Times New Roman" w:hAnsi="Times New Roman" w:cs="Times New Roman"/>
          <w:sz w:val="20"/>
          <w:szCs w:val="20"/>
        </w:rPr>
        <w:t>average variation in MRSA incidence rate between Trust which outsource their cleaning services and those which retain their cleaning services in house</w:t>
      </w:r>
      <w:proofErr w:type="gramStart"/>
      <w:r w:rsidR="00E41FBF">
        <w:rPr>
          <w:rFonts w:ascii="Times New Roman" w:hAnsi="Times New Roman" w:cs="Times New Roman"/>
          <w:sz w:val="24"/>
          <w:szCs w:val="24"/>
        </w:rPr>
        <w:t>.</w:t>
      </w:r>
      <w:r w:rsidRPr="001B1C92">
        <w:rPr>
          <w:rFonts w:ascii="Times New Roman" w:hAnsi="Times New Roman" w:cs="Times New Roman"/>
          <w:sz w:val="20"/>
          <w:szCs w:val="20"/>
        </w:rPr>
        <w:t>.</w:t>
      </w:r>
      <w:proofErr w:type="gramEnd"/>
      <w:r w:rsidRPr="001B1C92">
        <w:rPr>
          <w:rFonts w:ascii="Times New Roman" w:hAnsi="Times New Roman" w:cs="Times New Roman"/>
          <w:sz w:val="20"/>
          <w:szCs w:val="20"/>
        </w:rPr>
        <w:t xml:space="preserve"> The dependent variable </w:t>
      </w:r>
      <w:proofErr w:type="gramStart"/>
      <w:r w:rsidRPr="001B1C92">
        <w:rPr>
          <w:rFonts w:ascii="Times New Roman" w:hAnsi="Times New Roman" w:cs="Times New Roman"/>
          <w:sz w:val="20"/>
          <w:szCs w:val="20"/>
        </w:rPr>
        <w:t xml:space="preserve">represents </w:t>
      </w:r>
      <w:r w:rsidR="00174750">
        <w:rPr>
          <w:rFonts w:ascii="Times New Roman" w:hAnsi="Times New Roman" w:cs="Times New Roman"/>
          <w:sz w:val="20"/>
          <w:szCs w:val="20"/>
        </w:rPr>
        <w:t>:</w:t>
      </w:r>
      <w:proofErr w:type="gramEnd"/>
      <w:r w:rsidR="00174750">
        <w:rPr>
          <w:rFonts w:ascii="Times New Roman" w:hAnsi="Times New Roman" w:cs="Times New Roman"/>
          <w:sz w:val="20"/>
          <w:szCs w:val="20"/>
        </w:rPr>
        <w:t xml:space="preserve"> the percentage of staff reporting that </w:t>
      </w:r>
      <w:r w:rsidRPr="001B1C92">
        <w:rPr>
          <w:rFonts w:ascii="Times New Roman" w:hAnsi="Times New Roman" w:cs="Times New Roman"/>
          <w:sz w:val="20"/>
          <w:szCs w:val="20"/>
        </w:rPr>
        <w:t xml:space="preserve"> hand-washing material</w:t>
      </w:r>
      <w:r w:rsidR="00174750">
        <w:rPr>
          <w:rFonts w:ascii="Times New Roman" w:hAnsi="Times New Roman" w:cs="Times New Roman"/>
          <w:sz w:val="20"/>
          <w:szCs w:val="20"/>
        </w:rPr>
        <w:t xml:space="preserve"> is always available</w:t>
      </w:r>
      <w:r w:rsidRPr="001B1C92">
        <w:rPr>
          <w:rFonts w:ascii="Times New Roman" w:hAnsi="Times New Roman" w:cs="Times New Roman"/>
          <w:sz w:val="20"/>
          <w:szCs w:val="20"/>
        </w:rPr>
        <w:t xml:space="preserve"> (column 1), percentage patients reporting excellent cleanliness of the bathroom </w:t>
      </w:r>
      <w:r w:rsidR="00174750">
        <w:rPr>
          <w:rFonts w:ascii="Times New Roman" w:hAnsi="Times New Roman" w:cs="Times New Roman"/>
          <w:sz w:val="20"/>
          <w:szCs w:val="20"/>
        </w:rPr>
        <w:t xml:space="preserve">they use </w:t>
      </w:r>
      <w:r w:rsidRPr="001B1C92">
        <w:rPr>
          <w:rFonts w:ascii="Times New Roman" w:hAnsi="Times New Roman" w:cs="Times New Roman"/>
          <w:sz w:val="20"/>
          <w:szCs w:val="20"/>
        </w:rPr>
        <w:t>(column 2)</w:t>
      </w:r>
      <w:r w:rsidR="00174750">
        <w:rPr>
          <w:rFonts w:ascii="Times New Roman" w:hAnsi="Times New Roman" w:cs="Times New Roman"/>
          <w:sz w:val="20"/>
          <w:szCs w:val="20"/>
        </w:rPr>
        <w:t xml:space="preserve"> </w:t>
      </w:r>
      <w:r w:rsidR="00174750" w:rsidRPr="001B1C92">
        <w:rPr>
          <w:rFonts w:ascii="Times New Roman" w:hAnsi="Times New Roman" w:cs="Times New Roman"/>
          <w:sz w:val="20"/>
          <w:szCs w:val="20"/>
        </w:rPr>
        <w:t>and percentage patients reporting e</w:t>
      </w:r>
      <w:r w:rsidR="00174750">
        <w:rPr>
          <w:rFonts w:ascii="Times New Roman" w:hAnsi="Times New Roman" w:cs="Times New Roman"/>
          <w:sz w:val="20"/>
          <w:szCs w:val="20"/>
        </w:rPr>
        <w:t xml:space="preserve">xcellent cleanliness of the </w:t>
      </w:r>
      <w:r w:rsidR="00174750" w:rsidRPr="001B1C92">
        <w:rPr>
          <w:rFonts w:ascii="Times New Roman" w:hAnsi="Times New Roman" w:cs="Times New Roman"/>
          <w:sz w:val="20"/>
          <w:szCs w:val="20"/>
        </w:rPr>
        <w:t>room</w:t>
      </w:r>
      <w:r w:rsidR="00174750">
        <w:rPr>
          <w:rFonts w:ascii="Times New Roman" w:hAnsi="Times New Roman" w:cs="Times New Roman"/>
          <w:sz w:val="20"/>
          <w:szCs w:val="20"/>
        </w:rPr>
        <w:t xml:space="preserve"> or ward they stayed  (column 3</w:t>
      </w:r>
      <w:r w:rsidR="00174750" w:rsidRPr="001B1C92">
        <w:rPr>
          <w:rFonts w:ascii="Times New Roman" w:hAnsi="Times New Roman" w:cs="Times New Roman"/>
          <w:sz w:val="20"/>
          <w:szCs w:val="20"/>
        </w:rPr>
        <w:t>)</w:t>
      </w:r>
      <w:r w:rsidRPr="001B1C92">
        <w:rPr>
          <w:rFonts w:ascii="Times New Roman" w:hAnsi="Times New Roman" w:cs="Times New Roman"/>
          <w:sz w:val="20"/>
          <w:szCs w:val="20"/>
        </w:rPr>
        <w:t>. Trust are matched through Propensity Score Matching and their distribution are aligned by region, number of beds, number of specialist sites, number of multi sites.  After having aligned the distribution we regress, through a linear model, the dependent variable on the number of beds, average length of stay, regional and year dummies</w:t>
      </w:r>
      <w:proofErr w:type="gramStart"/>
      <w:r w:rsidRPr="001B1C92">
        <w:rPr>
          <w:rFonts w:ascii="Times New Roman" w:hAnsi="Times New Roman" w:cs="Times New Roman"/>
          <w:sz w:val="20"/>
          <w:szCs w:val="20"/>
        </w:rPr>
        <w:t>..</w:t>
      </w:r>
      <w:proofErr w:type="gramEnd"/>
    </w:p>
    <w:p w14:paraId="1A1553D1" w14:textId="77777777" w:rsidR="00391EF7" w:rsidRPr="001B1C92" w:rsidRDefault="00391EF7" w:rsidP="00391EF7">
      <w:pPr>
        <w:pStyle w:val="NoSpacing"/>
        <w:jc w:val="both"/>
        <w:rPr>
          <w:rFonts w:cs="Times New Roman"/>
          <w:sz w:val="20"/>
          <w:szCs w:val="20"/>
        </w:rPr>
      </w:pPr>
      <w:r w:rsidRPr="001B1C92">
        <w:rPr>
          <w:rFonts w:cs="Times New Roman"/>
          <w:sz w:val="20"/>
          <w:szCs w:val="20"/>
        </w:rPr>
        <w:t xml:space="preserve">* </w:t>
      </w:r>
      <w:proofErr w:type="gramStart"/>
      <w:r w:rsidRPr="001B1C92">
        <w:rPr>
          <w:rFonts w:cs="Times New Roman"/>
          <w:i/>
          <w:sz w:val="20"/>
          <w:szCs w:val="20"/>
        </w:rPr>
        <w:t>p</w:t>
      </w:r>
      <w:proofErr w:type="gramEnd"/>
      <w:r w:rsidRPr="001B1C92">
        <w:rPr>
          <w:rFonts w:cs="Times New Roman"/>
          <w:sz w:val="20"/>
          <w:szCs w:val="20"/>
        </w:rPr>
        <w:t xml:space="preserve"> &lt; 0.05   ** </w:t>
      </w:r>
      <w:r w:rsidRPr="001B1C92">
        <w:rPr>
          <w:rFonts w:cs="Times New Roman"/>
          <w:i/>
          <w:sz w:val="20"/>
          <w:szCs w:val="20"/>
        </w:rPr>
        <w:t>p</w:t>
      </w:r>
      <w:r w:rsidRPr="001B1C92">
        <w:rPr>
          <w:rFonts w:cs="Times New Roman"/>
          <w:sz w:val="20"/>
          <w:szCs w:val="20"/>
        </w:rPr>
        <w:t xml:space="preserve"> &lt; 0.01   *** </w:t>
      </w:r>
      <w:r w:rsidRPr="001B1C92">
        <w:rPr>
          <w:rFonts w:cs="Times New Roman"/>
          <w:i/>
          <w:sz w:val="20"/>
          <w:szCs w:val="20"/>
        </w:rPr>
        <w:t>p</w:t>
      </w:r>
      <w:r w:rsidRPr="001B1C92">
        <w:rPr>
          <w:rFonts w:cs="Times New Roman"/>
          <w:sz w:val="20"/>
          <w:szCs w:val="20"/>
        </w:rPr>
        <w:t xml:space="preserve"> &lt; 0.001</w:t>
      </w:r>
    </w:p>
    <w:p w14:paraId="3F3D48CD" w14:textId="77777777" w:rsidR="00391EF7" w:rsidRPr="001B1C92" w:rsidRDefault="00391EF7" w:rsidP="00391EF7">
      <w:pPr>
        <w:jc w:val="both"/>
        <w:rPr>
          <w:rFonts w:ascii="Times New Roman" w:hAnsi="Times New Roman" w:cs="Times New Roman"/>
          <w:sz w:val="20"/>
          <w:szCs w:val="20"/>
        </w:rPr>
      </w:pPr>
    </w:p>
    <w:p w14:paraId="2D1EAC14" w14:textId="77777777" w:rsidR="00391EF7" w:rsidRPr="001B1C92" w:rsidRDefault="00391EF7" w:rsidP="00391EF7">
      <w:pPr>
        <w:pStyle w:val="NoSpacing"/>
        <w:rPr>
          <w:szCs w:val="24"/>
        </w:rPr>
        <w:sectPr w:rsidR="00391EF7" w:rsidRPr="001B1C92" w:rsidSect="00FF6AD8">
          <w:pgSz w:w="11906" w:h="16838"/>
          <w:pgMar w:top="1440" w:right="1440" w:bottom="1440" w:left="1440" w:header="708" w:footer="708" w:gutter="0"/>
          <w:cols w:space="708"/>
          <w:docGrid w:linePitch="360"/>
        </w:sectPr>
      </w:pPr>
    </w:p>
    <w:p w14:paraId="0CBC394F" w14:textId="546FC289" w:rsidR="00391EF7" w:rsidRPr="001B1C92" w:rsidRDefault="00391EF7" w:rsidP="00391EF7">
      <w:pPr>
        <w:pStyle w:val="NoSpacing"/>
        <w:rPr>
          <w:szCs w:val="24"/>
        </w:rPr>
      </w:pPr>
      <w:r w:rsidRPr="001B1C92">
        <w:rPr>
          <w:szCs w:val="24"/>
        </w:rPr>
        <w:lastRenderedPageBreak/>
        <w:t xml:space="preserve">Table </w:t>
      </w:r>
      <w:r w:rsidR="00BA7F8D" w:rsidRPr="001B1C92">
        <w:rPr>
          <w:szCs w:val="24"/>
        </w:rPr>
        <w:t>3</w:t>
      </w:r>
      <w:r w:rsidRPr="001B1C92">
        <w:rPr>
          <w:szCs w:val="24"/>
        </w:rPr>
        <w:t>: Association of contracting out cleaning services on economic cost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gridCol w:w="1347"/>
        <w:gridCol w:w="1324"/>
      </w:tblGrid>
      <w:tr w:rsidR="00391EF7" w:rsidRPr="001B1C92" w14:paraId="6A1B88D7" w14:textId="77777777" w:rsidTr="00476E90">
        <w:tc>
          <w:tcPr>
            <w:tcW w:w="0" w:type="auto"/>
            <w:tcBorders>
              <w:top w:val="single" w:sz="4" w:space="0" w:color="auto"/>
            </w:tcBorders>
          </w:tcPr>
          <w:p w14:paraId="2BEF4E76" w14:textId="77777777" w:rsidR="00391EF7" w:rsidRPr="001B1C92" w:rsidRDefault="00391EF7" w:rsidP="00476E90">
            <w:pPr>
              <w:pStyle w:val="NoSpacing"/>
              <w:rPr>
                <w:szCs w:val="24"/>
              </w:rPr>
            </w:pPr>
          </w:p>
        </w:tc>
        <w:tc>
          <w:tcPr>
            <w:tcW w:w="0" w:type="auto"/>
            <w:tcBorders>
              <w:top w:val="single" w:sz="4" w:space="0" w:color="auto"/>
            </w:tcBorders>
            <w:vAlign w:val="bottom"/>
          </w:tcPr>
          <w:p w14:paraId="16A1D8A4" w14:textId="77777777" w:rsidR="00391EF7" w:rsidRPr="001B1C92" w:rsidRDefault="00391EF7" w:rsidP="00476E90">
            <w:pPr>
              <w:pStyle w:val="NoSpacing"/>
              <w:jc w:val="center"/>
              <w:rPr>
                <w:szCs w:val="24"/>
              </w:rPr>
            </w:pPr>
            <w:r w:rsidRPr="001B1C92">
              <w:rPr>
                <w:szCs w:val="24"/>
              </w:rPr>
              <w:t>Cost per Bed</w:t>
            </w:r>
          </w:p>
        </w:tc>
        <w:tc>
          <w:tcPr>
            <w:tcW w:w="0" w:type="auto"/>
            <w:tcBorders>
              <w:top w:val="single" w:sz="4" w:space="0" w:color="auto"/>
            </w:tcBorders>
            <w:vAlign w:val="bottom"/>
          </w:tcPr>
          <w:p w14:paraId="5A00C1E6" w14:textId="77777777" w:rsidR="00391EF7" w:rsidRPr="001B1C92" w:rsidRDefault="00391EF7" w:rsidP="00476E90">
            <w:pPr>
              <w:pStyle w:val="NoSpacing"/>
              <w:jc w:val="center"/>
              <w:rPr>
                <w:szCs w:val="24"/>
              </w:rPr>
            </w:pPr>
            <w:r w:rsidRPr="001B1C92">
              <w:rPr>
                <w:szCs w:val="24"/>
              </w:rPr>
              <w:t>Staff per Bed</w:t>
            </w:r>
          </w:p>
        </w:tc>
      </w:tr>
      <w:tr w:rsidR="007C0338" w:rsidRPr="001B1C92" w14:paraId="47754AD1" w14:textId="77777777" w:rsidTr="00476E90">
        <w:tc>
          <w:tcPr>
            <w:tcW w:w="0" w:type="auto"/>
            <w:tcBorders>
              <w:top w:val="single" w:sz="4" w:space="0" w:color="auto"/>
            </w:tcBorders>
          </w:tcPr>
          <w:p w14:paraId="7965A0BC" w14:textId="5E86D8C2" w:rsidR="007C0338" w:rsidRPr="001B1C92" w:rsidRDefault="007C0338" w:rsidP="00476E90">
            <w:pPr>
              <w:pStyle w:val="NoSpacing"/>
              <w:rPr>
                <w:szCs w:val="24"/>
              </w:rPr>
            </w:pPr>
            <w:r>
              <w:rPr>
                <w:szCs w:val="24"/>
              </w:rPr>
              <w:t>Mean variation due to contracting-out cleaning services vis-a</w:t>
            </w:r>
            <w:r w:rsidR="00087A6E">
              <w:rPr>
                <w:szCs w:val="24"/>
              </w:rPr>
              <w:t>-vis retaining them in house</w:t>
            </w:r>
          </w:p>
        </w:tc>
        <w:tc>
          <w:tcPr>
            <w:tcW w:w="0" w:type="auto"/>
            <w:tcBorders>
              <w:top w:val="single" w:sz="4" w:space="0" w:color="auto"/>
            </w:tcBorders>
          </w:tcPr>
          <w:p w14:paraId="3423A22C" w14:textId="76368641" w:rsidR="00087A6E" w:rsidRDefault="0019548B"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1F69D9">
              <w:rPr>
                <w:rFonts w:ascii="Times New Roman" w:hAnsi="Times New Roman" w:cs="Times New Roman"/>
                <w:sz w:val="24"/>
                <w:szCs w:val="24"/>
                <w:lang w:val="en-US"/>
              </w:rPr>
              <w:t>£</w:t>
            </w:r>
            <w:r>
              <w:rPr>
                <w:rFonts w:ascii="Times New Roman" w:hAnsi="Times New Roman" w:cs="Times New Roman"/>
                <w:sz w:val="24"/>
                <w:szCs w:val="24"/>
                <w:lang w:val="en-US"/>
              </w:rPr>
              <w:t>236***</w:t>
            </w:r>
          </w:p>
          <w:p w14:paraId="4AD439B1" w14:textId="6D71D388" w:rsidR="0019548B" w:rsidRPr="001B1C92" w:rsidRDefault="0019548B" w:rsidP="00476E90">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(33.7)</w:t>
            </w:r>
          </w:p>
        </w:tc>
        <w:tc>
          <w:tcPr>
            <w:tcW w:w="0" w:type="auto"/>
            <w:tcBorders>
              <w:top w:val="single" w:sz="4" w:space="0" w:color="auto"/>
            </w:tcBorders>
          </w:tcPr>
          <w:p w14:paraId="10C5CAF1" w14:textId="330B67A4" w:rsidR="00087A6E" w:rsidRDefault="00087A6E" w:rsidP="00087A6E">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sidR="0019548B">
              <w:rPr>
                <w:rFonts w:ascii="Times New Roman" w:hAnsi="Times New Roman" w:cs="Times New Roman"/>
                <w:sz w:val="24"/>
                <w:szCs w:val="24"/>
                <w:lang w:val="en-US"/>
              </w:rPr>
              <w:t xml:space="preserve"> p</w:t>
            </w:r>
            <w:proofErr w:type="gramStart"/>
            <w:r w:rsidR="0019548B">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p>
          <w:p w14:paraId="4AB61CA2" w14:textId="496EA5EC" w:rsidR="007C0338" w:rsidRPr="001B1C92" w:rsidRDefault="00087A6E" w:rsidP="00087A6E">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(0.002)</w:t>
            </w:r>
          </w:p>
        </w:tc>
      </w:tr>
      <w:tr w:rsidR="00391EF7" w:rsidRPr="001B1C92" w14:paraId="38732C6F" w14:textId="77777777" w:rsidTr="00476E90">
        <w:tc>
          <w:tcPr>
            <w:tcW w:w="0" w:type="auto"/>
          </w:tcPr>
          <w:p w14:paraId="655ED88B" w14:textId="77777777" w:rsidR="00391EF7" w:rsidRPr="001B1C92" w:rsidRDefault="00391EF7" w:rsidP="00476E90">
            <w:pPr>
              <w:pStyle w:val="NoSpacing"/>
              <w:rPr>
                <w:szCs w:val="24"/>
              </w:rPr>
            </w:pPr>
          </w:p>
        </w:tc>
        <w:tc>
          <w:tcPr>
            <w:tcW w:w="0" w:type="auto"/>
          </w:tcPr>
          <w:p w14:paraId="02A64895"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p>
        </w:tc>
        <w:tc>
          <w:tcPr>
            <w:tcW w:w="0" w:type="auto"/>
          </w:tcPr>
          <w:p w14:paraId="403B27D0"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p>
        </w:tc>
      </w:tr>
      <w:tr w:rsidR="00391EF7" w:rsidRPr="001B1C92" w14:paraId="0C6FDB7C" w14:textId="77777777" w:rsidTr="00476E90">
        <w:tc>
          <w:tcPr>
            <w:tcW w:w="0" w:type="auto"/>
            <w:tcBorders>
              <w:top w:val="single" w:sz="4" w:space="0" w:color="auto"/>
              <w:bottom w:val="single" w:sz="4" w:space="0" w:color="auto"/>
            </w:tcBorders>
          </w:tcPr>
          <w:p w14:paraId="357C6EF3" w14:textId="77777777" w:rsidR="00391EF7" w:rsidRPr="001B1C92" w:rsidRDefault="00391EF7" w:rsidP="00476E90">
            <w:pPr>
              <w:widowControl w:val="0"/>
              <w:autoSpaceDE w:val="0"/>
              <w:autoSpaceDN w:val="0"/>
              <w:adjustRightInd w:val="0"/>
              <w:rPr>
                <w:rFonts w:ascii="Times New Roman" w:hAnsi="Times New Roman" w:cs="Times New Roman"/>
                <w:sz w:val="24"/>
                <w:szCs w:val="24"/>
                <w:lang w:val="en-US"/>
              </w:rPr>
            </w:pPr>
            <w:r w:rsidRPr="001B1C92">
              <w:rPr>
                <w:rFonts w:ascii="Times New Roman" w:hAnsi="Times New Roman" w:cs="Times New Roman"/>
                <w:sz w:val="24"/>
                <w:szCs w:val="24"/>
                <w:lang w:val="en-US"/>
              </w:rPr>
              <w:t>Number of Trust-years</w:t>
            </w:r>
          </w:p>
        </w:tc>
        <w:tc>
          <w:tcPr>
            <w:tcW w:w="0" w:type="auto"/>
            <w:tcBorders>
              <w:top w:val="single" w:sz="4" w:space="0" w:color="auto"/>
              <w:bottom w:val="single" w:sz="4" w:space="0" w:color="auto"/>
            </w:tcBorders>
          </w:tcPr>
          <w:p w14:paraId="01B924D7"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r w:rsidRPr="001B1C92">
              <w:rPr>
                <w:rFonts w:ascii="Times New Roman" w:hAnsi="Times New Roman" w:cs="Times New Roman"/>
                <w:sz w:val="24"/>
                <w:szCs w:val="24"/>
                <w:lang w:val="en-US"/>
              </w:rPr>
              <w:t>446</w:t>
            </w:r>
          </w:p>
        </w:tc>
        <w:tc>
          <w:tcPr>
            <w:tcW w:w="0" w:type="auto"/>
            <w:tcBorders>
              <w:top w:val="single" w:sz="4" w:space="0" w:color="auto"/>
              <w:bottom w:val="single" w:sz="4" w:space="0" w:color="auto"/>
            </w:tcBorders>
          </w:tcPr>
          <w:p w14:paraId="36C7074D" w14:textId="77777777" w:rsidR="00391EF7" w:rsidRPr="001B1C92" w:rsidRDefault="00391EF7" w:rsidP="00476E90">
            <w:pPr>
              <w:widowControl w:val="0"/>
              <w:autoSpaceDE w:val="0"/>
              <w:autoSpaceDN w:val="0"/>
              <w:adjustRightInd w:val="0"/>
              <w:jc w:val="center"/>
              <w:rPr>
                <w:rFonts w:ascii="Times New Roman" w:hAnsi="Times New Roman" w:cs="Times New Roman"/>
                <w:sz w:val="24"/>
                <w:szCs w:val="24"/>
                <w:lang w:val="en-US"/>
              </w:rPr>
            </w:pPr>
            <w:r w:rsidRPr="001B1C92">
              <w:rPr>
                <w:rFonts w:ascii="Times New Roman" w:hAnsi="Times New Roman" w:cs="Times New Roman"/>
                <w:sz w:val="24"/>
                <w:szCs w:val="24"/>
                <w:lang w:val="en-US"/>
              </w:rPr>
              <w:t>442</w:t>
            </w:r>
          </w:p>
        </w:tc>
      </w:tr>
    </w:tbl>
    <w:p w14:paraId="3A43EB9B" w14:textId="5EA17E04" w:rsidR="00391EF7" w:rsidRDefault="00391EF7" w:rsidP="00391EF7">
      <w:pPr>
        <w:autoSpaceDE w:val="0"/>
        <w:autoSpaceDN w:val="0"/>
        <w:adjustRightInd w:val="0"/>
        <w:spacing w:after="0" w:line="240" w:lineRule="auto"/>
        <w:jc w:val="both"/>
        <w:rPr>
          <w:rFonts w:ascii="Times New Roman" w:hAnsi="Times New Roman" w:cs="Times New Roman"/>
          <w:sz w:val="20"/>
          <w:szCs w:val="20"/>
        </w:rPr>
      </w:pPr>
      <w:r w:rsidRPr="001B1C92">
        <w:rPr>
          <w:rFonts w:ascii="Times New Roman" w:hAnsi="Times New Roman" w:cs="Times New Roman"/>
          <w:sz w:val="20"/>
          <w:szCs w:val="20"/>
        </w:rPr>
        <w:t xml:space="preserve">Notes: Source: Data from Hospital data from Patient Environment Action Teams (PEAT) dataset (from 2010 till 2012), Patient-Led Assessments of the Care Environment (PLACE) (2013-2015), ERIC (Estates Return Information Collection) (2010-2015), NHS Inpatient Survey (2010-2014), NHS Staff Survey (2010-2014), and Public Health for England (2010-2014). </w:t>
      </w:r>
      <w:proofErr w:type="gramStart"/>
      <w:r w:rsidRPr="001B1C92">
        <w:rPr>
          <w:rFonts w:ascii="Times New Roman" w:hAnsi="Times New Roman" w:cs="Times New Roman"/>
          <w:sz w:val="20"/>
          <w:szCs w:val="20"/>
        </w:rPr>
        <w:t>Bootstrapped SE-values in parentheses (250 replications), stratifying by type of cleaning service.</w:t>
      </w:r>
      <w:proofErr w:type="gramEnd"/>
      <w:r w:rsidRPr="001B1C92">
        <w:rPr>
          <w:rFonts w:ascii="Times New Roman" w:hAnsi="Times New Roman" w:cs="Times New Roman"/>
          <w:sz w:val="20"/>
          <w:szCs w:val="20"/>
        </w:rPr>
        <w:t xml:space="preserve"> Coefficients represent </w:t>
      </w:r>
      <w:r w:rsidR="00E41FBF" w:rsidRPr="005D13AE">
        <w:rPr>
          <w:rFonts w:ascii="Times New Roman" w:hAnsi="Times New Roman" w:cs="Times New Roman"/>
          <w:sz w:val="20"/>
          <w:szCs w:val="20"/>
        </w:rPr>
        <w:t xml:space="preserve">average variation in MRSA incidence rate between </w:t>
      </w:r>
      <w:proofErr w:type="gramStart"/>
      <w:r w:rsidR="00E41FBF" w:rsidRPr="005D13AE">
        <w:rPr>
          <w:rFonts w:ascii="Times New Roman" w:hAnsi="Times New Roman" w:cs="Times New Roman"/>
          <w:sz w:val="20"/>
          <w:szCs w:val="20"/>
        </w:rPr>
        <w:t>Trust which</w:t>
      </w:r>
      <w:proofErr w:type="gramEnd"/>
      <w:r w:rsidR="00E41FBF" w:rsidRPr="005D13AE">
        <w:rPr>
          <w:rFonts w:ascii="Times New Roman" w:hAnsi="Times New Roman" w:cs="Times New Roman"/>
          <w:sz w:val="20"/>
          <w:szCs w:val="20"/>
        </w:rPr>
        <w:t xml:space="preserve"> outsource their cleaning services and those which retain their cleaning services in house</w:t>
      </w:r>
      <w:r w:rsidRPr="001B1C92">
        <w:rPr>
          <w:rFonts w:ascii="Times New Roman" w:hAnsi="Times New Roman" w:cs="Times New Roman"/>
          <w:sz w:val="20"/>
          <w:szCs w:val="20"/>
        </w:rPr>
        <w:t>. The dependent variable represents: cost for cleaning (per-bed column 1</w:t>
      </w:r>
      <w:r w:rsidR="00174750">
        <w:rPr>
          <w:rFonts w:ascii="Times New Roman" w:hAnsi="Times New Roman" w:cs="Times New Roman"/>
          <w:sz w:val="20"/>
          <w:szCs w:val="20"/>
        </w:rPr>
        <w:t>, measured in £</w:t>
      </w:r>
      <w:r w:rsidRPr="001B1C92">
        <w:rPr>
          <w:rFonts w:ascii="Times New Roman" w:hAnsi="Times New Roman" w:cs="Times New Roman"/>
          <w:sz w:val="20"/>
          <w:szCs w:val="20"/>
        </w:rPr>
        <w:t>), staff employed for cleaning per-bed (column 2</w:t>
      </w:r>
      <w:r w:rsidR="00174750">
        <w:rPr>
          <w:rFonts w:ascii="Times New Roman" w:hAnsi="Times New Roman" w:cs="Times New Roman"/>
          <w:sz w:val="20"/>
          <w:szCs w:val="20"/>
        </w:rPr>
        <w:t>, measured in people per bed [p]</w:t>
      </w:r>
      <w:r w:rsidRPr="001B1C92">
        <w:rPr>
          <w:rFonts w:ascii="Times New Roman" w:hAnsi="Times New Roman" w:cs="Times New Roman"/>
          <w:sz w:val="20"/>
          <w:szCs w:val="20"/>
        </w:rPr>
        <w:t>)</w:t>
      </w:r>
      <w:proofErr w:type="gramStart"/>
      <w:r w:rsidRPr="001B1C92">
        <w:rPr>
          <w:rFonts w:ascii="Times New Roman" w:hAnsi="Times New Roman" w:cs="Times New Roman"/>
          <w:sz w:val="20"/>
          <w:szCs w:val="20"/>
        </w:rPr>
        <w:t>.Trust</w:t>
      </w:r>
      <w:proofErr w:type="gramEnd"/>
      <w:r w:rsidRPr="001B1C92">
        <w:rPr>
          <w:rFonts w:ascii="Times New Roman" w:hAnsi="Times New Roman" w:cs="Times New Roman"/>
          <w:sz w:val="20"/>
          <w:szCs w:val="20"/>
        </w:rPr>
        <w:t xml:space="preserve"> are matched through Propensity Score Matching and their distribution are aligned by region, number of beds, number of specialist sites, number of multi sites.  After having aligned the distribution we regress, through a linear model, the dependent variable on the number of beds, average length of stay, regional and year dummies.</w:t>
      </w:r>
    </w:p>
    <w:p w14:paraId="5AB25EB1" w14:textId="77777777" w:rsidR="00391EF7" w:rsidRPr="001B1C92" w:rsidRDefault="00391EF7" w:rsidP="00391EF7">
      <w:pPr>
        <w:autoSpaceDE w:val="0"/>
        <w:autoSpaceDN w:val="0"/>
        <w:adjustRightInd w:val="0"/>
        <w:spacing w:after="0" w:line="240" w:lineRule="auto"/>
        <w:jc w:val="both"/>
        <w:rPr>
          <w:rFonts w:ascii="Times New Roman" w:hAnsi="Times New Roman" w:cs="Times New Roman"/>
          <w:sz w:val="20"/>
          <w:szCs w:val="20"/>
        </w:rPr>
      </w:pPr>
      <w:r w:rsidRPr="001B1C92">
        <w:rPr>
          <w:rFonts w:ascii="Times New Roman" w:hAnsi="Times New Roman" w:cs="Times New Roman"/>
          <w:sz w:val="20"/>
          <w:szCs w:val="20"/>
        </w:rPr>
        <w:t xml:space="preserve">* </w:t>
      </w:r>
      <w:proofErr w:type="gramStart"/>
      <w:r w:rsidRPr="001B1C92">
        <w:rPr>
          <w:rFonts w:ascii="Times New Roman" w:hAnsi="Times New Roman" w:cs="Times New Roman"/>
          <w:sz w:val="20"/>
          <w:szCs w:val="20"/>
        </w:rPr>
        <w:t>p</w:t>
      </w:r>
      <w:proofErr w:type="gramEnd"/>
      <w:r w:rsidRPr="001B1C92">
        <w:rPr>
          <w:rFonts w:ascii="Times New Roman" w:hAnsi="Times New Roman" w:cs="Times New Roman"/>
          <w:sz w:val="20"/>
          <w:szCs w:val="20"/>
        </w:rPr>
        <w:t xml:space="preserve"> &lt; 0.05   ** p &lt; 0.01   *** p &lt; 0.001</w:t>
      </w:r>
    </w:p>
    <w:p w14:paraId="52847CCE" w14:textId="77777777" w:rsidR="00E1039D" w:rsidRPr="001B1C92" w:rsidRDefault="00E1039D">
      <w:pPr>
        <w:rPr>
          <w:rFonts w:ascii="Times New Roman" w:eastAsia="Times New Roman" w:hAnsi="Times New Roman" w:cs="Times New Roman"/>
          <w:b/>
          <w:bCs/>
          <w:sz w:val="24"/>
          <w:szCs w:val="24"/>
          <w:lang w:eastAsia="en-GB"/>
        </w:rPr>
      </w:pPr>
      <w:r w:rsidRPr="001B1C92">
        <w:rPr>
          <w:sz w:val="24"/>
          <w:szCs w:val="24"/>
        </w:rPr>
        <w:br w:type="page"/>
      </w:r>
    </w:p>
    <w:p w14:paraId="426A341A" w14:textId="230EC0D4" w:rsidR="00B0341F" w:rsidRPr="00391EF7" w:rsidRDefault="00B0341F" w:rsidP="00732B78">
      <w:pPr>
        <w:rPr>
          <w:rFonts w:ascii="Times New Roman" w:hAnsi="Times New Roman" w:cs="Times New Roman"/>
          <w:sz w:val="24"/>
          <w:szCs w:val="24"/>
        </w:rPr>
      </w:pPr>
    </w:p>
    <w:sectPr w:rsidR="00B0341F" w:rsidRPr="00391EF7" w:rsidSect="00FF6A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E2E6" w14:textId="77777777" w:rsidR="00763832" w:rsidRDefault="00763832" w:rsidP="00C41DF8">
      <w:pPr>
        <w:spacing w:after="0" w:line="240" w:lineRule="auto"/>
      </w:pPr>
      <w:r>
        <w:separator/>
      </w:r>
    </w:p>
  </w:endnote>
  <w:endnote w:type="continuationSeparator" w:id="0">
    <w:p w14:paraId="659FFBE1" w14:textId="77777777" w:rsidR="00763832" w:rsidRDefault="00763832" w:rsidP="00C4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56786"/>
      <w:docPartObj>
        <w:docPartGallery w:val="Page Numbers (Bottom of Page)"/>
        <w:docPartUnique/>
      </w:docPartObj>
    </w:sdtPr>
    <w:sdtEndPr>
      <w:rPr>
        <w:noProof/>
      </w:rPr>
    </w:sdtEndPr>
    <w:sdtContent>
      <w:p w14:paraId="42E213FF" w14:textId="0D8A0DDC" w:rsidR="00763832" w:rsidRDefault="00763832">
        <w:pPr>
          <w:pStyle w:val="Footer"/>
          <w:jc w:val="center"/>
        </w:pPr>
        <w:r>
          <w:fldChar w:fldCharType="begin"/>
        </w:r>
        <w:r>
          <w:instrText xml:space="preserve"> PAGE   \* MERGEFORMAT </w:instrText>
        </w:r>
        <w:r>
          <w:fldChar w:fldCharType="separate"/>
        </w:r>
        <w:r w:rsidR="00B346AA">
          <w:rPr>
            <w:noProof/>
          </w:rPr>
          <w:t>6</w:t>
        </w:r>
        <w:r>
          <w:rPr>
            <w:noProof/>
          </w:rPr>
          <w:fldChar w:fldCharType="end"/>
        </w:r>
      </w:p>
    </w:sdtContent>
  </w:sdt>
  <w:p w14:paraId="07EA85CE" w14:textId="77777777" w:rsidR="00763832" w:rsidRDefault="007638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7B21" w14:textId="77777777" w:rsidR="00763832" w:rsidRDefault="00763832" w:rsidP="00C41DF8">
      <w:pPr>
        <w:spacing w:after="0" w:line="240" w:lineRule="auto"/>
      </w:pPr>
      <w:r>
        <w:separator/>
      </w:r>
    </w:p>
  </w:footnote>
  <w:footnote w:type="continuationSeparator" w:id="0">
    <w:p w14:paraId="1019E691" w14:textId="77777777" w:rsidR="00763832" w:rsidRDefault="00763832" w:rsidP="00C41DF8">
      <w:pPr>
        <w:spacing w:after="0" w:line="240" w:lineRule="auto"/>
      </w:pPr>
      <w:r>
        <w:continuationSeparator/>
      </w:r>
    </w:p>
  </w:footnote>
  <w:footnote w:id="1">
    <w:p w14:paraId="42E341EC" w14:textId="21B54975" w:rsidR="001A0881" w:rsidRPr="001A0881" w:rsidRDefault="001A0881" w:rsidP="001A0881">
      <w:pPr>
        <w:rPr>
          <w:rFonts w:ascii="Times New Roman" w:hAnsi="Times New Roman" w:cs="Times New Roman"/>
          <w:sz w:val="24"/>
          <w:szCs w:val="24"/>
        </w:rPr>
      </w:pPr>
      <w:r>
        <w:rPr>
          <w:rStyle w:val="FootnoteReference"/>
        </w:rPr>
        <w:t>*</w:t>
      </w:r>
      <w:r>
        <w:t xml:space="preserve"> </w:t>
      </w:r>
      <w:r w:rsidRPr="001A0881">
        <w:rPr>
          <w:rFonts w:ascii="Times New Roman" w:hAnsi="Times New Roman" w:cs="Times New Roman"/>
          <w:sz w:val="24"/>
          <w:szCs w:val="24"/>
        </w:rPr>
        <w:t xml:space="preserve">Correspondence author: Department of Sociology, University of Oxford, Manor Road Building, Manor Road, Oxford, OX1 3UQ, E-mail: </w:t>
      </w:r>
      <w:hyperlink r:id="rId1" w:history="1">
        <w:r w:rsidRPr="001A0881">
          <w:rPr>
            <w:rFonts w:ascii="Times New Roman" w:hAnsi="Times New Roman" w:cs="Times New Roman"/>
            <w:sz w:val="24"/>
            <w:szCs w:val="24"/>
          </w:rPr>
          <w:t>veronica.toffolutti@sociology.ox.ac.uk</w:t>
        </w:r>
      </w:hyperlink>
      <w:r w:rsidRPr="001A0881">
        <w:rPr>
          <w:rFonts w:ascii="Times New Roman" w:hAnsi="Times New Roman" w:cs="Times New Roman"/>
          <w:sz w:val="24"/>
          <w:szCs w:val="24"/>
        </w:rPr>
        <w:t>, Phone: 01865 286178</w:t>
      </w:r>
    </w:p>
    <w:p w14:paraId="05CD9BC4" w14:textId="7098FA3F" w:rsidR="001A0881" w:rsidRDefault="001A088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4E"/>
    <w:multiLevelType w:val="hybridMultilevel"/>
    <w:tmpl w:val="69E28E6E"/>
    <w:lvl w:ilvl="0" w:tplc="4344EA8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30E1"/>
    <w:multiLevelType w:val="multilevel"/>
    <w:tmpl w:val="BD9C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E3F0A"/>
    <w:multiLevelType w:val="hybridMultilevel"/>
    <w:tmpl w:val="6B8C66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BD6438"/>
    <w:multiLevelType w:val="multilevel"/>
    <w:tmpl w:val="2E8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87736"/>
    <w:multiLevelType w:val="hybridMultilevel"/>
    <w:tmpl w:val="CAA84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1B4321"/>
    <w:multiLevelType w:val="hybridMultilevel"/>
    <w:tmpl w:val="19A2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77760"/>
    <w:multiLevelType w:val="hybridMultilevel"/>
    <w:tmpl w:val="CA9A2386"/>
    <w:lvl w:ilvl="0" w:tplc="4426D368">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8E419E3"/>
    <w:multiLevelType w:val="hybridMultilevel"/>
    <w:tmpl w:val="BBF64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5765BC"/>
    <w:multiLevelType w:val="hybridMultilevel"/>
    <w:tmpl w:val="6DF0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D4225"/>
    <w:multiLevelType w:val="hybridMultilevel"/>
    <w:tmpl w:val="8C18E05E"/>
    <w:lvl w:ilvl="0" w:tplc="EAAA39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E240B"/>
    <w:multiLevelType w:val="multilevel"/>
    <w:tmpl w:val="CB14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DF1B46"/>
    <w:multiLevelType w:val="multilevel"/>
    <w:tmpl w:val="100029A2"/>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3F5922"/>
    <w:multiLevelType w:val="multilevel"/>
    <w:tmpl w:val="8F3A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D5745F"/>
    <w:multiLevelType w:val="hybridMultilevel"/>
    <w:tmpl w:val="42B21DE6"/>
    <w:lvl w:ilvl="0" w:tplc="D70808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
  </w:num>
  <w:num w:numId="5">
    <w:abstractNumId w:val="10"/>
  </w:num>
  <w:num w:numId="6">
    <w:abstractNumId w:val="3"/>
  </w:num>
  <w:num w:numId="7">
    <w:abstractNumId w:val="7"/>
  </w:num>
  <w:num w:numId="8">
    <w:abstractNumId w:val="2"/>
  </w:num>
  <w:num w:numId="9">
    <w:abstractNumId w:val="6"/>
  </w:num>
  <w:num w:numId="10">
    <w:abstractNumId w:val="11"/>
  </w:num>
  <w:num w:numId="11">
    <w:abstractNumId w:val="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ED834F-7758-4A2A-ABF1-7432337C4687}"/>
    <w:docVar w:name="dgnword-eventsink" w:val="237334504"/>
    <w:docVar w:name="EN.InstantFormat" w:val="&lt;ENInstantFormat&gt;&lt;Enabled&gt;1&lt;/Enabled&gt;&lt;ScanUnformatted&gt;1&lt;/ScanUnformatted&gt;&lt;ScanChanges&gt;1&lt;/ScanChanges&gt;&lt;Suspended&gt;1&lt;/Suspended&gt;&lt;/ENInstantFormat&gt;"/>
    <w:docVar w:name="EN.Layout" w:val="&lt;ENLayout&gt;&lt;Style&gt;SSM&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d99dxv0etv0iexrvh5r0dbpwr5a252d2tt&quot;&gt;outsourc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143A6F"/>
    <w:rsid w:val="0000670A"/>
    <w:rsid w:val="0001019D"/>
    <w:rsid w:val="000108A0"/>
    <w:rsid w:val="00010E17"/>
    <w:rsid w:val="000130F2"/>
    <w:rsid w:val="0001625D"/>
    <w:rsid w:val="000177BD"/>
    <w:rsid w:val="000212F8"/>
    <w:rsid w:val="000220A1"/>
    <w:rsid w:val="000240EC"/>
    <w:rsid w:val="0002790D"/>
    <w:rsid w:val="0003166B"/>
    <w:rsid w:val="000329CC"/>
    <w:rsid w:val="0003400F"/>
    <w:rsid w:val="00034ADA"/>
    <w:rsid w:val="00042193"/>
    <w:rsid w:val="00045138"/>
    <w:rsid w:val="00045FB9"/>
    <w:rsid w:val="00047B69"/>
    <w:rsid w:val="00051D4C"/>
    <w:rsid w:val="0006395D"/>
    <w:rsid w:val="00076445"/>
    <w:rsid w:val="0008772F"/>
    <w:rsid w:val="00087A6E"/>
    <w:rsid w:val="00092179"/>
    <w:rsid w:val="0009233D"/>
    <w:rsid w:val="00093D54"/>
    <w:rsid w:val="000A0757"/>
    <w:rsid w:val="000A3016"/>
    <w:rsid w:val="000A32FB"/>
    <w:rsid w:val="000A4870"/>
    <w:rsid w:val="000A5144"/>
    <w:rsid w:val="000A6073"/>
    <w:rsid w:val="000B1C7F"/>
    <w:rsid w:val="000B6D68"/>
    <w:rsid w:val="000B7560"/>
    <w:rsid w:val="000C0927"/>
    <w:rsid w:val="000C1173"/>
    <w:rsid w:val="000C595E"/>
    <w:rsid w:val="000D06FB"/>
    <w:rsid w:val="000D1C7B"/>
    <w:rsid w:val="000D3D9D"/>
    <w:rsid w:val="000D5C9C"/>
    <w:rsid w:val="000D7C3E"/>
    <w:rsid w:val="000E1E68"/>
    <w:rsid w:val="000E480C"/>
    <w:rsid w:val="000E69A4"/>
    <w:rsid w:val="000F4095"/>
    <w:rsid w:val="000F7AFE"/>
    <w:rsid w:val="00102025"/>
    <w:rsid w:val="00111B61"/>
    <w:rsid w:val="0011220C"/>
    <w:rsid w:val="00115E80"/>
    <w:rsid w:val="0012153B"/>
    <w:rsid w:val="00134DB9"/>
    <w:rsid w:val="0014327F"/>
    <w:rsid w:val="00143A6F"/>
    <w:rsid w:val="001478D7"/>
    <w:rsid w:val="00150B10"/>
    <w:rsid w:val="00151D95"/>
    <w:rsid w:val="00153CCB"/>
    <w:rsid w:val="00155B19"/>
    <w:rsid w:val="001636A4"/>
    <w:rsid w:val="00164C7C"/>
    <w:rsid w:val="0017251E"/>
    <w:rsid w:val="00173FDF"/>
    <w:rsid w:val="00174750"/>
    <w:rsid w:val="00184141"/>
    <w:rsid w:val="00185122"/>
    <w:rsid w:val="00185FF6"/>
    <w:rsid w:val="0019105D"/>
    <w:rsid w:val="0019548B"/>
    <w:rsid w:val="00195CE0"/>
    <w:rsid w:val="001A0881"/>
    <w:rsid w:val="001A57B8"/>
    <w:rsid w:val="001A7A65"/>
    <w:rsid w:val="001B1C92"/>
    <w:rsid w:val="001B6A04"/>
    <w:rsid w:val="001B78F2"/>
    <w:rsid w:val="001C2A6D"/>
    <w:rsid w:val="001C3753"/>
    <w:rsid w:val="001C6961"/>
    <w:rsid w:val="001C6CED"/>
    <w:rsid w:val="001D010B"/>
    <w:rsid w:val="001D0B2D"/>
    <w:rsid w:val="001D1C59"/>
    <w:rsid w:val="001D5056"/>
    <w:rsid w:val="001E0EDD"/>
    <w:rsid w:val="001E6162"/>
    <w:rsid w:val="001E62D3"/>
    <w:rsid w:val="001E6B11"/>
    <w:rsid w:val="001F0FA7"/>
    <w:rsid w:val="001F1FB2"/>
    <w:rsid w:val="001F405B"/>
    <w:rsid w:val="001F69D9"/>
    <w:rsid w:val="00206E81"/>
    <w:rsid w:val="00210DFA"/>
    <w:rsid w:val="00211233"/>
    <w:rsid w:val="002215E4"/>
    <w:rsid w:val="00221A14"/>
    <w:rsid w:val="00222DB5"/>
    <w:rsid w:val="00223477"/>
    <w:rsid w:val="00224CFE"/>
    <w:rsid w:val="00226E2E"/>
    <w:rsid w:val="00232980"/>
    <w:rsid w:val="00233E04"/>
    <w:rsid w:val="00234241"/>
    <w:rsid w:val="00234DA7"/>
    <w:rsid w:val="002357A3"/>
    <w:rsid w:val="00243F86"/>
    <w:rsid w:val="00244A0A"/>
    <w:rsid w:val="00246AC7"/>
    <w:rsid w:val="002510F8"/>
    <w:rsid w:val="002512C1"/>
    <w:rsid w:val="002526E8"/>
    <w:rsid w:val="00252DFF"/>
    <w:rsid w:val="00253819"/>
    <w:rsid w:val="00253E24"/>
    <w:rsid w:val="00262853"/>
    <w:rsid w:val="002628E1"/>
    <w:rsid w:val="00262FE7"/>
    <w:rsid w:val="00266E01"/>
    <w:rsid w:val="00274B63"/>
    <w:rsid w:val="00277AAF"/>
    <w:rsid w:val="002841C2"/>
    <w:rsid w:val="00284C9B"/>
    <w:rsid w:val="00285EA1"/>
    <w:rsid w:val="002865B4"/>
    <w:rsid w:val="00287E57"/>
    <w:rsid w:val="00290D75"/>
    <w:rsid w:val="00293546"/>
    <w:rsid w:val="00294B68"/>
    <w:rsid w:val="002951C7"/>
    <w:rsid w:val="002A285D"/>
    <w:rsid w:val="002A37B1"/>
    <w:rsid w:val="002A3C3D"/>
    <w:rsid w:val="002A442B"/>
    <w:rsid w:val="002A5AA6"/>
    <w:rsid w:val="002B00F7"/>
    <w:rsid w:val="002B448B"/>
    <w:rsid w:val="002B50FA"/>
    <w:rsid w:val="002B57EA"/>
    <w:rsid w:val="002B6D8D"/>
    <w:rsid w:val="002B7E64"/>
    <w:rsid w:val="002D069F"/>
    <w:rsid w:val="002D2514"/>
    <w:rsid w:val="002D2DC3"/>
    <w:rsid w:val="002D3260"/>
    <w:rsid w:val="002D6880"/>
    <w:rsid w:val="002E278E"/>
    <w:rsid w:val="002E2833"/>
    <w:rsid w:val="002E292C"/>
    <w:rsid w:val="002E3B5F"/>
    <w:rsid w:val="002E4A29"/>
    <w:rsid w:val="002F12E1"/>
    <w:rsid w:val="002F499B"/>
    <w:rsid w:val="002F5A3F"/>
    <w:rsid w:val="002F6FA0"/>
    <w:rsid w:val="00303DBC"/>
    <w:rsid w:val="00310997"/>
    <w:rsid w:val="003112FD"/>
    <w:rsid w:val="0031133D"/>
    <w:rsid w:val="0031141B"/>
    <w:rsid w:val="003125B3"/>
    <w:rsid w:val="00313E59"/>
    <w:rsid w:val="003155B7"/>
    <w:rsid w:val="00316F54"/>
    <w:rsid w:val="0032405D"/>
    <w:rsid w:val="00325AE1"/>
    <w:rsid w:val="0033140E"/>
    <w:rsid w:val="0033208E"/>
    <w:rsid w:val="00335D29"/>
    <w:rsid w:val="00340614"/>
    <w:rsid w:val="0034075C"/>
    <w:rsid w:val="0034159E"/>
    <w:rsid w:val="0034526F"/>
    <w:rsid w:val="00345521"/>
    <w:rsid w:val="0034599F"/>
    <w:rsid w:val="003459A5"/>
    <w:rsid w:val="003508B8"/>
    <w:rsid w:val="0035130F"/>
    <w:rsid w:val="0035190E"/>
    <w:rsid w:val="0035548B"/>
    <w:rsid w:val="00355ADC"/>
    <w:rsid w:val="00357281"/>
    <w:rsid w:val="00362D2F"/>
    <w:rsid w:val="0036494A"/>
    <w:rsid w:val="00370761"/>
    <w:rsid w:val="00371D8F"/>
    <w:rsid w:val="00371FC3"/>
    <w:rsid w:val="00375EEB"/>
    <w:rsid w:val="00376B56"/>
    <w:rsid w:val="00381A57"/>
    <w:rsid w:val="003836AB"/>
    <w:rsid w:val="00385D6C"/>
    <w:rsid w:val="00391A50"/>
    <w:rsid w:val="00391EF7"/>
    <w:rsid w:val="00393358"/>
    <w:rsid w:val="003945C6"/>
    <w:rsid w:val="00394E09"/>
    <w:rsid w:val="003A3E35"/>
    <w:rsid w:val="003A73C9"/>
    <w:rsid w:val="003B04F8"/>
    <w:rsid w:val="003B0E35"/>
    <w:rsid w:val="003B29FC"/>
    <w:rsid w:val="003B588F"/>
    <w:rsid w:val="003B5A2D"/>
    <w:rsid w:val="003B60FC"/>
    <w:rsid w:val="003B6BCE"/>
    <w:rsid w:val="003C03E7"/>
    <w:rsid w:val="003C1A9B"/>
    <w:rsid w:val="003C6DB1"/>
    <w:rsid w:val="003D2F74"/>
    <w:rsid w:val="003D77E3"/>
    <w:rsid w:val="003E4A80"/>
    <w:rsid w:val="003E4FEC"/>
    <w:rsid w:val="003F0D8B"/>
    <w:rsid w:val="003F1559"/>
    <w:rsid w:val="003F3884"/>
    <w:rsid w:val="00401801"/>
    <w:rsid w:val="004034E4"/>
    <w:rsid w:val="00405E55"/>
    <w:rsid w:val="00406F58"/>
    <w:rsid w:val="004131F4"/>
    <w:rsid w:val="00413AAE"/>
    <w:rsid w:val="00415342"/>
    <w:rsid w:val="004164F2"/>
    <w:rsid w:val="004169BC"/>
    <w:rsid w:val="004244DE"/>
    <w:rsid w:val="00424A8B"/>
    <w:rsid w:val="00427425"/>
    <w:rsid w:val="004303AE"/>
    <w:rsid w:val="00433621"/>
    <w:rsid w:val="004365A1"/>
    <w:rsid w:val="004406CD"/>
    <w:rsid w:val="0044080A"/>
    <w:rsid w:val="00440896"/>
    <w:rsid w:val="00441D3C"/>
    <w:rsid w:val="00441F4D"/>
    <w:rsid w:val="00443415"/>
    <w:rsid w:val="004477D5"/>
    <w:rsid w:val="004529E0"/>
    <w:rsid w:val="00455FBB"/>
    <w:rsid w:val="00456954"/>
    <w:rsid w:val="00456E84"/>
    <w:rsid w:val="0046308B"/>
    <w:rsid w:val="004669CB"/>
    <w:rsid w:val="00476E90"/>
    <w:rsid w:val="004778EB"/>
    <w:rsid w:val="00477FF2"/>
    <w:rsid w:val="00480C60"/>
    <w:rsid w:val="00484DD5"/>
    <w:rsid w:val="00487449"/>
    <w:rsid w:val="004A345B"/>
    <w:rsid w:val="004A668B"/>
    <w:rsid w:val="004B37EF"/>
    <w:rsid w:val="004C375E"/>
    <w:rsid w:val="004D3EF5"/>
    <w:rsid w:val="004D491C"/>
    <w:rsid w:val="004D4927"/>
    <w:rsid w:val="004D60BC"/>
    <w:rsid w:val="004E3999"/>
    <w:rsid w:val="004E7BF1"/>
    <w:rsid w:val="004F0813"/>
    <w:rsid w:val="004F16D6"/>
    <w:rsid w:val="004F228A"/>
    <w:rsid w:val="004F2D25"/>
    <w:rsid w:val="00504C44"/>
    <w:rsid w:val="00505DC1"/>
    <w:rsid w:val="00510BF4"/>
    <w:rsid w:val="0051273C"/>
    <w:rsid w:val="00512A06"/>
    <w:rsid w:val="0051401B"/>
    <w:rsid w:val="005237C3"/>
    <w:rsid w:val="00524135"/>
    <w:rsid w:val="0052472C"/>
    <w:rsid w:val="00524A03"/>
    <w:rsid w:val="00524C2E"/>
    <w:rsid w:val="00526703"/>
    <w:rsid w:val="0053324F"/>
    <w:rsid w:val="00537312"/>
    <w:rsid w:val="005410BE"/>
    <w:rsid w:val="005502EA"/>
    <w:rsid w:val="0055187E"/>
    <w:rsid w:val="00562039"/>
    <w:rsid w:val="00564DD0"/>
    <w:rsid w:val="00566123"/>
    <w:rsid w:val="00570916"/>
    <w:rsid w:val="005720BB"/>
    <w:rsid w:val="00575AB4"/>
    <w:rsid w:val="00576E3A"/>
    <w:rsid w:val="00580CFF"/>
    <w:rsid w:val="0058165F"/>
    <w:rsid w:val="0058220C"/>
    <w:rsid w:val="005826B5"/>
    <w:rsid w:val="005829E4"/>
    <w:rsid w:val="00586EAA"/>
    <w:rsid w:val="00596C12"/>
    <w:rsid w:val="00597D96"/>
    <w:rsid w:val="005A0EF3"/>
    <w:rsid w:val="005B2C97"/>
    <w:rsid w:val="005B7FD7"/>
    <w:rsid w:val="005C285B"/>
    <w:rsid w:val="005C3A20"/>
    <w:rsid w:val="005C5A47"/>
    <w:rsid w:val="005C5A95"/>
    <w:rsid w:val="005D23D6"/>
    <w:rsid w:val="005D3616"/>
    <w:rsid w:val="005E2126"/>
    <w:rsid w:val="005F04F1"/>
    <w:rsid w:val="005F64E5"/>
    <w:rsid w:val="0060709F"/>
    <w:rsid w:val="00615D67"/>
    <w:rsid w:val="0061627D"/>
    <w:rsid w:val="00617932"/>
    <w:rsid w:val="00620A15"/>
    <w:rsid w:val="006222B1"/>
    <w:rsid w:val="00623B20"/>
    <w:rsid w:val="00626E4E"/>
    <w:rsid w:val="00627268"/>
    <w:rsid w:val="00645556"/>
    <w:rsid w:val="006529E7"/>
    <w:rsid w:val="006548D0"/>
    <w:rsid w:val="00655691"/>
    <w:rsid w:val="00656B59"/>
    <w:rsid w:val="0065755D"/>
    <w:rsid w:val="006608E9"/>
    <w:rsid w:val="006611CF"/>
    <w:rsid w:val="006666E9"/>
    <w:rsid w:val="00666FA3"/>
    <w:rsid w:val="00675E9B"/>
    <w:rsid w:val="00687788"/>
    <w:rsid w:val="00690CEE"/>
    <w:rsid w:val="00691163"/>
    <w:rsid w:val="006A00B3"/>
    <w:rsid w:val="006A07CC"/>
    <w:rsid w:val="006A521A"/>
    <w:rsid w:val="006A52AB"/>
    <w:rsid w:val="006A5853"/>
    <w:rsid w:val="006A5A2E"/>
    <w:rsid w:val="006A7DF5"/>
    <w:rsid w:val="006B1435"/>
    <w:rsid w:val="006B7706"/>
    <w:rsid w:val="006C3B62"/>
    <w:rsid w:val="006C6595"/>
    <w:rsid w:val="006C7702"/>
    <w:rsid w:val="006D255D"/>
    <w:rsid w:val="006D2A45"/>
    <w:rsid w:val="006D4E2D"/>
    <w:rsid w:val="006D5219"/>
    <w:rsid w:val="006D6B6E"/>
    <w:rsid w:val="006D7EB5"/>
    <w:rsid w:val="006E010E"/>
    <w:rsid w:val="006E02F0"/>
    <w:rsid w:val="006E2886"/>
    <w:rsid w:val="006E2FE3"/>
    <w:rsid w:val="006E34E8"/>
    <w:rsid w:val="006E4EE7"/>
    <w:rsid w:val="006F1E8A"/>
    <w:rsid w:val="006F4B38"/>
    <w:rsid w:val="006F5FE4"/>
    <w:rsid w:val="006F646E"/>
    <w:rsid w:val="006F661C"/>
    <w:rsid w:val="006F7691"/>
    <w:rsid w:val="0070277F"/>
    <w:rsid w:val="007046A9"/>
    <w:rsid w:val="00713965"/>
    <w:rsid w:val="007208BB"/>
    <w:rsid w:val="00720BE3"/>
    <w:rsid w:val="0072445F"/>
    <w:rsid w:val="00731BD5"/>
    <w:rsid w:val="00732B78"/>
    <w:rsid w:val="007372ED"/>
    <w:rsid w:val="007407F4"/>
    <w:rsid w:val="00751357"/>
    <w:rsid w:val="00751F32"/>
    <w:rsid w:val="007563C4"/>
    <w:rsid w:val="0076194C"/>
    <w:rsid w:val="00763832"/>
    <w:rsid w:val="00770265"/>
    <w:rsid w:val="007856C7"/>
    <w:rsid w:val="007864AE"/>
    <w:rsid w:val="00786927"/>
    <w:rsid w:val="00791D54"/>
    <w:rsid w:val="00794DB1"/>
    <w:rsid w:val="007A14E0"/>
    <w:rsid w:val="007A5A6E"/>
    <w:rsid w:val="007A5CF4"/>
    <w:rsid w:val="007B01B0"/>
    <w:rsid w:val="007B4CD7"/>
    <w:rsid w:val="007C0338"/>
    <w:rsid w:val="007C03DE"/>
    <w:rsid w:val="007C7832"/>
    <w:rsid w:val="007D354A"/>
    <w:rsid w:val="007D5813"/>
    <w:rsid w:val="007E0F8F"/>
    <w:rsid w:val="007E3C6B"/>
    <w:rsid w:val="007E58C6"/>
    <w:rsid w:val="007F044E"/>
    <w:rsid w:val="007F4673"/>
    <w:rsid w:val="007F7BCC"/>
    <w:rsid w:val="00802A8F"/>
    <w:rsid w:val="00810A44"/>
    <w:rsid w:val="00812576"/>
    <w:rsid w:val="00812906"/>
    <w:rsid w:val="00814C06"/>
    <w:rsid w:val="00815B22"/>
    <w:rsid w:val="008218BD"/>
    <w:rsid w:val="00823824"/>
    <w:rsid w:val="0082521B"/>
    <w:rsid w:val="00826103"/>
    <w:rsid w:val="00827E10"/>
    <w:rsid w:val="008359EA"/>
    <w:rsid w:val="00841831"/>
    <w:rsid w:val="00842874"/>
    <w:rsid w:val="00844B00"/>
    <w:rsid w:val="00846725"/>
    <w:rsid w:val="00850E24"/>
    <w:rsid w:val="00851474"/>
    <w:rsid w:val="00851F4E"/>
    <w:rsid w:val="00862F4C"/>
    <w:rsid w:val="0086635D"/>
    <w:rsid w:val="0086664E"/>
    <w:rsid w:val="00870D19"/>
    <w:rsid w:val="008778FA"/>
    <w:rsid w:val="00887035"/>
    <w:rsid w:val="008911A5"/>
    <w:rsid w:val="00891544"/>
    <w:rsid w:val="00893269"/>
    <w:rsid w:val="008934D3"/>
    <w:rsid w:val="00897C91"/>
    <w:rsid w:val="008A24DF"/>
    <w:rsid w:val="008A3A41"/>
    <w:rsid w:val="008B0668"/>
    <w:rsid w:val="008C37A1"/>
    <w:rsid w:val="008C67FD"/>
    <w:rsid w:val="008C7023"/>
    <w:rsid w:val="008D58D7"/>
    <w:rsid w:val="008E1EAA"/>
    <w:rsid w:val="008E4278"/>
    <w:rsid w:val="008F44AD"/>
    <w:rsid w:val="008F49D7"/>
    <w:rsid w:val="00907237"/>
    <w:rsid w:val="00907B8E"/>
    <w:rsid w:val="009146EC"/>
    <w:rsid w:val="009149FC"/>
    <w:rsid w:val="00917CAC"/>
    <w:rsid w:val="00920723"/>
    <w:rsid w:val="009227BE"/>
    <w:rsid w:val="00926679"/>
    <w:rsid w:val="00937D5D"/>
    <w:rsid w:val="00946EDE"/>
    <w:rsid w:val="009512A7"/>
    <w:rsid w:val="00952786"/>
    <w:rsid w:val="00953BCD"/>
    <w:rsid w:val="0095437B"/>
    <w:rsid w:val="00956B05"/>
    <w:rsid w:val="00962596"/>
    <w:rsid w:val="00964B0D"/>
    <w:rsid w:val="00966D72"/>
    <w:rsid w:val="009670CA"/>
    <w:rsid w:val="00967A42"/>
    <w:rsid w:val="00970E1C"/>
    <w:rsid w:val="009728A5"/>
    <w:rsid w:val="00972BA5"/>
    <w:rsid w:val="009756F6"/>
    <w:rsid w:val="009758A8"/>
    <w:rsid w:val="00977468"/>
    <w:rsid w:val="00983491"/>
    <w:rsid w:val="0098497B"/>
    <w:rsid w:val="009856A9"/>
    <w:rsid w:val="00985D88"/>
    <w:rsid w:val="00987CA6"/>
    <w:rsid w:val="0099012F"/>
    <w:rsid w:val="00990DAC"/>
    <w:rsid w:val="00992B11"/>
    <w:rsid w:val="00992F16"/>
    <w:rsid w:val="00996B89"/>
    <w:rsid w:val="00997610"/>
    <w:rsid w:val="009A35EC"/>
    <w:rsid w:val="009A3777"/>
    <w:rsid w:val="009A78FE"/>
    <w:rsid w:val="009B35B9"/>
    <w:rsid w:val="009B6DE6"/>
    <w:rsid w:val="009C30D9"/>
    <w:rsid w:val="009C3C2C"/>
    <w:rsid w:val="009C3CD1"/>
    <w:rsid w:val="009C4171"/>
    <w:rsid w:val="009C5C83"/>
    <w:rsid w:val="009C797C"/>
    <w:rsid w:val="009D3DB7"/>
    <w:rsid w:val="009D703F"/>
    <w:rsid w:val="009D7753"/>
    <w:rsid w:val="009E3BB4"/>
    <w:rsid w:val="009E77C8"/>
    <w:rsid w:val="009F7466"/>
    <w:rsid w:val="00A031CC"/>
    <w:rsid w:val="00A03C49"/>
    <w:rsid w:val="00A03E58"/>
    <w:rsid w:val="00A05B42"/>
    <w:rsid w:val="00A1070C"/>
    <w:rsid w:val="00A10954"/>
    <w:rsid w:val="00A159D6"/>
    <w:rsid w:val="00A17EEF"/>
    <w:rsid w:val="00A20088"/>
    <w:rsid w:val="00A21098"/>
    <w:rsid w:val="00A216C1"/>
    <w:rsid w:val="00A26003"/>
    <w:rsid w:val="00A3723A"/>
    <w:rsid w:val="00A43F98"/>
    <w:rsid w:val="00A457C7"/>
    <w:rsid w:val="00A461A1"/>
    <w:rsid w:val="00A464DF"/>
    <w:rsid w:val="00A54424"/>
    <w:rsid w:val="00A54B1A"/>
    <w:rsid w:val="00A556B1"/>
    <w:rsid w:val="00A55945"/>
    <w:rsid w:val="00A632CE"/>
    <w:rsid w:val="00A64FE5"/>
    <w:rsid w:val="00A674F7"/>
    <w:rsid w:val="00A6793B"/>
    <w:rsid w:val="00A715B9"/>
    <w:rsid w:val="00A71A36"/>
    <w:rsid w:val="00A72EC9"/>
    <w:rsid w:val="00A72FFC"/>
    <w:rsid w:val="00A737B7"/>
    <w:rsid w:val="00A82613"/>
    <w:rsid w:val="00A8497C"/>
    <w:rsid w:val="00A84E99"/>
    <w:rsid w:val="00A85D60"/>
    <w:rsid w:val="00A861AE"/>
    <w:rsid w:val="00A93687"/>
    <w:rsid w:val="00A93C7D"/>
    <w:rsid w:val="00A95C13"/>
    <w:rsid w:val="00A96D6A"/>
    <w:rsid w:val="00AA15C8"/>
    <w:rsid w:val="00AA1700"/>
    <w:rsid w:val="00AA7328"/>
    <w:rsid w:val="00AA7AC4"/>
    <w:rsid w:val="00AB0414"/>
    <w:rsid w:val="00AB144F"/>
    <w:rsid w:val="00AB200C"/>
    <w:rsid w:val="00AB55BF"/>
    <w:rsid w:val="00AB5A33"/>
    <w:rsid w:val="00AB6292"/>
    <w:rsid w:val="00AC19C1"/>
    <w:rsid w:val="00AC2C11"/>
    <w:rsid w:val="00AC3A85"/>
    <w:rsid w:val="00AC4AB8"/>
    <w:rsid w:val="00AC68A4"/>
    <w:rsid w:val="00AD13FC"/>
    <w:rsid w:val="00AD3303"/>
    <w:rsid w:val="00AE3F3B"/>
    <w:rsid w:val="00AE668F"/>
    <w:rsid w:val="00AE77EC"/>
    <w:rsid w:val="00AF1F29"/>
    <w:rsid w:val="00AF28BB"/>
    <w:rsid w:val="00AF2C8C"/>
    <w:rsid w:val="00AF2C96"/>
    <w:rsid w:val="00AF6751"/>
    <w:rsid w:val="00B015E1"/>
    <w:rsid w:val="00B0341F"/>
    <w:rsid w:val="00B0398C"/>
    <w:rsid w:val="00B074D3"/>
    <w:rsid w:val="00B076D8"/>
    <w:rsid w:val="00B10AEB"/>
    <w:rsid w:val="00B1247B"/>
    <w:rsid w:val="00B139D0"/>
    <w:rsid w:val="00B267E6"/>
    <w:rsid w:val="00B32BEE"/>
    <w:rsid w:val="00B346AA"/>
    <w:rsid w:val="00B408D1"/>
    <w:rsid w:val="00B4480E"/>
    <w:rsid w:val="00B44EC4"/>
    <w:rsid w:val="00B51AD1"/>
    <w:rsid w:val="00B56377"/>
    <w:rsid w:val="00B60309"/>
    <w:rsid w:val="00B63EFC"/>
    <w:rsid w:val="00B66B30"/>
    <w:rsid w:val="00B67895"/>
    <w:rsid w:val="00B71E27"/>
    <w:rsid w:val="00B72292"/>
    <w:rsid w:val="00B73322"/>
    <w:rsid w:val="00B733AF"/>
    <w:rsid w:val="00B80425"/>
    <w:rsid w:val="00B82266"/>
    <w:rsid w:val="00B84FF2"/>
    <w:rsid w:val="00B84FFC"/>
    <w:rsid w:val="00B92D89"/>
    <w:rsid w:val="00B954ED"/>
    <w:rsid w:val="00B97361"/>
    <w:rsid w:val="00BA200A"/>
    <w:rsid w:val="00BA45FF"/>
    <w:rsid w:val="00BA4A65"/>
    <w:rsid w:val="00BA7F8D"/>
    <w:rsid w:val="00BB4E3D"/>
    <w:rsid w:val="00BC0F83"/>
    <w:rsid w:val="00BC191F"/>
    <w:rsid w:val="00BC60F3"/>
    <w:rsid w:val="00BD1045"/>
    <w:rsid w:val="00BD4E27"/>
    <w:rsid w:val="00BE0CD9"/>
    <w:rsid w:val="00BE14B2"/>
    <w:rsid w:val="00BE6395"/>
    <w:rsid w:val="00BF00CB"/>
    <w:rsid w:val="00BF0255"/>
    <w:rsid w:val="00BF3C47"/>
    <w:rsid w:val="00BF6E28"/>
    <w:rsid w:val="00C067C3"/>
    <w:rsid w:val="00C108F8"/>
    <w:rsid w:val="00C12AA1"/>
    <w:rsid w:val="00C179C8"/>
    <w:rsid w:val="00C2153F"/>
    <w:rsid w:val="00C23E3D"/>
    <w:rsid w:val="00C25A5B"/>
    <w:rsid w:val="00C30355"/>
    <w:rsid w:val="00C41DF8"/>
    <w:rsid w:val="00C42837"/>
    <w:rsid w:val="00C55B75"/>
    <w:rsid w:val="00C61AB0"/>
    <w:rsid w:val="00C65900"/>
    <w:rsid w:val="00C7075C"/>
    <w:rsid w:val="00C75F5F"/>
    <w:rsid w:val="00C80FD6"/>
    <w:rsid w:val="00C905A8"/>
    <w:rsid w:val="00CA155F"/>
    <w:rsid w:val="00CA5F59"/>
    <w:rsid w:val="00CA632A"/>
    <w:rsid w:val="00CB34BA"/>
    <w:rsid w:val="00CB646A"/>
    <w:rsid w:val="00CC66D2"/>
    <w:rsid w:val="00CC690A"/>
    <w:rsid w:val="00CC6DFC"/>
    <w:rsid w:val="00CC77F0"/>
    <w:rsid w:val="00CC79BF"/>
    <w:rsid w:val="00CD2638"/>
    <w:rsid w:val="00CD39CD"/>
    <w:rsid w:val="00CD5FC2"/>
    <w:rsid w:val="00CD6A1D"/>
    <w:rsid w:val="00CE31E8"/>
    <w:rsid w:val="00CE7EBF"/>
    <w:rsid w:val="00CF1017"/>
    <w:rsid w:val="00CF3D02"/>
    <w:rsid w:val="00CF4F41"/>
    <w:rsid w:val="00D005FC"/>
    <w:rsid w:val="00D02BE2"/>
    <w:rsid w:val="00D10822"/>
    <w:rsid w:val="00D20772"/>
    <w:rsid w:val="00D26663"/>
    <w:rsid w:val="00D30A4A"/>
    <w:rsid w:val="00D313DC"/>
    <w:rsid w:val="00D32B68"/>
    <w:rsid w:val="00D3497C"/>
    <w:rsid w:val="00D34AFB"/>
    <w:rsid w:val="00D34DE2"/>
    <w:rsid w:val="00D3548A"/>
    <w:rsid w:val="00D369B6"/>
    <w:rsid w:val="00D37FF1"/>
    <w:rsid w:val="00D46E44"/>
    <w:rsid w:val="00D5423F"/>
    <w:rsid w:val="00D54D5D"/>
    <w:rsid w:val="00D56C23"/>
    <w:rsid w:val="00D621FC"/>
    <w:rsid w:val="00D646A6"/>
    <w:rsid w:val="00D64C43"/>
    <w:rsid w:val="00D67A54"/>
    <w:rsid w:val="00D723BD"/>
    <w:rsid w:val="00D77A21"/>
    <w:rsid w:val="00D82719"/>
    <w:rsid w:val="00D8379B"/>
    <w:rsid w:val="00D8522C"/>
    <w:rsid w:val="00D8707C"/>
    <w:rsid w:val="00D90F02"/>
    <w:rsid w:val="00D9100A"/>
    <w:rsid w:val="00D91B2A"/>
    <w:rsid w:val="00DA0DCC"/>
    <w:rsid w:val="00DA17CF"/>
    <w:rsid w:val="00DA1D72"/>
    <w:rsid w:val="00DA4999"/>
    <w:rsid w:val="00DB6E3E"/>
    <w:rsid w:val="00DC1F3E"/>
    <w:rsid w:val="00DC2ACA"/>
    <w:rsid w:val="00DD0377"/>
    <w:rsid w:val="00DD1A30"/>
    <w:rsid w:val="00DE0F71"/>
    <w:rsid w:val="00DE1652"/>
    <w:rsid w:val="00DE3983"/>
    <w:rsid w:val="00DF0E46"/>
    <w:rsid w:val="00DF5EB5"/>
    <w:rsid w:val="00DF6148"/>
    <w:rsid w:val="00E00214"/>
    <w:rsid w:val="00E0319D"/>
    <w:rsid w:val="00E05029"/>
    <w:rsid w:val="00E05AF3"/>
    <w:rsid w:val="00E063C5"/>
    <w:rsid w:val="00E1039D"/>
    <w:rsid w:val="00E1161D"/>
    <w:rsid w:val="00E148AF"/>
    <w:rsid w:val="00E15FAE"/>
    <w:rsid w:val="00E20AFA"/>
    <w:rsid w:val="00E3070A"/>
    <w:rsid w:val="00E32C02"/>
    <w:rsid w:val="00E3321C"/>
    <w:rsid w:val="00E34610"/>
    <w:rsid w:val="00E37D61"/>
    <w:rsid w:val="00E41FBF"/>
    <w:rsid w:val="00E442B4"/>
    <w:rsid w:val="00E44697"/>
    <w:rsid w:val="00E506FA"/>
    <w:rsid w:val="00E56C46"/>
    <w:rsid w:val="00E60200"/>
    <w:rsid w:val="00E62913"/>
    <w:rsid w:val="00E65329"/>
    <w:rsid w:val="00E70712"/>
    <w:rsid w:val="00E77994"/>
    <w:rsid w:val="00E94D07"/>
    <w:rsid w:val="00E96740"/>
    <w:rsid w:val="00E96933"/>
    <w:rsid w:val="00EA084B"/>
    <w:rsid w:val="00EA3299"/>
    <w:rsid w:val="00EA3A51"/>
    <w:rsid w:val="00EA61AD"/>
    <w:rsid w:val="00EB0FC6"/>
    <w:rsid w:val="00EB3E96"/>
    <w:rsid w:val="00EB6ECC"/>
    <w:rsid w:val="00EC2706"/>
    <w:rsid w:val="00EC3C5E"/>
    <w:rsid w:val="00EC49C3"/>
    <w:rsid w:val="00EC4EAC"/>
    <w:rsid w:val="00EC63D3"/>
    <w:rsid w:val="00ED280A"/>
    <w:rsid w:val="00ED3E6A"/>
    <w:rsid w:val="00ED78E0"/>
    <w:rsid w:val="00EE0D1E"/>
    <w:rsid w:val="00EE281B"/>
    <w:rsid w:val="00EE4B9F"/>
    <w:rsid w:val="00EE5233"/>
    <w:rsid w:val="00EF162F"/>
    <w:rsid w:val="00EF4CAC"/>
    <w:rsid w:val="00EF637E"/>
    <w:rsid w:val="00EF6680"/>
    <w:rsid w:val="00F00F57"/>
    <w:rsid w:val="00F052C3"/>
    <w:rsid w:val="00F05F8C"/>
    <w:rsid w:val="00F06966"/>
    <w:rsid w:val="00F0700F"/>
    <w:rsid w:val="00F129F7"/>
    <w:rsid w:val="00F14B8B"/>
    <w:rsid w:val="00F166CA"/>
    <w:rsid w:val="00F21A4E"/>
    <w:rsid w:val="00F224D5"/>
    <w:rsid w:val="00F23F1A"/>
    <w:rsid w:val="00F253F9"/>
    <w:rsid w:val="00F26067"/>
    <w:rsid w:val="00F30870"/>
    <w:rsid w:val="00F3284E"/>
    <w:rsid w:val="00F32D74"/>
    <w:rsid w:val="00F34716"/>
    <w:rsid w:val="00F372D4"/>
    <w:rsid w:val="00F40856"/>
    <w:rsid w:val="00F41990"/>
    <w:rsid w:val="00F44F9B"/>
    <w:rsid w:val="00F52957"/>
    <w:rsid w:val="00F57341"/>
    <w:rsid w:val="00F6178E"/>
    <w:rsid w:val="00F62618"/>
    <w:rsid w:val="00F657FD"/>
    <w:rsid w:val="00F67F66"/>
    <w:rsid w:val="00F72D4A"/>
    <w:rsid w:val="00F83D8D"/>
    <w:rsid w:val="00F8411E"/>
    <w:rsid w:val="00F847F4"/>
    <w:rsid w:val="00F86CBF"/>
    <w:rsid w:val="00F905D8"/>
    <w:rsid w:val="00F928D8"/>
    <w:rsid w:val="00F970E0"/>
    <w:rsid w:val="00F97339"/>
    <w:rsid w:val="00FA240E"/>
    <w:rsid w:val="00FA2923"/>
    <w:rsid w:val="00FA2D91"/>
    <w:rsid w:val="00FA7B22"/>
    <w:rsid w:val="00FB52D3"/>
    <w:rsid w:val="00FC12BB"/>
    <w:rsid w:val="00FC4074"/>
    <w:rsid w:val="00FC7814"/>
    <w:rsid w:val="00FC7E40"/>
    <w:rsid w:val="00FD0AC2"/>
    <w:rsid w:val="00FD35DA"/>
    <w:rsid w:val="00FD4C65"/>
    <w:rsid w:val="00FD538E"/>
    <w:rsid w:val="00FD6BE4"/>
    <w:rsid w:val="00FE0B59"/>
    <w:rsid w:val="00FE365D"/>
    <w:rsid w:val="00FF2A93"/>
    <w:rsid w:val="00FF46C3"/>
    <w:rsid w:val="00FF470F"/>
    <w:rsid w:val="00FF6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6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4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3A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84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A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3A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43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3A6F"/>
    <w:rPr>
      <w:color w:val="0000FF"/>
      <w:u w:val="single"/>
    </w:rPr>
  </w:style>
  <w:style w:type="character" w:customStyle="1" w:styleId="apple-converted-space">
    <w:name w:val="apple-converted-space"/>
    <w:basedOn w:val="DefaultParagraphFont"/>
    <w:rsid w:val="00143A6F"/>
  </w:style>
  <w:style w:type="character" w:customStyle="1" w:styleId="Heading1Char">
    <w:name w:val="Heading 1 Char"/>
    <w:basedOn w:val="DefaultParagraphFont"/>
    <w:link w:val="Heading1"/>
    <w:uiPriority w:val="9"/>
    <w:rsid w:val="00143A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43A6F"/>
    <w:rPr>
      <w:b/>
      <w:bCs/>
    </w:rPr>
  </w:style>
  <w:style w:type="paragraph" w:customStyle="1" w:styleId="EndNoteBibliographyTitle">
    <w:name w:val="EndNote Bibliography Title"/>
    <w:basedOn w:val="Normal"/>
    <w:link w:val="EndNoteBibliographyTitleChar"/>
    <w:rsid w:val="00D26663"/>
    <w:pPr>
      <w:spacing w:after="0"/>
      <w:jc w:val="center"/>
    </w:pPr>
    <w:rPr>
      <w:rFonts w:ascii="Calibri Light" w:hAnsi="Calibri Light"/>
      <w:noProof/>
      <w:sz w:val="32"/>
      <w:lang w:val="en-US"/>
    </w:rPr>
  </w:style>
  <w:style w:type="character" w:customStyle="1" w:styleId="EndNoteBibliographyTitleChar">
    <w:name w:val="EndNote Bibliography Title Char"/>
    <w:basedOn w:val="Heading1Char"/>
    <w:link w:val="EndNoteBibliographyTitle"/>
    <w:rsid w:val="00D26663"/>
    <w:rPr>
      <w:rFonts w:ascii="Calibri Light" w:eastAsiaTheme="majorEastAsia" w:hAnsi="Calibri Light" w:cstheme="majorBidi"/>
      <w:noProof/>
      <w:color w:val="2E74B5" w:themeColor="accent1" w:themeShade="BF"/>
      <w:sz w:val="32"/>
      <w:szCs w:val="32"/>
      <w:lang w:val="en-US"/>
    </w:rPr>
  </w:style>
  <w:style w:type="paragraph" w:customStyle="1" w:styleId="EndNoteBibliography">
    <w:name w:val="EndNote Bibliography"/>
    <w:basedOn w:val="Normal"/>
    <w:link w:val="EndNoteBibliographyChar"/>
    <w:rsid w:val="00D26663"/>
    <w:pPr>
      <w:spacing w:line="240" w:lineRule="auto"/>
      <w:jc w:val="both"/>
    </w:pPr>
    <w:rPr>
      <w:rFonts w:ascii="Calibri Light" w:hAnsi="Calibri Light"/>
      <w:noProof/>
      <w:sz w:val="32"/>
      <w:lang w:val="en-US"/>
    </w:rPr>
  </w:style>
  <w:style w:type="character" w:customStyle="1" w:styleId="EndNoteBibliographyChar">
    <w:name w:val="EndNote Bibliography Char"/>
    <w:basedOn w:val="Heading1Char"/>
    <w:link w:val="EndNoteBibliography"/>
    <w:rsid w:val="00D26663"/>
    <w:rPr>
      <w:rFonts w:ascii="Calibri Light" w:eastAsiaTheme="majorEastAsia" w:hAnsi="Calibri Light" w:cstheme="majorBidi"/>
      <w:noProof/>
      <w:color w:val="2E74B5" w:themeColor="accent1" w:themeShade="BF"/>
      <w:sz w:val="32"/>
      <w:szCs w:val="32"/>
      <w:lang w:val="en-US"/>
    </w:rPr>
  </w:style>
  <w:style w:type="character" w:styleId="FollowedHyperlink">
    <w:name w:val="FollowedHyperlink"/>
    <w:basedOn w:val="DefaultParagraphFont"/>
    <w:uiPriority w:val="99"/>
    <w:semiHidden/>
    <w:unhideWhenUsed/>
    <w:rsid w:val="00566123"/>
    <w:rPr>
      <w:color w:val="954F72" w:themeColor="followedHyperlink"/>
      <w:u w:val="single"/>
    </w:rPr>
  </w:style>
  <w:style w:type="character" w:styleId="CommentReference">
    <w:name w:val="annotation reference"/>
    <w:basedOn w:val="DefaultParagraphFont"/>
    <w:uiPriority w:val="99"/>
    <w:semiHidden/>
    <w:unhideWhenUsed/>
    <w:rsid w:val="001C2A6D"/>
    <w:rPr>
      <w:sz w:val="16"/>
      <w:szCs w:val="16"/>
    </w:rPr>
  </w:style>
  <w:style w:type="paragraph" w:styleId="CommentText">
    <w:name w:val="annotation text"/>
    <w:basedOn w:val="Normal"/>
    <w:link w:val="CommentTextChar"/>
    <w:uiPriority w:val="99"/>
    <w:unhideWhenUsed/>
    <w:rsid w:val="001C2A6D"/>
    <w:pPr>
      <w:spacing w:line="240" w:lineRule="auto"/>
    </w:pPr>
    <w:rPr>
      <w:sz w:val="20"/>
      <w:szCs w:val="20"/>
    </w:rPr>
  </w:style>
  <w:style w:type="character" w:customStyle="1" w:styleId="CommentTextChar">
    <w:name w:val="Comment Text Char"/>
    <w:basedOn w:val="DefaultParagraphFont"/>
    <w:link w:val="CommentText"/>
    <w:uiPriority w:val="99"/>
    <w:rsid w:val="001C2A6D"/>
    <w:rPr>
      <w:sz w:val="20"/>
      <w:szCs w:val="20"/>
    </w:rPr>
  </w:style>
  <w:style w:type="paragraph" w:styleId="BalloonText">
    <w:name w:val="Balloon Text"/>
    <w:basedOn w:val="Normal"/>
    <w:link w:val="BalloonTextChar"/>
    <w:uiPriority w:val="99"/>
    <w:semiHidden/>
    <w:unhideWhenUsed/>
    <w:rsid w:val="001C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255"/>
    <w:rPr>
      <w:b/>
      <w:bCs/>
    </w:rPr>
  </w:style>
  <w:style w:type="character" w:customStyle="1" w:styleId="CommentSubjectChar">
    <w:name w:val="Comment Subject Char"/>
    <w:basedOn w:val="CommentTextChar"/>
    <w:link w:val="CommentSubject"/>
    <w:uiPriority w:val="99"/>
    <w:semiHidden/>
    <w:rsid w:val="00BF0255"/>
    <w:rPr>
      <w:b/>
      <w:bCs/>
      <w:sz w:val="20"/>
      <w:szCs w:val="20"/>
    </w:rPr>
  </w:style>
  <w:style w:type="paragraph" w:styleId="Revision">
    <w:name w:val="Revision"/>
    <w:hidden/>
    <w:uiPriority w:val="99"/>
    <w:semiHidden/>
    <w:rsid w:val="00BF0255"/>
    <w:pPr>
      <w:spacing w:after="0" w:line="240" w:lineRule="auto"/>
    </w:pPr>
  </w:style>
  <w:style w:type="character" w:customStyle="1" w:styleId="Heading4Char">
    <w:name w:val="Heading 4 Char"/>
    <w:basedOn w:val="DefaultParagraphFont"/>
    <w:link w:val="Heading4"/>
    <w:uiPriority w:val="9"/>
    <w:semiHidden/>
    <w:rsid w:val="00284C9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529E7"/>
    <w:pPr>
      <w:ind w:left="720"/>
      <w:contextualSpacing/>
    </w:pPr>
  </w:style>
  <w:style w:type="character" w:styleId="Emphasis">
    <w:name w:val="Emphasis"/>
    <w:basedOn w:val="DefaultParagraphFont"/>
    <w:uiPriority w:val="20"/>
    <w:qFormat/>
    <w:rsid w:val="00B72292"/>
    <w:rPr>
      <w:i/>
      <w:iCs/>
    </w:rPr>
  </w:style>
  <w:style w:type="paragraph" w:styleId="HTMLAddress">
    <w:name w:val="HTML Address"/>
    <w:basedOn w:val="Normal"/>
    <w:link w:val="HTMLAddressChar"/>
    <w:uiPriority w:val="99"/>
    <w:semiHidden/>
    <w:unhideWhenUsed/>
    <w:rsid w:val="00243F8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43F86"/>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C4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DF8"/>
  </w:style>
  <w:style w:type="paragraph" w:styleId="Footer">
    <w:name w:val="footer"/>
    <w:basedOn w:val="Normal"/>
    <w:link w:val="FooterChar"/>
    <w:uiPriority w:val="99"/>
    <w:unhideWhenUsed/>
    <w:rsid w:val="00C4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DF8"/>
  </w:style>
  <w:style w:type="paragraph" w:styleId="NoSpacing">
    <w:name w:val="No Spacing"/>
    <w:uiPriority w:val="1"/>
    <w:qFormat/>
    <w:rsid w:val="007A14E0"/>
    <w:pPr>
      <w:spacing w:after="0" w:line="240" w:lineRule="auto"/>
    </w:pPr>
    <w:rPr>
      <w:rFonts w:ascii="Times New Roman" w:hAnsi="Times New Roman"/>
      <w:sz w:val="24"/>
    </w:rPr>
  </w:style>
  <w:style w:type="table" w:styleId="TableGrid">
    <w:name w:val="Table Grid"/>
    <w:basedOn w:val="TableNormal"/>
    <w:uiPriority w:val="59"/>
    <w:rsid w:val="007A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role">
    <w:name w:val="contrib-role"/>
    <w:basedOn w:val="DefaultParagraphFont"/>
    <w:rsid w:val="00562039"/>
  </w:style>
  <w:style w:type="paragraph" w:styleId="PlainText">
    <w:name w:val="Plain Text"/>
    <w:basedOn w:val="Normal"/>
    <w:link w:val="PlainTextChar"/>
    <w:uiPriority w:val="99"/>
    <w:unhideWhenUsed/>
    <w:rsid w:val="001C37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3753"/>
    <w:rPr>
      <w:rFonts w:ascii="Calibri" w:hAnsi="Calibri"/>
      <w:szCs w:val="21"/>
    </w:rPr>
  </w:style>
  <w:style w:type="paragraph" w:styleId="FootnoteText">
    <w:name w:val="footnote text"/>
    <w:basedOn w:val="Normal"/>
    <w:link w:val="FootnoteTextChar"/>
    <w:uiPriority w:val="99"/>
    <w:semiHidden/>
    <w:unhideWhenUsed/>
    <w:rsid w:val="00893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4D3"/>
    <w:rPr>
      <w:sz w:val="20"/>
      <w:szCs w:val="20"/>
    </w:rPr>
  </w:style>
  <w:style w:type="character" w:styleId="FootnoteReference">
    <w:name w:val="footnote reference"/>
    <w:basedOn w:val="DefaultParagraphFont"/>
    <w:uiPriority w:val="99"/>
    <w:semiHidden/>
    <w:unhideWhenUsed/>
    <w:rsid w:val="008934D3"/>
    <w:rPr>
      <w:vertAlign w:val="superscript"/>
    </w:rPr>
  </w:style>
  <w:style w:type="character" w:styleId="LineNumber">
    <w:name w:val="line number"/>
    <w:basedOn w:val="DefaultParagraphFont"/>
    <w:uiPriority w:val="99"/>
    <w:semiHidden/>
    <w:unhideWhenUsed/>
    <w:rsid w:val="003459A5"/>
  </w:style>
  <w:style w:type="paragraph" w:styleId="EndnoteText">
    <w:name w:val="endnote text"/>
    <w:basedOn w:val="Normal"/>
    <w:link w:val="EndnoteTextChar"/>
    <w:uiPriority w:val="99"/>
    <w:semiHidden/>
    <w:unhideWhenUsed/>
    <w:rsid w:val="00427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425"/>
    <w:rPr>
      <w:sz w:val="20"/>
      <w:szCs w:val="20"/>
    </w:rPr>
  </w:style>
  <w:style w:type="character" w:styleId="EndnoteReference">
    <w:name w:val="endnote reference"/>
    <w:basedOn w:val="DefaultParagraphFont"/>
    <w:uiPriority w:val="99"/>
    <w:semiHidden/>
    <w:unhideWhenUsed/>
    <w:rsid w:val="0042742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4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3A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84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A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3A6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43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3A6F"/>
    <w:rPr>
      <w:color w:val="0000FF"/>
      <w:u w:val="single"/>
    </w:rPr>
  </w:style>
  <w:style w:type="character" w:customStyle="1" w:styleId="apple-converted-space">
    <w:name w:val="apple-converted-space"/>
    <w:basedOn w:val="DefaultParagraphFont"/>
    <w:rsid w:val="00143A6F"/>
  </w:style>
  <w:style w:type="character" w:customStyle="1" w:styleId="Heading1Char">
    <w:name w:val="Heading 1 Char"/>
    <w:basedOn w:val="DefaultParagraphFont"/>
    <w:link w:val="Heading1"/>
    <w:uiPriority w:val="9"/>
    <w:rsid w:val="00143A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43A6F"/>
    <w:rPr>
      <w:b/>
      <w:bCs/>
    </w:rPr>
  </w:style>
  <w:style w:type="paragraph" w:customStyle="1" w:styleId="EndNoteBibliographyTitle">
    <w:name w:val="EndNote Bibliography Title"/>
    <w:basedOn w:val="Normal"/>
    <w:link w:val="EndNoteBibliographyTitleChar"/>
    <w:rsid w:val="00D26663"/>
    <w:pPr>
      <w:spacing w:after="0"/>
      <w:jc w:val="center"/>
    </w:pPr>
    <w:rPr>
      <w:rFonts w:ascii="Calibri Light" w:hAnsi="Calibri Light"/>
      <w:noProof/>
      <w:sz w:val="32"/>
      <w:lang w:val="en-US"/>
    </w:rPr>
  </w:style>
  <w:style w:type="character" w:customStyle="1" w:styleId="EndNoteBibliographyTitleChar">
    <w:name w:val="EndNote Bibliography Title Char"/>
    <w:basedOn w:val="Heading1Char"/>
    <w:link w:val="EndNoteBibliographyTitle"/>
    <w:rsid w:val="00D26663"/>
    <w:rPr>
      <w:rFonts w:ascii="Calibri Light" w:eastAsiaTheme="majorEastAsia" w:hAnsi="Calibri Light" w:cstheme="majorBidi"/>
      <w:noProof/>
      <w:color w:val="2E74B5" w:themeColor="accent1" w:themeShade="BF"/>
      <w:sz w:val="32"/>
      <w:szCs w:val="32"/>
      <w:lang w:val="en-US"/>
    </w:rPr>
  </w:style>
  <w:style w:type="paragraph" w:customStyle="1" w:styleId="EndNoteBibliography">
    <w:name w:val="EndNote Bibliography"/>
    <w:basedOn w:val="Normal"/>
    <w:link w:val="EndNoteBibliographyChar"/>
    <w:rsid w:val="00D26663"/>
    <w:pPr>
      <w:spacing w:line="240" w:lineRule="auto"/>
      <w:jc w:val="both"/>
    </w:pPr>
    <w:rPr>
      <w:rFonts w:ascii="Calibri Light" w:hAnsi="Calibri Light"/>
      <w:noProof/>
      <w:sz w:val="32"/>
      <w:lang w:val="en-US"/>
    </w:rPr>
  </w:style>
  <w:style w:type="character" w:customStyle="1" w:styleId="EndNoteBibliographyChar">
    <w:name w:val="EndNote Bibliography Char"/>
    <w:basedOn w:val="Heading1Char"/>
    <w:link w:val="EndNoteBibliography"/>
    <w:rsid w:val="00D26663"/>
    <w:rPr>
      <w:rFonts w:ascii="Calibri Light" w:eastAsiaTheme="majorEastAsia" w:hAnsi="Calibri Light" w:cstheme="majorBidi"/>
      <w:noProof/>
      <w:color w:val="2E74B5" w:themeColor="accent1" w:themeShade="BF"/>
      <w:sz w:val="32"/>
      <w:szCs w:val="32"/>
      <w:lang w:val="en-US"/>
    </w:rPr>
  </w:style>
  <w:style w:type="character" w:styleId="FollowedHyperlink">
    <w:name w:val="FollowedHyperlink"/>
    <w:basedOn w:val="DefaultParagraphFont"/>
    <w:uiPriority w:val="99"/>
    <w:semiHidden/>
    <w:unhideWhenUsed/>
    <w:rsid w:val="00566123"/>
    <w:rPr>
      <w:color w:val="954F72" w:themeColor="followedHyperlink"/>
      <w:u w:val="single"/>
    </w:rPr>
  </w:style>
  <w:style w:type="character" w:styleId="CommentReference">
    <w:name w:val="annotation reference"/>
    <w:basedOn w:val="DefaultParagraphFont"/>
    <w:uiPriority w:val="99"/>
    <w:semiHidden/>
    <w:unhideWhenUsed/>
    <w:rsid w:val="001C2A6D"/>
    <w:rPr>
      <w:sz w:val="16"/>
      <w:szCs w:val="16"/>
    </w:rPr>
  </w:style>
  <w:style w:type="paragraph" w:styleId="CommentText">
    <w:name w:val="annotation text"/>
    <w:basedOn w:val="Normal"/>
    <w:link w:val="CommentTextChar"/>
    <w:uiPriority w:val="99"/>
    <w:unhideWhenUsed/>
    <w:rsid w:val="001C2A6D"/>
    <w:pPr>
      <w:spacing w:line="240" w:lineRule="auto"/>
    </w:pPr>
    <w:rPr>
      <w:sz w:val="20"/>
      <w:szCs w:val="20"/>
    </w:rPr>
  </w:style>
  <w:style w:type="character" w:customStyle="1" w:styleId="CommentTextChar">
    <w:name w:val="Comment Text Char"/>
    <w:basedOn w:val="DefaultParagraphFont"/>
    <w:link w:val="CommentText"/>
    <w:uiPriority w:val="99"/>
    <w:rsid w:val="001C2A6D"/>
    <w:rPr>
      <w:sz w:val="20"/>
      <w:szCs w:val="20"/>
    </w:rPr>
  </w:style>
  <w:style w:type="paragraph" w:styleId="BalloonText">
    <w:name w:val="Balloon Text"/>
    <w:basedOn w:val="Normal"/>
    <w:link w:val="BalloonTextChar"/>
    <w:uiPriority w:val="99"/>
    <w:semiHidden/>
    <w:unhideWhenUsed/>
    <w:rsid w:val="001C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255"/>
    <w:rPr>
      <w:b/>
      <w:bCs/>
    </w:rPr>
  </w:style>
  <w:style w:type="character" w:customStyle="1" w:styleId="CommentSubjectChar">
    <w:name w:val="Comment Subject Char"/>
    <w:basedOn w:val="CommentTextChar"/>
    <w:link w:val="CommentSubject"/>
    <w:uiPriority w:val="99"/>
    <w:semiHidden/>
    <w:rsid w:val="00BF0255"/>
    <w:rPr>
      <w:b/>
      <w:bCs/>
      <w:sz w:val="20"/>
      <w:szCs w:val="20"/>
    </w:rPr>
  </w:style>
  <w:style w:type="paragraph" w:styleId="Revision">
    <w:name w:val="Revision"/>
    <w:hidden/>
    <w:uiPriority w:val="99"/>
    <w:semiHidden/>
    <w:rsid w:val="00BF0255"/>
    <w:pPr>
      <w:spacing w:after="0" w:line="240" w:lineRule="auto"/>
    </w:pPr>
  </w:style>
  <w:style w:type="character" w:customStyle="1" w:styleId="Heading4Char">
    <w:name w:val="Heading 4 Char"/>
    <w:basedOn w:val="DefaultParagraphFont"/>
    <w:link w:val="Heading4"/>
    <w:uiPriority w:val="9"/>
    <w:semiHidden/>
    <w:rsid w:val="00284C9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529E7"/>
    <w:pPr>
      <w:ind w:left="720"/>
      <w:contextualSpacing/>
    </w:pPr>
  </w:style>
  <w:style w:type="character" w:styleId="Emphasis">
    <w:name w:val="Emphasis"/>
    <w:basedOn w:val="DefaultParagraphFont"/>
    <w:uiPriority w:val="20"/>
    <w:qFormat/>
    <w:rsid w:val="00B72292"/>
    <w:rPr>
      <w:i/>
      <w:iCs/>
    </w:rPr>
  </w:style>
  <w:style w:type="paragraph" w:styleId="HTMLAddress">
    <w:name w:val="HTML Address"/>
    <w:basedOn w:val="Normal"/>
    <w:link w:val="HTMLAddressChar"/>
    <w:uiPriority w:val="99"/>
    <w:semiHidden/>
    <w:unhideWhenUsed/>
    <w:rsid w:val="00243F8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43F86"/>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C41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DF8"/>
  </w:style>
  <w:style w:type="paragraph" w:styleId="Footer">
    <w:name w:val="footer"/>
    <w:basedOn w:val="Normal"/>
    <w:link w:val="FooterChar"/>
    <w:uiPriority w:val="99"/>
    <w:unhideWhenUsed/>
    <w:rsid w:val="00C41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DF8"/>
  </w:style>
  <w:style w:type="paragraph" w:styleId="NoSpacing">
    <w:name w:val="No Spacing"/>
    <w:uiPriority w:val="1"/>
    <w:qFormat/>
    <w:rsid w:val="007A14E0"/>
    <w:pPr>
      <w:spacing w:after="0" w:line="240" w:lineRule="auto"/>
    </w:pPr>
    <w:rPr>
      <w:rFonts w:ascii="Times New Roman" w:hAnsi="Times New Roman"/>
      <w:sz w:val="24"/>
    </w:rPr>
  </w:style>
  <w:style w:type="table" w:styleId="TableGrid">
    <w:name w:val="Table Grid"/>
    <w:basedOn w:val="TableNormal"/>
    <w:uiPriority w:val="59"/>
    <w:rsid w:val="007A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ib-role">
    <w:name w:val="contrib-role"/>
    <w:basedOn w:val="DefaultParagraphFont"/>
    <w:rsid w:val="00562039"/>
  </w:style>
  <w:style w:type="paragraph" w:styleId="PlainText">
    <w:name w:val="Plain Text"/>
    <w:basedOn w:val="Normal"/>
    <w:link w:val="PlainTextChar"/>
    <w:uiPriority w:val="99"/>
    <w:unhideWhenUsed/>
    <w:rsid w:val="001C37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3753"/>
    <w:rPr>
      <w:rFonts w:ascii="Calibri" w:hAnsi="Calibri"/>
      <w:szCs w:val="21"/>
    </w:rPr>
  </w:style>
  <w:style w:type="paragraph" w:styleId="FootnoteText">
    <w:name w:val="footnote text"/>
    <w:basedOn w:val="Normal"/>
    <w:link w:val="FootnoteTextChar"/>
    <w:uiPriority w:val="99"/>
    <w:semiHidden/>
    <w:unhideWhenUsed/>
    <w:rsid w:val="00893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4D3"/>
    <w:rPr>
      <w:sz w:val="20"/>
      <w:szCs w:val="20"/>
    </w:rPr>
  </w:style>
  <w:style w:type="character" w:styleId="FootnoteReference">
    <w:name w:val="footnote reference"/>
    <w:basedOn w:val="DefaultParagraphFont"/>
    <w:uiPriority w:val="99"/>
    <w:semiHidden/>
    <w:unhideWhenUsed/>
    <w:rsid w:val="008934D3"/>
    <w:rPr>
      <w:vertAlign w:val="superscript"/>
    </w:rPr>
  </w:style>
  <w:style w:type="character" w:styleId="LineNumber">
    <w:name w:val="line number"/>
    <w:basedOn w:val="DefaultParagraphFont"/>
    <w:uiPriority w:val="99"/>
    <w:semiHidden/>
    <w:unhideWhenUsed/>
    <w:rsid w:val="003459A5"/>
  </w:style>
  <w:style w:type="paragraph" w:styleId="EndnoteText">
    <w:name w:val="endnote text"/>
    <w:basedOn w:val="Normal"/>
    <w:link w:val="EndnoteTextChar"/>
    <w:uiPriority w:val="99"/>
    <w:semiHidden/>
    <w:unhideWhenUsed/>
    <w:rsid w:val="00427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425"/>
    <w:rPr>
      <w:sz w:val="20"/>
      <w:szCs w:val="20"/>
    </w:rPr>
  </w:style>
  <w:style w:type="character" w:styleId="EndnoteReference">
    <w:name w:val="endnote reference"/>
    <w:basedOn w:val="DefaultParagraphFont"/>
    <w:uiPriority w:val="99"/>
    <w:semiHidden/>
    <w:unhideWhenUsed/>
    <w:rsid w:val="00427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969">
      <w:bodyDiv w:val="1"/>
      <w:marLeft w:val="0"/>
      <w:marRight w:val="0"/>
      <w:marTop w:val="0"/>
      <w:marBottom w:val="0"/>
      <w:divBdr>
        <w:top w:val="none" w:sz="0" w:space="0" w:color="auto"/>
        <w:left w:val="none" w:sz="0" w:space="0" w:color="auto"/>
        <w:bottom w:val="none" w:sz="0" w:space="0" w:color="auto"/>
        <w:right w:val="none" w:sz="0" w:space="0" w:color="auto"/>
      </w:divBdr>
      <w:divsChild>
        <w:div w:id="703135907">
          <w:marLeft w:val="0"/>
          <w:marRight w:val="0"/>
          <w:marTop w:val="0"/>
          <w:marBottom w:val="0"/>
          <w:divBdr>
            <w:top w:val="none" w:sz="0" w:space="0" w:color="auto"/>
            <w:left w:val="none" w:sz="0" w:space="0" w:color="auto"/>
            <w:bottom w:val="none" w:sz="0" w:space="0" w:color="auto"/>
            <w:right w:val="none" w:sz="0" w:space="0" w:color="auto"/>
          </w:divBdr>
        </w:div>
        <w:div w:id="1291133604">
          <w:marLeft w:val="0"/>
          <w:marRight w:val="0"/>
          <w:marTop w:val="0"/>
          <w:marBottom w:val="0"/>
          <w:divBdr>
            <w:top w:val="none" w:sz="0" w:space="0" w:color="auto"/>
            <w:left w:val="none" w:sz="0" w:space="0" w:color="auto"/>
            <w:bottom w:val="none" w:sz="0" w:space="0" w:color="auto"/>
            <w:right w:val="none" w:sz="0" w:space="0" w:color="auto"/>
          </w:divBdr>
        </w:div>
      </w:divsChild>
    </w:div>
    <w:div w:id="106589132">
      <w:bodyDiv w:val="1"/>
      <w:marLeft w:val="0"/>
      <w:marRight w:val="0"/>
      <w:marTop w:val="0"/>
      <w:marBottom w:val="0"/>
      <w:divBdr>
        <w:top w:val="none" w:sz="0" w:space="0" w:color="auto"/>
        <w:left w:val="none" w:sz="0" w:space="0" w:color="auto"/>
        <w:bottom w:val="none" w:sz="0" w:space="0" w:color="auto"/>
        <w:right w:val="none" w:sz="0" w:space="0" w:color="auto"/>
      </w:divBdr>
    </w:div>
    <w:div w:id="594168249">
      <w:bodyDiv w:val="1"/>
      <w:marLeft w:val="0"/>
      <w:marRight w:val="0"/>
      <w:marTop w:val="0"/>
      <w:marBottom w:val="0"/>
      <w:divBdr>
        <w:top w:val="none" w:sz="0" w:space="0" w:color="auto"/>
        <w:left w:val="none" w:sz="0" w:space="0" w:color="auto"/>
        <w:bottom w:val="none" w:sz="0" w:space="0" w:color="auto"/>
        <w:right w:val="none" w:sz="0" w:space="0" w:color="auto"/>
      </w:divBdr>
      <w:divsChild>
        <w:div w:id="577977960">
          <w:marLeft w:val="0"/>
          <w:marRight w:val="0"/>
          <w:marTop w:val="0"/>
          <w:marBottom w:val="0"/>
          <w:divBdr>
            <w:top w:val="none" w:sz="0" w:space="0" w:color="auto"/>
            <w:left w:val="none" w:sz="0" w:space="0" w:color="auto"/>
            <w:bottom w:val="none" w:sz="0" w:space="0" w:color="auto"/>
            <w:right w:val="none" w:sz="0" w:space="0" w:color="auto"/>
          </w:divBdr>
        </w:div>
      </w:divsChild>
    </w:div>
    <w:div w:id="913856977">
      <w:bodyDiv w:val="1"/>
      <w:marLeft w:val="0"/>
      <w:marRight w:val="0"/>
      <w:marTop w:val="0"/>
      <w:marBottom w:val="0"/>
      <w:divBdr>
        <w:top w:val="none" w:sz="0" w:space="0" w:color="auto"/>
        <w:left w:val="none" w:sz="0" w:space="0" w:color="auto"/>
        <w:bottom w:val="none" w:sz="0" w:space="0" w:color="auto"/>
        <w:right w:val="none" w:sz="0" w:space="0" w:color="auto"/>
      </w:divBdr>
    </w:div>
    <w:div w:id="923956161">
      <w:bodyDiv w:val="1"/>
      <w:marLeft w:val="0"/>
      <w:marRight w:val="0"/>
      <w:marTop w:val="0"/>
      <w:marBottom w:val="0"/>
      <w:divBdr>
        <w:top w:val="none" w:sz="0" w:space="0" w:color="auto"/>
        <w:left w:val="none" w:sz="0" w:space="0" w:color="auto"/>
        <w:bottom w:val="none" w:sz="0" w:space="0" w:color="auto"/>
        <w:right w:val="none" w:sz="0" w:space="0" w:color="auto"/>
      </w:divBdr>
    </w:div>
    <w:div w:id="1154220598">
      <w:bodyDiv w:val="1"/>
      <w:marLeft w:val="0"/>
      <w:marRight w:val="0"/>
      <w:marTop w:val="0"/>
      <w:marBottom w:val="0"/>
      <w:divBdr>
        <w:top w:val="none" w:sz="0" w:space="0" w:color="auto"/>
        <w:left w:val="none" w:sz="0" w:space="0" w:color="auto"/>
        <w:bottom w:val="none" w:sz="0" w:space="0" w:color="auto"/>
        <w:right w:val="none" w:sz="0" w:space="0" w:color="auto"/>
      </w:divBdr>
    </w:div>
    <w:div w:id="1298296496">
      <w:bodyDiv w:val="1"/>
      <w:marLeft w:val="0"/>
      <w:marRight w:val="0"/>
      <w:marTop w:val="0"/>
      <w:marBottom w:val="0"/>
      <w:divBdr>
        <w:top w:val="none" w:sz="0" w:space="0" w:color="auto"/>
        <w:left w:val="none" w:sz="0" w:space="0" w:color="auto"/>
        <w:bottom w:val="none" w:sz="0" w:space="0" w:color="auto"/>
        <w:right w:val="none" w:sz="0" w:space="0" w:color="auto"/>
      </w:divBdr>
    </w:div>
    <w:div w:id="1328361129">
      <w:bodyDiv w:val="1"/>
      <w:marLeft w:val="0"/>
      <w:marRight w:val="0"/>
      <w:marTop w:val="0"/>
      <w:marBottom w:val="0"/>
      <w:divBdr>
        <w:top w:val="none" w:sz="0" w:space="0" w:color="auto"/>
        <w:left w:val="none" w:sz="0" w:space="0" w:color="auto"/>
        <w:bottom w:val="none" w:sz="0" w:space="0" w:color="auto"/>
        <w:right w:val="none" w:sz="0" w:space="0" w:color="auto"/>
      </w:divBdr>
    </w:div>
    <w:div w:id="1469664457">
      <w:bodyDiv w:val="1"/>
      <w:marLeft w:val="0"/>
      <w:marRight w:val="0"/>
      <w:marTop w:val="0"/>
      <w:marBottom w:val="0"/>
      <w:divBdr>
        <w:top w:val="none" w:sz="0" w:space="0" w:color="auto"/>
        <w:left w:val="none" w:sz="0" w:space="0" w:color="auto"/>
        <w:bottom w:val="none" w:sz="0" w:space="0" w:color="auto"/>
        <w:right w:val="none" w:sz="0" w:space="0" w:color="auto"/>
      </w:divBdr>
    </w:div>
    <w:div w:id="1561600321">
      <w:bodyDiv w:val="1"/>
      <w:marLeft w:val="0"/>
      <w:marRight w:val="0"/>
      <w:marTop w:val="0"/>
      <w:marBottom w:val="0"/>
      <w:divBdr>
        <w:top w:val="none" w:sz="0" w:space="0" w:color="auto"/>
        <w:left w:val="none" w:sz="0" w:space="0" w:color="auto"/>
        <w:bottom w:val="none" w:sz="0" w:space="0" w:color="auto"/>
        <w:right w:val="none" w:sz="0" w:space="0" w:color="auto"/>
      </w:divBdr>
    </w:div>
    <w:div w:id="1887719266">
      <w:bodyDiv w:val="1"/>
      <w:marLeft w:val="0"/>
      <w:marRight w:val="0"/>
      <w:marTop w:val="0"/>
      <w:marBottom w:val="0"/>
      <w:divBdr>
        <w:top w:val="none" w:sz="0" w:space="0" w:color="auto"/>
        <w:left w:val="none" w:sz="0" w:space="0" w:color="auto"/>
        <w:bottom w:val="none" w:sz="0" w:space="0" w:color="auto"/>
        <w:right w:val="none" w:sz="0" w:space="0" w:color="auto"/>
      </w:divBdr>
    </w:div>
    <w:div w:id="2009288163">
      <w:bodyDiv w:val="1"/>
      <w:marLeft w:val="0"/>
      <w:marRight w:val="0"/>
      <w:marTop w:val="0"/>
      <w:marBottom w:val="0"/>
      <w:divBdr>
        <w:top w:val="none" w:sz="0" w:space="0" w:color="auto"/>
        <w:left w:val="none" w:sz="0" w:space="0" w:color="auto"/>
        <w:bottom w:val="none" w:sz="0" w:space="0" w:color="auto"/>
        <w:right w:val="none" w:sz="0" w:space="0" w:color="auto"/>
      </w:divBdr>
      <w:divsChild>
        <w:div w:id="165675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370735">
      <w:bodyDiv w:val="1"/>
      <w:marLeft w:val="0"/>
      <w:marRight w:val="0"/>
      <w:marTop w:val="0"/>
      <w:marBottom w:val="0"/>
      <w:divBdr>
        <w:top w:val="none" w:sz="0" w:space="0" w:color="auto"/>
        <w:left w:val="none" w:sz="0" w:space="0" w:color="auto"/>
        <w:bottom w:val="none" w:sz="0" w:space="0" w:color="auto"/>
        <w:right w:val="none" w:sz="0" w:space="0" w:color="auto"/>
      </w:divBdr>
    </w:div>
    <w:div w:id="211216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record.co.uk/news/health/number-of-cases-of-killer-hospital-bug-1099571" TargetMode="External"/><Relationship Id="rId12" Type="http://schemas.openxmlformats.org/officeDocument/2006/relationships/hyperlink" Target="http://www.epsu.org/a/7405" TargetMode="External"/><Relationship Id="rId13" Type="http://schemas.openxmlformats.org/officeDocument/2006/relationships/footer" Target="footer1.xml"/><Relationship Id="rId14" Type="http://schemas.openxmlformats.org/officeDocument/2006/relationships/chart" Target="charts/chart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s.bbc.co.uk/1/hi/health/7372992.stm" TargetMode="External"/><Relationship Id="rId10" Type="http://schemas.openxmlformats.org/officeDocument/2006/relationships/hyperlink" Target="http://www.margaretthatcher.org/document/1108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eronica.toffolutti@sociology.ox.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nor-road.ox.ac.uk\Store\Staff\Sociology\Data\Veronica.Toffolutti\Documents\Veronica_Oxford\DATA_Outsourcing\Writings\graphics_creation_inf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8937007874"/>
          <c:y val="0.0509259259259259"/>
          <c:w val="0.828932852143482"/>
          <c:h val="0.735840624088656"/>
        </c:manualLayout>
      </c:layout>
      <c:lineChart>
        <c:grouping val="standard"/>
        <c:varyColors val="0"/>
        <c:ser>
          <c:idx val="1"/>
          <c:order val="0"/>
          <c:tx>
            <c:strRef>
              <c:f>Sheet3!$C$37</c:f>
              <c:strCache>
                <c:ptCount val="1"/>
                <c:pt idx="0">
                  <c:v>Contracted-out</c:v>
                </c:pt>
              </c:strCache>
            </c:strRef>
          </c:tx>
          <c:spPr>
            <a:ln w="31750" cap="rnd">
              <a:solidFill>
                <a:srgbClr val="FF0000"/>
              </a:solidFill>
              <a:prstDash val="dashDot"/>
              <a:round/>
            </a:ln>
            <a:effectLst/>
          </c:spPr>
          <c:marker>
            <c:symbol val="none"/>
          </c:marker>
          <c:cat>
            <c:numRef>
              <c:f>Sheet3!$A$38:$A$85</c:f>
              <c:numCache>
                <c:formatCode>General</c:formatCode>
                <c:ptCount val="48"/>
                <c:pt idx="0">
                  <c:v>0.0</c:v>
                </c:pt>
                <c:pt idx="11">
                  <c:v>1.0</c:v>
                </c:pt>
                <c:pt idx="19">
                  <c:v>2.0</c:v>
                </c:pt>
                <c:pt idx="27">
                  <c:v>3.0</c:v>
                </c:pt>
                <c:pt idx="35">
                  <c:v>4.0</c:v>
                </c:pt>
                <c:pt idx="43">
                  <c:v>5.0</c:v>
                </c:pt>
              </c:numCache>
            </c:numRef>
          </c:cat>
          <c:val>
            <c:numRef>
              <c:f>Sheet3!$C$38:$C$85</c:f>
              <c:numCache>
                <c:formatCode>0%</c:formatCode>
                <c:ptCount val="48"/>
                <c:pt idx="0">
                  <c:v>0.06066632</c:v>
                </c:pt>
                <c:pt idx="1">
                  <c:v>0.06672009</c:v>
                </c:pt>
                <c:pt idx="2">
                  <c:v>0.07809609</c:v>
                </c:pt>
                <c:pt idx="3">
                  <c:v>0.08769496</c:v>
                </c:pt>
                <c:pt idx="4">
                  <c:v>0.0983729</c:v>
                </c:pt>
                <c:pt idx="5">
                  <c:v>0.11288194</c:v>
                </c:pt>
                <c:pt idx="6">
                  <c:v>0.1279532</c:v>
                </c:pt>
                <c:pt idx="7">
                  <c:v>0.14618069</c:v>
                </c:pt>
                <c:pt idx="8">
                  <c:v>0.16831477</c:v>
                </c:pt>
                <c:pt idx="9">
                  <c:v>0.19647959</c:v>
                </c:pt>
                <c:pt idx="10">
                  <c:v>0.22197522</c:v>
                </c:pt>
                <c:pt idx="11">
                  <c:v>0.24299093</c:v>
                </c:pt>
                <c:pt idx="12">
                  <c:v>0.26018113</c:v>
                </c:pt>
                <c:pt idx="13">
                  <c:v>0.28123846</c:v>
                </c:pt>
                <c:pt idx="14">
                  <c:v>0.29553637</c:v>
                </c:pt>
                <c:pt idx="15">
                  <c:v>0.30301654</c:v>
                </c:pt>
                <c:pt idx="16">
                  <c:v>0.30512147</c:v>
                </c:pt>
                <c:pt idx="17">
                  <c:v>0.30407723</c:v>
                </c:pt>
                <c:pt idx="18">
                  <c:v>0.29850407</c:v>
                </c:pt>
                <c:pt idx="19">
                  <c:v>0.29194446</c:v>
                </c:pt>
                <c:pt idx="20">
                  <c:v>0.2774005</c:v>
                </c:pt>
                <c:pt idx="21">
                  <c:v>0.26253712</c:v>
                </c:pt>
                <c:pt idx="22">
                  <c:v>0.24838895</c:v>
                </c:pt>
                <c:pt idx="23">
                  <c:v>0.22718626</c:v>
                </c:pt>
                <c:pt idx="24">
                  <c:v>0.20832036</c:v>
                </c:pt>
                <c:pt idx="25">
                  <c:v>0.19065224</c:v>
                </c:pt>
                <c:pt idx="26">
                  <c:v>0.17428836</c:v>
                </c:pt>
                <c:pt idx="27">
                  <c:v>0.15884804</c:v>
                </c:pt>
                <c:pt idx="28">
                  <c:v>0.15224511</c:v>
                </c:pt>
                <c:pt idx="29">
                  <c:v>0.15103962</c:v>
                </c:pt>
                <c:pt idx="30">
                  <c:v>0.14923021</c:v>
                </c:pt>
                <c:pt idx="31">
                  <c:v>0.14824736</c:v>
                </c:pt>
                <c:pt idx="32">
                  <c:v>0.14631114</c:v>
                </c:pt>
                <c:pt idx="33">
                  <c:v>0.14291887</c:v>
                </c:pt>
                <c:pt idx="34">
                  <c:v>0.13576469</c:v>
                </c:pt>
                <c:pt idx="35">
                  <c:v>0.12665049</c:v>
                </c:pt>
                <c:pt idx="36">
                  <c:v>0.11473123</c:v>
                </c:pt>
                <c:pt idx="37">
                  <c:v>0.10167003</c:v>
                </c:pt>
                <c:pt idx="38">
                  <c:v>0.09342631</c:v>
                </c:pt>
                <c:pt idx="39">
                  <c:v>0.08602691</c:v>
                </c:pt>
                <c:pt idx="40">
                  <c:v>0.07613274</c:v>
                </c:pt>
                <c:pt idx="41">
                  <c:v>0.06868621</c:v>
                </c:pt>
                <c:pt idx="42">
                  <c:v>0.06063168</c:v>
                </c:pt>
                <c:pt idx="43">
                  <c:v>0.05210727</c:v>
                </c:pt>
                <c:pt idx="44">
                  <c:v>0.04486346</c:v>
                </c:pt>
                <c:pt idx="45">
                  <c:v>0.03920991</c:v>
                </c:pt>
                <c:pt idx="46">
                  <c:v>0.03521802</c:v>
                </c:pt>
                <c:pt idx="47">
                  <c:v>0.03141863</c:v>
                </c:pt>
              </c:numCache>
            </c:numRef>
          </c:val>
          <c:smooth val="0"/>
          <c:extLst xmlns:c16r2="http://schemas.microsoft.com/office/drawing/2015/06/chart">
            <c:ext xmlns:c16="http://schemas.microsoft.com/office/drawing/2014/chart" uri="{C3380CC4-5D6E-409C-BE32-E72D297353CC}">
              <c16:uniqueId val="{00000000-2609-4623-997D-8F85E86B8FD0}"/>
            </c:ext>
          </c:extLst>
        </c:ser>
        <c:ser>
          <c:idx val="2"/>
          <c:order val="1"/>
          <c:tx>
            <c:strRef>
              <c:f>Sheet3!$D$37</c:f>
              <c:strCache>
                <c:ptCount val="1"/>
                <c:pt idx="0">
                  <c:v>In-House</c:v>
                </c:pt>
              </c:strCache>
            </c:strRef>
          </c:tx>
          <c:spPr>
            <a:ln w="31750" cap="rnd">
              <a:solidFill>
                <a:schemeClr val="tx2"/>
              </a:solidFill>
              <a:round/>
            </a:ln>
            <a:effectLst/>
          </c:spPr>
          <c:marker>
            <c:symbol val="none"/>
          </c:marker>
          <c:cat>
            <c:numRef>
              <c:f>Sheet3!$A$38:$A$85</c:f>
              <c:numCache>
                <c:formatCode>General</c:formatCode>
                <c:ptCount val="48"/>
                <c:pt idx="0">
                  <c:v>0.0</c:v>
                </c:pt>
                <c:pt idx="11">
                  <c:v>1.0</c:v>
                </c:pt>
                <c:pt idx="19">
                  <c:v>2.0</c:v>
                </c:pt>
                <c:pt idx="27">
                  <c:v>3.0</c:v>
                </c:pt>
                <c:pt idx="35">
                  <c:v>4.0</c:v>
                </c:pt>
                <c:pt idx="43">
                  <c:v>5.0</c:v>
                </c:pt>
              </c:numCache>
            </c:numRef>
          </c:cat>
          <c:val>
            <c:numRef>
              <c:f>Sheet3!$D$38:$D$85</c:f>
              <c:numCache>
                <c:formatCode>0%</c:formatCode>
                <c:ptCount val="48"/>
                <c:pt idx="0">
                  <c:v>0.13232962</c:v>
                </c:pt>
                <c:pt idx="1">
                  <c:v>0.15645038</c:v>
                </c:pt>
                <c:pt idx="2">
                  <c:v>0.17639287</c:v>
                </c:pt>
                <c:pt idx="3">
                  <c:v>0.20431657</c:v>
                </c:pt>
                <c:pt idx="4">
                  <c:v>0.24465373</c:v>
                </c:pt>
                <c:pt idx="5">
                  <c:v>0.2736416</c:v>
                </c:pt>
                <c:pt idx="6">
                  <c:v>0.2945223</c:v>
                </c:pt>
                <c:pt idx="7">
                  <c:v>0.3100754</c:v>
                </c:pt>
                <c:pt idx="8">
                  <c:v>0.31654611</c:v>
                </c:pt>
                <c:pt idx="9">
                  <c:v>0.32738597</c:v>
                </c:pt>
                <c:pt idx="10">
                  <c:v>0.35904437</c:v>
                </c:pt>
                <c:pt idx="11">
                  <c:v>0.376665</c:v>
                </c:pt>
                <c:pt idx="12">
                  <c:v>0.38574801</c:v>
                </c:pt>
                <c:pt idx="13">
                  <c:v>0.38757505</c:v>
                </c:pt>
                <c:pt idx="14">
                  <c:v>0.38138818</c:v>
                </c:pt>
                <c:pt idx="15">
                  <c:v>0.36115858</c:v>
                </c:pt>
                <c:pt idx="16">
                  <c:v>0.33371527</c:v>
                </c:pt>
                <c:pt idx="17">
                  <c:v>0.31815857</c:v>
                </c:pt>
                <c:pt idx="18">
                  <c:v>0.29430408</c:v>
                </c:pt>
                <c:pt idx="19">
                  <c:v>0.26009164</c:v>
                </c:pt>
                <c:pt idx="20">
                  <c:v>0.22523828</c:v>
                </c:pt>
                <c:pt idx="21">
                  <c:v>0.19510173</c:v>
                </c:pt>
                <c:pt idx="22">
                  <c:v>0.16637615</c:v>
                </c:pt>
                <c:pt idx="23">
                  <c:v>0.14455723</c:v>
                </c:pt>
                <c:pt idx="24">
                  <c:v>0.12209393</c:v>
                </c:pt>
                <c:pt idx="25">
                  <c:v>0.10610854</c:v>
                </c:pt>
                <c:pt idx="26">
                  <c:v>0.09560639</c:v>
                </c:pt>
                <c:pt idx="27">
                  <c:v>0.08764211</c:v>
                </c:pt>
                <c:pt idx="28">
                  <c:v>0.08195695</c:v>
                </c:pt>
                <c:pt idx="29">
                  <c:v>0.07509935</c:v>
                </c:pt>
                <c:pt idx="30">
                  <c:v>0.07187259</c:v>
                </c:pt>
                <c:pt idx="31">
                  <c:v>0.06870472</c:v>
                </c:pt>
                <c:pt idx="32">
                  <c:v>0.06187532</c:v>
                </c:pt>
                <c:pt idx="33">
                  <c:v>0.05183144</c:v>
                </c:pt>
                <c:pt idx="34">
                  <c:v>0.04438749</c:v>
                </c:pt>
                <c:pt idx="35">
                  <c:v>0.03732733</c:v>
                </c:pt>
                <c:pt idx="36">
                  <c:v>0.03279171</c:v>
                </c:pt>
                <c:pt idx="37">
                  <c:v>0.02913012</c:v>
                </c:pt>
                <c:pt idx="38">
                  <c:v>0.02763178</c:v>
                </c:pt>
                <c:pt idx="39">
                  <c:v>0.02604971</c:v>
                </c:pt>
                <c:pt idx="40">
                  <c:v>0.02275594</c:v>
                </c:pt>
                <c:pt idx="41">
                  <c:v>0.01775046</c:v>
                </c:pt>
                <c:pt idx="42">
                  <c:v>0.01315728</c:v>
                </c:pt>
                <c:pt idx="43">
                  <c:v>0.01200309</c:v>
                </c:pt>
                <c:pt idx="44">
                  <c:v>0.01121127</c:v>
                </c:pt>
                <c:pt idx="45">
                  <c:v>0.00984887</c:v>
                </c:pt>
                <c:pt idx="46">
                  <c:v>0.00791591</c:v>
                </c:pt>
                <c:pt idx="47">
                  <c:v>0.00541238</c:v>
                </c:pt>
              </c:numCache>
            </c:numRef>
          </c:val>
          <c:smooth val="0"/>
          <c:extLst xmlns:c16r2="http://schemas.microsoft.com/office/drawing/2015/06/chart">
            <c:ext xmlns:c16="http://schemas.microsoft.com/office/drawing/2014/chart" uri="{C3380CC4-5D6E-409C-BE32-E72D297353CC}">
              <c16:uniqueId val="{00000001-2609-4623-997D-8F85E86B8FD0}"/>
            </c:ext>
          </c:extLst>
        </c:ser>
        <c:dLbls>
          <c:showLegendKey val="0"/>
          <c:showVal val="0"/>
          <c:showCatName val="0"/>
          <c:showSerName val="0"/>
          <c:showPercent val="0"/>
          <c:showBubbleSize val="0"/>
        </c:dLbls>
        <c:marker val="1"/>
        <c:smooth val="0"/>
        <c:axId val="2136455208"/>
        <c:axId val="-2127764680"/>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Sheet3!$B$37</c15:sqref>
                        </c15:formulaRef>
                      </c:ext>
                    </c:extLst>
                    <c:strCache>
                      <c:ptCount val="1"/>
                      <c:pt idx="0">
                        <c:v>MRSA rates</c:v>
                      </c:pt>
                    </c:strCache>
                  </c:strRef>
                </c:tx>
                <c:spPr>
                  <a:ln w="31750" cap="rnd">
                    <a:solidFill>
                      <a:schemeClr val="accent1"/>
                    </a:solidFill>
                    <a:round/>
                  </a:ln>
                  <a:effectLst/>
                </c:spPr>
                <c:marker>
                  <c:symbol val="none"/>
                </c:marker>
                <c:cat>
                  <c:numRef>
                    <c:extLst xmlns:c16r2="http://schemas.microsoft.com/office/drawing/2015/06/chart">
                      <c:ext uri="{02D57815-91ED-43cb-92C2-25804820EDAC}">
                        <c15:formulaRef>
                          <c15:sqref>Sheet3!$A$38:$A$85</c15:sqref>
                        </c15:formulaRef>
                      </c:ext>
                    </c:extLst>
                    <c:numCache>
                      <c:formatCode>General</c:formatCode>
                      <c:ptCount val="48"/>
                      <c:pt idx="0">
                        <c:v>0</c:v>
                      </c:pt>
                      <c:pt idx="11">
                        <c:v>1</c:v>
                      </c:pt>
                      <c:pt idx="19">
                        <c:v>2</c:v>
                      </c:pt>
                      <c:pt idx="27">
                        <c:v>3</c:v>
                      </c:pt>
                      <c:pt idx="35">
                        <c:v>4</c:v>
                      </c:pt>
                      <c:pt idx="43">
                        <c:v>5</c:v>
                      </c:pt>
                    </c:numCache>
                  </c:numRef>
                </c:cat>
                <c:val>
                  <c:numRef>
                    <c:extLst xmlns:c16r2="http://schemas.microsoft.com/office/drawing/2015/06/chart">
                      <c:ext uri="{02D57815-91ED-43cb-92C2-25804820EDAC}">
                        <c15:formulaRef>
                          <c15:sqref>Sheet3!$B$38:$B$85</c15:sqref>
                        </c15:formulaRef>
                      </c:ext>
                    </c:extLst>
                    <c:numCache>
                      <c:formatCode>General</c:formatCode>
                      <c:ptCount val="48"/>
                      <c:pt idx="0">
                        <c:v>-0.2603762</c:v>
                      </c:pt>
                      <c:pt idx="1">
                        <c:v>-0.13546289</c:v>
                      </c:pt>
                      <c:pt idx="2">
                        <c:v>-1.0549579999999999E-2</c:v>
                      </c:pt>
                      <c:pt idx="3">
                        <c:v>0.11436373</c:v>
                      </c:pt>
                      <c:pt idx="4">
                        <c:v>0.23927704999999999</c:v>
                      </c:pt>
                      <c:pt idx="5">
                        <c:v>0.36419035999999999</c:v>
                      </c:pt>
                      <c:pt idx="6">
                        <c:v>0.48910366999999999</c:v>
                      </c:pt>
                      <c:pt idx="7">
                        <c:v>0.61401698000000005</c:v>
                      </c:pt>
                      <c:pt idx="8">
                        <c:v>0.73893030000000004</c:v>
                      </c:pt>
                      <c:pt idx="9">
                        <c:v>0.86384360999999998</c:v>
                      </c:pt>
                      <c:pt idx="10">
                        <c:v>0.98875692000000004</c:v>
                      </c:pt>
                      <c:pt idx="11">
                        <c:v>1.1136702000000001</c:v>
                      </c:pt>
                      <c:pt idx="12">
                        <c:v>1.2385835000000001</c:v>
                      </c:pt>
                      <c:pt idx="13">
                        <c:v>1.3634968999999999</c:v>
                      </c:pt>
                      <c:pt idx="14">
                        <c:v>1.4884101999999999</c:v>
                      </c:pt>
                      <c:pt idx="15">
                        <c:v>1.6133234999999999</c:v>
                      </c:pt>
                      <c:pt idx="16">
                        <c:v>1.7382367999999999</c:v>
                      </c:pt>
                      <c:pt idx="17">
                        <c:v>1.8631500999999999</c:v>
                      </c:pt>
                      <c:pt idx="18">
                        <c:v>1.9880633999999999</c:v>
                      </c:pt>
                      <c:pt idx="19">
                        <c:v>2.112976699999999</c:v>
                      </c:pt>
                      <c:pt idx="20">
                        <c:v>2.2378900000000002</c:v>
                      </c:pt>
                      <c:pt idx="21">
                        <c:v>2.3628033999999971</c:v>
                      </c:pt>
                      <c:pt idx="22">
                        <c:v>2.4877167</c:v>
                      </c:pt>
                      <c:pt idx="23">
                        <c:v>2.6126299999999971</c:v>
                      </c:pt>
                      <c:pt idx="24">
                        <c:v>2.7375433</c:v>
                      </c:pt>
                      <c:pt idx="25">
                        <c:v>2.862456599999998</c:v>
                      </c:pt>
                      <c:pt idx="26">
                        <c:v>2.9873699</c:v>
                      </c:pt>
                      <c:pt idx="27">
                        <c:v>3.112283199999998</c:v>
                      </c:pt>
                      <c:pt idx="28">
                        <c:v>3.2371965</c:v>
                      </c:pt>
                      <c:pt idx="29">
                        <c:v>3.3621099000000001</c:v>
                      </c:pt>
                      <c:pt idx="30">
                        <c:v>3.4870231999999999</c:v>
                      </c:pt>
                      <c:pt idx="31">
                        <c:v>3.6119365000000001</c:v>
                      </c:pt>
                      <c:pt idx="32">
                        <c:v>3.7368497999999981</c:v>
                      </c:pt>
                      <c:pt idx="33">
                        <c:v>3.8617631000000001</c:v>
                      </c:pt>
                      <c:pt idx="34">
                        <c:v>3.986676399999999</c:v>
                      </c:pt>
                      <c:pt idx="35">
                        <c:v>4.1115896999999917</c:v>
                      </c:pt>
                      <c:pt idx="36">
                        <c:v>4.2365029999999999</c:v>
                      </c:pt>
                      <c:pt idx="37">
                        <c:v>4.3614163999999906</c:v>
                      </c:pt>
                      <c:pt idx="38">
                        <c:v>4.4863296999999998</c:v>
                      </c:pt>
                      <c:pt idx="39">
                        <c:v>4.611243</c:v>
                      </c:pt>
                      <c:pt idx="40">
                        <c:v>4.7361563000000002</c:v>
                      </c:pt>
                      <c:pt idx="41">
                        <c:v>4.8610696000000004</c:v>
                      </c:pt>
                      <c:pt idx="42">
                        <c:v>4.9859828999999936</c:v>
                      </c:pt>
                      <c:pt idx="43">
                        <c:v>5.1108961999999956</c:v>
                      </c:pt>
                      <c:pt idx="44">
                        <c:v>5.2358095000000002</c:v>
                      </c:pt>
                      <c:pt idx="45">
                        <c:v>5.3607228999999936</c:v>
                      </c:pt>
                      <c:pt idx="46">
                        <c:v>5.4856362000000001</c:v>
                      </c:pt>
                      <c:pt idx="47">
                        <c:v>5.6105494999999976</c:v>
                      </c:pt>
                    </c:numCache>
                  </c:numRef>
                </c:val>
                <c:smooth val="0"/>
                <c:extLst xmlns:c16r2="http://schemas.microsoft.com/office/drawing/2015/06/chart">
                  <c:ext xmlns:c16="http://schemas.microsoft.com/office/drawing/2014/chart" uri="{C3380CC4-5D6E-409C-BE32-E72D297353CC}">
                    <c16:uniqueId val="{00000002-2609-4623-997D-8F85E86B8FD0}"/>
                  </c:ext>
                </c:extLst>
              </c15:ser>
            </c15:filteredLineSeries>
          </c:ext>
        </c:extLst>
      </c:lineChart>
      <c:catAx>
        <c:axId val="21364552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b="0" i="0" baseline="0">
                    <a:latin typeface="Times New Roman" panose="02020603050405020304" pitchFamily="18" charset="0"/>
                  </a:rPr>
                  <a:t>MRSA Prevalence rate per 100,000 bed days</a:t>
                </a:r>
              </a:p>
            </c:rich>
          </c:tx>
          <c:overlay val="0"/>
          <c:spPr>
            <a:noFill/>
            <a:ln>
              <a:noFill/>
            </a:ln>
            <a:effectLst/>
          </c:sp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27764680"/>
        <c:crosses val="autoZero"/>
        <c:auto val="1"/>
        <c:lblAlgn val="ctr"/>
        <c:lblOffset val="100"/>
        <c:noMultiLvlLbl val="0"/>
      </c:catAx>
      <c:valAx>
        <c:axId val="-212776468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b="0" i="0" baseline="0">
                    <a:latin typeface="Times New Roman" panose="02020603050405020304" pitchFamily="18" charset="0"/>
                  </a:rPr>
                  <a:t>Density</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6455208"/>
        <c:crosses val="autoZero"/>
        <c:crossBetween val="between"/>
      </c:valAx>
      <c:spPr>
        <a:noFill/>
        <a:ln>
          <a:solidFill>
            <a:schemeClr val="bg2"/>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1046-0E91-844E-8A65-E3F9062E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10393</Words>
  <Characters>59243</Characters>
  <Application>Microsoft Macintosh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2018-04-13T10:48:00Z</dcterms:created>
  <dcterms:modified xsi:type="dcterms:W3CDTF">2018-04-13T10:48:00Z</dcterms:modified>
</cp:coreProperties>
</file>