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bottom w:w="28" w:type="dxa"/>
        </w:tblCellMar>
        <w:tblLook w:val="01E0"/>
      </w:tblPr>
      <w:tblGrid>
        <w:gridCol w:w="1003"/>
        <w:gridCol w:w="3418"/>
        <w:gridCol w:w="2010"/>
        <w:gridCol w:w="2465"/>
        <w:gridCol w:w="5892"/>
      </w:tblGrid>
      <w:tr w:rsidR="00DF5459" w:rsidTr="00DF5459">
        <w:tc>
          <w:tcPr>
            <w:tcW w:w="1003" w:type="dxa"/>
          </w:tcPr>
          <w:p w:rsidR="00DF5459" w:rsidRDefault="00DF5459">
            <w:r>
              <w:rPr>
                <w:rFonts w:ascii="Arial" w:hAnsi="Arial" w:cs="Arial"/>
                <w:b/>
              </w:rPr>
              <w:t>Motion No</w:t>
            </w:r>
          </w:p>
        </w:tc>
        <w:tc>
          <w:tcPr>
            <w:tcW w:w="3419" w:type="dxa"/>
          </w:tcPr>
          <w:p w:rsidR="00DF5459" w:rsidRDefault="00DF5459">
            <w:r>
              <w:rPr>
                <w:rFonts w:ascii="Arial" w:hAnsi="Arial" w:cs="Arial"/>
                <w:b/>
              </w:rPr>
              <w:t>Title</w:t>
            </w:r>
          </w:p>
        </w:tc>
        <w:tc>
          <w:tcPr>
            <w:tcW w:w="2010" w:type="dxa"/>
          </w:tcPr>
          <w:p w:rsidR="00DF5459" w:rsidRDefault="00DF5459">
            <w:r>
              <w:rPr>
                <w:rFonts w:ascii="Arial" w:hAnsi="Arial" w:cs="Arial"/>
                <w:b/>
              </w:rPr>
              <w:t>Policy</w:t>
            </w:r>
          </w:p>
        </w:tc>
        <w:tc>
          <w:tcPr>
            <w:tcW w:w="2465" w:type="dxa"/>
          </w:tcPr>
          <w:p w:rsidR="00DF5459" w:rsidRDefault="00DF5459">
            <w:pPr>
              <w:rPr>
                <w:rFonts w:ascii="Arial" w:hAnsi="Arial" w:cs="Arial"/>
                <w:b/>
              </w:rPr>
            </w:pPr>
            <w:r>
              <w:rPr>
                <w:rFonts w:ascii="Arial" w:hAnsi="Arial" w:cs="Arial"/>
                <w:b/>
              </w:rPr>
              <w:t>Contact Officer</w:t>
            </w:r>
          </w:p>
        </w:tc>
        <w:tc>
          <w:tcPr>
            <w:tcW w:w="5893" w:type="dxa"/>
          </w:tcPr>
          <w:p w:rsidR="00DF5459" w:rsidRPr="004008A4" w:rsidRDefault="00DF5459">
            <w:pPr>
              <w:rPr>
                <w:rFonts w:ascii="Arial" w:hAnsi="Arial" w:cs="Arial"/>
              </w:rPr>
            </w:pPr>
            <w:r w:rsidRPr="004008A4">
              <w:rPr>
                <w:rFonts w:ascii="Arial" w:hAnsi="Arial" w:cs="Arial"/>
                <w:b/>
              </w:rPr>
              <w:t>Comment</w:t>
            </w:r>
          </w:p>
        </w:tc>
      </w:tr>
      <w:tr w:rsidR="00DF5459" w:rsidTr="00DF5459">
        <w:tc>
          <w:tcPr>
            <w:tcW w:w="1003" w:type="dxa"/>
          </w:tcPr>
          <w:p w:rsidR="00DF5459" w:rsidRDefault="00DF5459">
            <w:r>
              <w:rPr>
                <w:rFonts w:ascii="Arial" w:hAnsi="Arial" w:cs="Arial"/>
              </w:rPr>
              <w:t>3</w:t>
            </w:r>
          </w:p>
        </w:tc>
        <w:tc>
          <w:tcPr>
            <w:tcW w:w="3419" w:type="dxa"/>
          </w:tcPr>
          <w:p w:rsidR="00DF5459" w:rsidRDefault="00DF5459">
            <w:r>
              <w:rPr>
                <w:rFonts w:ascii="Arial" w:hAnsi="Arial" w:cs="Arial"/>
              </w:rPr>
              <w:t>Increasing young womens' attendance at National Delegate Conference</w:t>
            </w:r>
          </w:p>
        </w:tc>
        <w:tc>
          <w:tcPr>
            <w:tcW w:w="2010" w:type="dxa"/>
          </w:tcPr>
          <w:p w:rsidR="00DF5459" w:rsidRDefault="00DF5459">
            <w:r>
              <w:rPr>
                <w:rFonts w:ascii="Arial" w:hAnsi="Arial" w:cs="Arial"/>
              </w:rPr>
              <w:t>Support</w:t>
            </w:r>
          </w:p>
        </w:tc>
        <w:tc>
          <w:tcPr>
            <w:tcW w:w="2465" w:type="dxa"/>
          </w:tcPr>
          <w:p w:rsidR="00DF5459" w:rsidRPr="00F35263" w:rsidRDefault="00F35263">
            <w:pPr>
              <w:rPr>
                <w:rFonts w:ascii="Arial" w:hAnsi="Arial" w:cs="Arial"/>
              </w:rPr>
            </w:pPr>
            <w:r>
              <w:rPr>
                <w:rFonts w:ascii="Arial" w:hAnsi="Arial" w:cs="Arial"/>
              </w:rPr>
              <w:t>Gary Williams</w:t>
            </w:r>
          </w:p>
        </w:tc>
        <w:tc>
          <w:tcPr>
            <w:tcW w:w="5893" w:type="dxa"/>
          </w:tcPr>
          <w:p w:rsidR="00DF5459" w:rsidRPr="004008A4" w:rsidRDefault="003B02E8" w:rsidP="003B02E8">
            <w:pPr>
              <w:rPr>
                <w:rFonts w:ascii="Arial" w:hAnsi="Arial" w:cs="Arial"/>
              </w:rPr>
            </w:pPr>
            <w:r w:rsidRPr="004008A4">
              <w:rPr>
                <w:rFonts w:ascii="Arial" w:hAnsi="Arial" w:cs="Arial"/>
              </w:rPr>
              <w:t>The issues raised will be taken up through a call to branches through e-focus and use of NYMF and Women’s Committee networks and communications.</w:t>
            </w:r>
          </w:p>
        </w:tc>
      </w:tr>
      <w:tr w:rsidR="00DF5459" w:rsidTr="00DF5459">
        <w:tc>
          <w:tcPr>
            <w:tcW w:w="1003" w:type="dxa"/>
          </w:tcPr>
          <w:p w:rsidR="00DF5459" w:rsidRDefault="00DF5459">
            <w:r>
              <w:rPr>
                <w:rFonts w:ascii="Arial" w:hAnsi="Arial" w:cs="Arial"/>
              </w:rPr>
              <w:t>7</w:t>
            </w:r>
          </w:p>
        </w:tc>
        <w:tc>
          <w:tcPr>
            <w:tcW w:w="3419" w:type="dxa"/>
          </w:tcPr>
          <w:p w:rsidR="00DF5459" w:rsidRDefault="00DF5459">
            <w:r>
              <w:rPr>
                <w:rFonts w:ascii="Arial" w:hAnsi="Arial" w:cs="Arial"/>
              </w:rPr>
              <w:t>Supporting Stewards during times of Austerity</w:t>
            </w:r>
          </w:p>
        </w:tc>
        <w:tc>
          <w:tcPr>
            <w:tcW w:w="2010" w:type="dxa"/>
          </w:tcPr>
          <w:p w:rsidR="00DF5459" w:rsidRDefault="00DF5459">
            <w:r>
              <w:rPr>
                <w:rFonts w:ascii="Arial" w:hAnsi="Arial" w:cs="Arial"/>
              </w:rPr>
              <w:t>Support</w:t>
            </w:r>
          </w:p>
        </w:tc>
        <w:tc>
          <w:tcPr>
            <w:tcW w:w="2465" w:type="dxa"/>
          </w:tcPr>
          <w:p w:rsidR="00DF5459" w:rsidRPr="00F35263" w:rsidRDefault="00F35263">
            <w:pPr>
              <w:rPr>
                <w:rFonts w:ascii="Arial" w:hAnsi="Arial" w:cs="Arial"/>
              </w:rPr>
            </w:pPr>
            <w:r>
              <w:rPr>
                <w:rFonts w:ascii="Arial" w:hAnsi="Arial" w:cs="Arial"/>
              </w:rPr>
              <w:t>Teresa Donegan</w:t>
            </w:r>
          </w:p>
        </w:tc>
        <w:tc>
          <w:tcPr>
            <w:tcW w:w="5893" w:type="dxa"/>
          </w:tcPr>
          <w:p w:rsidR="00DF5459" w:rsidRPr="004008A4" w:rsidRDefault="00A91E24" w:rsidP="004008A4">
            <w:pPr>
              <w:rPr>
                <w:rFonts w:ascii="Arial" w:hAnsi="Arial" w:cs="Arial"/>
              </w:rPr>
            </w:pPr>
            <w:r w:rsidRPr="004008A4">
              <w:rPr>
                <w:rFonts w:ascii="Arial" w:hAnsi="Arial" w:cs="Arial"/>
              </w:rPr>
              <w:t>The issues highlighted to increase support are being incorporated into our review of activist training</w:t>
            </w:r>
            <w:r w:rsidR="004008A4">
              <w:rPr>
                <w:rFonts w:ascii="Arial" w:hAnsi="Arial" w:cs="Arial"/>
              </w:rPr>
              <w:t>.</w:t>
            </w:r>
            <w:r w:rsidRPr="004008A4">
              <w:rPr>
                <w:rFonts w:ascii="Arial" w:hAnsi="Arial" w:cs="Arial"/>
              </w:rPr>
              <w:t xml:space="preserve"> LAOS will also liaise with our Regions and national Health and Safety colleagues to establish if there are further resources available to improve the support mechanisms available to activists.</w:t>
            </w:r>
          </w:p>
        </w:tc>
      </w:tr>
      <w:tr w:rsidR="00DF5459" w:rsidTr="00DF5459">
        <w:tc>
          <w:tcPr>
            <w:tcW w:w="1003" w:type="dxa"/>
          </w:tcPr>
          <w:p w:rsidR="00DF5459" w:rsidRDefault="00DF5459">
            <w:r>
              <w:rPr>
                <w:rFonts w:ascii="Arial" w:hAnsi="Arial" w:cs="Arial"/>
              </w:rPr>
              <w:t>8</w:t>
            </w:r>
          </w:p>
        </w:tc>
        <w:tc>
          <w:tcPr>
            <w:tcW w:w="3419" w:type="dxa"/>
          </w:tcPr>
          <w:p w:rsidR="00DF5459" w:rsidRDefault="00DF5459">
            <w:r>
              <w:rPr>
                <w:rFonts w:ascii="Arial" w:hAnsi="Arial" w:cs="Arial"/>
              </w:rPr>
              <w:t>Trade Unions and Further Education Studies</w:t>
            </w:r>
          </w:p>
        </w:tc>
        <w:tc>
          <w:tcPr>
            <w:tcW w:w="2010" w:type="dxa"/>
          </w:tcPr>
          <w:p w:rsidR="00DF5459" w:rsidRDefault="00DF5459">
            <w:r>
              <w:rPr>
                <w:rFonts w:ascii="Arial" w:hAnsi="Arial" w:cs="Arial"/>
              </w:rPr>
              <w:t>Support</w:t>
            </w:r>
          </w:p>
        </w:tc>
        <w:tc>
          <w:tcPr>
            <w:tcW w:w="2465" w:type="dxa"/>
          </w:tcPr>
          <w:p w:rsidR="00DF5459" w:rsidRDefault="00F35263">
            <w:r>
              <w:rPr>
                <w:rFonts w:ascii="Arial" w:hAnsi="Arial" w:cs="Arial"/>
              </w:rPr>
              <w:t>Teresa Donegan</w:t>
            </w:r>
          </w:p>
        </w:tc>
        <w:tc>
          <w:tcPr>
            <w:tcW w:w="5893" w:type="dxa"/>
          </w:tcPr>
          <w:p w:rsidR="00DF5459" w:rsidRPr="004008A4" w:rsidRDefault="00A91E24" w:rsidP="00FC5BF8">
            <w:pPr>
              <w:rPr>
                <w:rFonts w:ascii="Arial" w:hAnsi="Arial" w:cs="Arial"/>
              </w:rPr>
            </w:pPr>
            <w:r w:rsidRPr="004008A4">
              <w:rPr>
                <w:rFonts w:ascii="Arial" w:hAnsi="Arial" w:cs="Arial"/>
              </w:rPr>
              <w:t>UNISON is part of the unions into schools campaign – we will continue to raise awareness and support branches to promote trade unions with school children and other young adults in education establishments. Via our ULF activity we will continue to promote trade unionism with trainees and apprentices.</w:t>
            </w:r>
          </w:p>
        </w:tc>
      </w:tr>
      <w:tr w:rsidR="00DF5459" w:rsidTr="00DF5459">
        <w:tc>
          <w:tcPr>
            <w:tcW w:w="1003" w:type="dxa"/>
          </w:tcPr>
          <w:p w:rsidR="00DF5459" w:rsidRDefault="00DF5459">
            <w:r>
              <w:rPr>
                <w:rFonts w:ascii="Arial" w:hAnsi="Arial" w:cs="Arial"/>
              </w:rPr>
              <w:t>9</w:t>
            </w:r>
          </w:p>
        </w:tc>
        <w:tc>
          <w:tcPr>
            <w:tcW w:w="3419" w:type="dxa"/>
          </w:tcPr>
          <w:p w:rsidR="00DF5459" w:rsidRDefault="00DF5459">
            <w:r>
              <w:rPr>
                <w:rFonts w:ascii="Arial" w:hAnsi="Arial" w:cs="Arial"/>
              </w:rPr>
              <w:t>Supporting Shared Branch Resource Centres</w:t>
            </w:r>
          </w:p>
        </w:tc>
        <w:tc>
          <w:tcPr>
            <w:tcW w:w="2010" w:type="dxa"/>
          </w:tcPr>
          <w:p w:rsidR="00DF5459" w:rsidRDefault="00DF5459">
            <w:r>
              <w:rPr>
                <w:rFonts w:ascii="Arial" w:hAnsi="Arial" w:cs="Arial"/>
              </w:rPr>
              <w:t>Support and Amend</w:t>
            </w:r>
          </w:p>
        </w:tc>
        <w:tc>
          <w:tcPr>
            <w:tcW w:w="2465" w:type="dxa"/>
          </w:tcPr>
          <w:p w:rsidR="00DF5459" w:rsidRDefault="00F35263">
            <w:r>
              <w:rPr>
                <w:rFonts w:ascii="Arial" w:hAnsi="Arial" w:cs="Arial"/>
              </w:rPr>
              <w:t>Greg Thomson</w:t>
            </w:r>
          </w:p>
        </w:tc>
        <w:tc>
          <w:tcPr>
            <w:tcW w:w="5893" w:type="dxa"/>
            <w:vMerge w:val="restart"/>
          </w:tcPr>
          <w:p w:rsidR="00DF5459" w:rsidRPr="004008A4" w:rsidRDefault="005C6514">
            <w:pPr>
              <w:rPr>
                <w:rFonts w:ascii="Arial" w:hAnsi="Arial" w:cs="Arial"/>
              </w:rPr>
            </w:pPr>
            <w:r>
              <w:rPr>
                <w:rFonts w:ascii="Arial" w:hAnsi="Arial" w:cs="Arial"/>
              </w:rPr>
              <w:t xml:space="preserve">Motion </w:t>
            </w:r>
            <w:r w:rsidR="004008A4" w:rsidRPr="004008A4">
              <w:rPr>
                <w:rFonts w:ascii="Arial" w:hAnsi="Arial" w:cs="Arial"/>
              </w:rPr>
              <w:t xml:space="preserve">9.1 was an NEC amendment and support would be part of </w:t>
            </w:r>
            <w:r w:rsidR="000A6508">
              <w:rPr>
                <w:rFonts w:ascii="Arial" w:hAnsi="Arial" w:cs="Arial"/>
              </w:rPr>
              <w:t xml:space="preserve">the </w:t>
            </w:r>
            <w:r w:rsidR="004008A4" w:rsidRPr="004008A4">
              <w:rPr>
                <w:rFonts w:ascii="Arial" w:hAnsi="Arial" w:cs="Arial"/>
              </w:rPr>
              <w:t>Branch Resource Review process.</w:t>
            </w:r>
          </w:p>
        </w:tc>
      </w:tr>
      <w:tr w:rsidR="00DF5459" w:rsidTr="00DF5459">
        <w:tc>
          <w:tcPr>
            <w:tcW w:w="1003" w:type="dxa"/>
          </w:tcPr>
          <w:p w:rsidR="00DF5459" w:rsidRDefault="00DF5459">
            <w:r>
              <w:rPr>
                <w:rFonts w:ascii="Arial" w:hAnsi="Arial" w:cs="Arial"/>
              </w:rPr>
              <w:t>9.1</w:t>
            </w:r>
          </w:p>
        </w:tc>
        <w:tc>
          <w:tcPr>
            <w:tcW w:w="3419" w:type="dxa"/>
          </w:tcPr>
          <w:p w:rsidR="00DF5459" w:rsidRDefault="00DF5459">
            <w:r>
              <w:rPr>
                <w:rFonts w:ascii="Arial" w:hAnsi="Arial" w:cs="Arial"/>
              </w:rPr>
              <w:t>Supporting Shared Branch Resource Centres</w:t>
            </w:r>
          </w:p>
        </w:tc>
        <w:tc>
          <w:tcPr>
            <w:tcW w:w="2010" w:type="dxa"/>
          </w:tcPr>
          <w:p w:rsidR="00DF5459" w:rsidRDefault="00DF5459">
            <w:r>
              <w:rPr>
                <w:rFonts w:ascii="Arial" w:hAnsi="Arial" w:cs="Arial"/>
              </w:rPr>
              <w:t>Support</w:t>
            </w:r>
          </w:p>
        </w:tc>
        <w:tc>
          <w:tcPr>
            <w:tcW w:w="2465" w:type="dxa"/>
          </w:tcPr>
          <w:p w:rsidR="00DF5459" w:rsidRDefault="00F35263">
            <w:r>
              <w:rPr>
                <w:rFonts w:ascii="Arial" w:hAnsi="Arial" w:cs="Arial"/>
              </w:rPr>
              <w:t>Greg Thomson</w:t>
            </w:r>
          </w:p>
        </w:tc>
        <w:tc>
          <w:tcPr>
            <w:tcW w:w="5893" w:type="dxa"/>
            <w:vMerge/>
          </w:tcPr>
          <w:p w:rsidR="00DF5459" w:rsidRPr="004008A4" w:rsidRDefault="00DF5459">
            <w:pPr>
              <w:rPr>
                <w:rFonts w:ascii="Arial" w:hAnsi="Arial" w:cs="Arial"/>
              </w:rPr>
            </w:pPr>
          </w:p>
        </w:tc>
      </w:tr>
      <w:tr w:rsidR="00DF5459" w:rsidTr="00DF5459">
        <w:tc>
          <w:tcPr>
            <w:tcW w:w="1003" w:type="dxa"/>
          </w:tcPr>
          <w:p w:rsidR="00DF5459" w:rsidRDefault="00DF5459">
            <w:r>
              <w:rPr>
                <w:rFonts w:ascii="Arial" w:hAnsi="Arial" w:cs="Arial"/>
              </w:rPr>
              <w:t>10</w:t>
            </w:r>
          </w:p>
        </w:tc>
        <w:tc>
          <w:tcPr>
            <w:tcW w:w="3419" w:type="dxa"/>
          </w:tcPr>
          <w:p w:rsidR="00DF5459" w:rsidRDefault="00DF5459">
            <w:r>
              <w:rPr>
                <w:rFonts w:ascii="Arial" w:hAnsi="Arial" w:cs="Arial"/>
              </w:rPr>
              <w:t>Code of Good Branch Practice</w:t>
            </w:r>
          </w:p>
        </w:tc>
        <w:tc>
          <w:tcPr>
            <w:tcW w:w="2010" w:type="dxa"/>
          </w:tcPr>
          <w:p w:rsidR="00DF5459" w:rsidRDefault="00DF5459">
            <w:r>
              <w:rPr>
                <w:rFonts w:ascii="Arial" w:hAnsi="Arial" w:cs="Arial"/>
              </w:rPr>
              <w:t>Seek withdrawal</w:t>
            </w:r>
          </w:p>
        </w:tc>
        <w:tc>
          <w:tcPr>
            <w:tcW w:w="2465" w:type="dxa"/>
          </w:tcPr>
          <w:p w:rsidR="00DF5459" w:rsidRDefault="001E6E4B" w:rsidP="00F35263">
            <w:r>
              <w:rPr>
                <w:rFonts w:ascii="Arial" w:hAnsi="Arial" w:cs="Arial"/>
                <w:lang w:eastAsia="en-US"/>
              </w:rPr>
              <w:t>Chris Jenkinson</w:t>
            </w:r>
          </w:p>
        </w:tc>
        <w:tc>
          <w:tcPr>
            <w:tcW w:w="5893" w:type="dxa"/>
          </w:tcPr>
          <w:p w:rsidR="00DF5459" w:rsidRPr="004008A4" w:rsidRDefault="004008A4">
            <w:pPr>
              <w:rPr>
                <w:rFonts w:ascii="Arial" w:hAnsi="Arial" w:cs="Arial"/>
              </w:rPr>
            </w:pPr>
            <w:r w:rsidRPr="004008A4">
              <w:rPr>
                <w:rFonts w:ascii="Arial" w:hAnsi="Arial" w:cs="Arial"/>
              </w:rPr>
              <w:t xml:space="preserve">The NEC would like to retain discretion about </w:t>
            </w:r>
            <w:r w:rsidR="005C6514">
              <w:rPr>
                <w:rFonts w:ascii="Arial" w:hAnsi="Arial" w:cs="Arial"/>
              </w:rPr>
              <w:t xml:space="preserve">the </w:t>
            </w:r>
            <w:r w:rsidRPr="004008A4">
              <w:rPr>
                <w:rFonts w:ascii="Arial" w:hAnsi="Arial" w:cs="Arial"/>
              </w:rPr>
              <w:t>frequency of publication of Code of Good Branch Practice.</w:t>
            </w:r>
          </w:p>
        </w:tc>
      </w:tr>
      <w:tr w:rsidR="00DF5459" w:rsidTr="00DF5459">
        <w:tc>
          <w:tcPr>
            <w:tcW w:w="1003" w:type="dxa"/>
          </w:tcPr>
          <w:p w:rsidR="00DF5459" w:rsidRDefault="00DF5459">
            <w:r>
              <w:rPr>
                <w:rFonts w:ascii="Arial" w:hAnsi="Arial" w:cs="Arial"/>
              </w:rPr>
              <w:t>11</w:t>
            </w:r>
          </w:p>
        </w:tc>
        <w:tc>
          <w:tcPr>
            <w:tcW w:w="3419" w:type="dxa"/>
          </w:tcPr>
          <w:p w:rsidR="00DF5459" w:rsidRDefault="00DF5459">
            <w:r>
              <w:rPr>
                <w:rFonts w:ascii="Arial" w:hAnsi="Arial" w:cs="Arial"/>
              </w:rPr>
              <w:t>Electronic Use of the National Rule Book</w:t>
            </w:r>
          </w:p>
        </w:tc>
        <w:tc>
          <w:tcPr>
            <w:tcW w:w="2010" w:type="dxa"/>
          </w:tcPr>
          <w:p w:rsidR="00DF5459" w:rsidRDefault="00DF5459">
            <w:r>
              <w:rPr>
                <w:rFonts w:ascii="Arial" w:hAnsi="Arial" w:cs="Arial"/>
              </w:rPr>
              <w:t>Remit</w:t>
            </w:r>
          </w:p>
        </w:tc>
        <w:tc>
          <w:tcPr>
            <w:tcW w:w="2465" w:type="dxa"/>
          </w:tcPr>
          <w:p w:rsidR="00DF5459" w:rsidRDefault="00F35263">
            <w:r>
              <w:rPr>
                <w:rFonts w:ascii="Arial" w:hAnsi="Arial" w:cs="Arial"/>
              </w:rPr>
              <w:t>Elizabeth Thompson</w:t>
            </w:r>
          </w:p>
        </w:tc>
        <w:tc>
          <w:tcPr>
            <w:tcW w:w="5893" w:type="dxa"/>
          </w:tcPr>
          <w:p w:rsidR="001E1F09" w:rsidRDefault="00CF7032" w:rsidP="00775BCC">
            <w:pPr>
              <w:rPr>
                <w:rFonts w:ascii="Arial" w:hAnsi="Arial" w:cs="Arial"/>
              </w:rPr>
            </w:pPr>
            <w:r w:rsidRPr="004008A4">
              <w:rPr>
                <w:rFonts w:ascii="Arial" w:hAnsi="Arial" w:cs="Arial"/>
              </w:rPr>
              <w:t xml:space="preserve">The points raised will be incorporated </w:t>
            </w:r>
            <w:r w:rsidR="00775BCC">
              <w:rPr>
                <w:rFonts w:ascii="Arial" w:hAnsi="Arial" w:cs="Arial"/>
              </w:rPr>
              <w:t>in</w:t>
            </w:r>
            <w:r w:rsidRPr="004008A4">
              <w:rPr>
                <w:rFonts w:ascii="Arial" w:hAnsi="Arial" w:cs="Arial"/>
              </w:rPr>
              <w:t xml:space="preserve">to the union’s overall digital </w:t>
            </w:r>
            <w:r w:rsidR="00F908AC" w:rsidRPr="004008A4">
              <w:rPr>
                <w:rFonts w:ascii="Arial" w:hAnsi="Arial" w:cs="Arial"/>
              </w:rPr>
              <w:t>programme and</w:t>
            </w:r>
            <w:r w:rsidRPr="004008A4">
              <w:rPr>
                <w:rFonts w:ascii="Arial" w:hAnsi="Arial" w:cs="Arial"/>
              </w:rPr>
              <w:t xml:space="preserve"> the production of the </w:t>
            </w:r>
            <w:r w:rsidR="004008A4">
              <w:rPr>
                <w:rFonts w:ascii="Arial" w:hAnsi="Arial" w:cs="Arial"/>
              </w:rPr>
              <w:t>R</w:t>
            </w:r>
            <w:r w:rsidRPr="004008A4">
              <w:rPr>
                <w:rFonts w:ascii="Arial" w:hAnsi="Arial" w:cs="Arial"/>
              </w:rPr>
              <w:t xml:space="preserve">ule </w:t>
            </w:r>
            <w:r w:rsidR="004008A4">
              <w:rPr>
                <w:rFonts w:ascii="Arial" w:hAnsi="Arial" w:cs="Arial"/>
              </w:rPr>
              <w:t>B</w:t>
            </w:r>
            <w:r w:rsidRPr="004008A4">
              <w:rPr>
                <w:rFonts w:ascii="Arial" w:hAnsi="Arial" w:cs="Arial"/>
              </w:rPr>
              <w:t>ook in 2017.</w:t>
            </w:r>
          </w:p>
          <w:p w:rsidR="00775BCC" w:rsidRDefault="00775BCC" w:rsidP="00775BCC">
            <w:pPr>
              <w:rPr>
                <w:rFonts w:ascii="Arial" w:hAnsi="Arial" w:cs="Arial"/>
              </w:rPr>
            </w:pPr>
          </w:p>
          <w:p w:rsidR="00775BCC" w:rsidRPr="004008A4" w:rsidRDefault="00775BCC" w:rsidP="00775BCC">
            <w:pPr>
              <w:rPr>
                <w:rFonts w:ascii="Arial" w:hAnsi="Arial" w:cs="Arial"/>
              </w:rPr>
            </w:pPr>
          </w:p>
        </w:tc>
      </w:tr>
      <w:tr w:rsidR="00DF5459" w:rsidTr="00DF5459">
        <w:tc>
          <w:tcPr>
            <w:tcW w:w="1003" w:type="dxa"/>
          </w:tcPr>
          <w:p w:rsidR="00DF5459" w:rsidRDefault="00DF5459">
            <w:r>
              <w:rPr>
                <w:rFonts w:ascii="Arial" w:hAnsi="Arial" w:cs="Arial"/>
              </w:rPr>
              <w:lastRenderedPageBreak/>
              <w:t>12</w:t>
            </w:r>
          </w:p>
        </w:tc>
        <w:tc>
          <w:tcPr>
            <w:tcW w:w="3419" w:type="dxa"/>
          </w:tcPr>
          <w:p w:rsidR="00DF5459" w:rsidRDefault="00DF5459">
            <w:r>
              <w:rPr>
                <w:rFonts w:ascii="Arial" w:hAnsi="Arial" w:cs="Arial"/>
              </w:rPr>
              <w:t>My Union, Your Union, Our Union: Encouraging Engagement</w:t>
            </w:r>
          </w:p>
        </w:tc>
        <w:tc>
          <w:tcPr>
            <w:tcW w:w="2010" w:type="dxa"/>
          </w:tcPr>
          <w:p w:rsidR="00DF5459" w:rsidRDefault="00DF5459">
            <w:r>
              <w:rPr>
                <w:rFonts w:ascii="Arial" w:hAnsi="Arial" w:cs="Arial"/>
              </w:rPr>
              <w:t>Support</w:t>
            </w:r>
          </w:p>
        </w:tc>
        <w:tc>
          <w:tcPr>
            <w:tcW w:w="2465" w:type="dxa"/>
          </w:tcPr>
          <w:p w:rsidR="00DF5459" w:rsidRDefault="00F35263">
            <w:r>
              <w:rPr>
                <w:rFonts w:ascii="Arial" w:hAnsi="Arial" w:cs="Arial"/>
              </w:rPr>
              <w:t>Carola Towle</w:t>
            </w:r>
          </w:p>
        </w:tc>
        <w:tc>
          <w:tcPr>
            <w:tcW w:w="5893" w:type="dxa"/>
          </w:tcPr>
          <w:p w:rsidR="00594CB8" w:rsidRPr="004008A4" w:rsidRDefault="00594CB8" w:rsidP="00594CB8">
            <w:pPr>
              <w:rPr>
                <w:rFonts w:ascii="Arial" w:hAnsi="Arial" w:cs="Arial"/>
              </w:rPr>
            </w:pPr>
            <w:r w:rsidRPr="004008A4">
              <w:rPr>
                <w:rFonts w:ascii="Arial" w:hAnsi="Arial" w:cs="Arial"/>
              </w:rPr>
              <w:t>The issues are being taken forward by the LGBT group in liaison with the strategic organising unit.</w:t>
            </w:r>
          </w:p>
          <w:p w:rsidR="00DF5459" w:rsidRPr="004008A4" w:rsidRDefault="00DF5459">
            <w:pPr>
              <w:rPr>
                <w:rFonts w:ascii="Arial" w:hAnsi="Arial" w:cs="Arial"/>
              </w:rPr>
            </w:pPr>
          </w:p>
        </w:tc>
      </w:tr>
      <w:tr w:rsidR="00DF5459" w:rsidTr="00DF5459">
        <w:tc>
          <w:tcPr>
            <w:tcW w:w="1003" w:type="dxa"/>
          </w:tcPr>
          <w:p w:rsidR="00DF5459" w:rsidRDefault="00DF5459">
            <w:r>
              <w:rPr>
                <w:rFonts w:ascii="Arial" w:hAnsi="Arial" w:cs="Arial"/>
              </w:rPr>
              <w:t>15</w:t>
            </w:r>
          </w:p>
        </w:tc>
        <w:tc>
          <w:tcPr>
            <w:tcW w:w="3419" w:type="dxa"/>
          </w:tcPr>
          <w:p w:rsidR="00DF5459" w:rsidRDefault="00DF5459">
            <w:r>
              <w:rPr>
                <w:rFonts w:ascii="Arial" w:hAnsi="Arial" w:cs="Arial"/>
              </w:rPr>
              <w:t>Representation of Members within Further Education</w:t>
            </w:r>
          </w:p>
        </w:tc>
        <w:tc>
          <w:tcPr>
            <w:tcW w:w="2010" w:type="dxa"/>
          </w:tcPr>
          <w:p w:rsidR="00DF5459" w:rsidRDefault="00DF5459">
            <w:r>
              <w:rPr>
                <w:rFonts w:ascii="Arial" w:hAnsi="Arial" w:cs="Arial"/>
              </w:rPr>
              <w:t>Support and Amend</w:t>
            </w:r>
          </w:p>
        </w:tc>
        <w:tc>
          <w:tcPr>
            <w:tcW w:w="2465" w:type="dxa"/>
          </w:tcPr>
          <w:p w:rsidR="00DF5459" w:rsidRDefault="00F35263">
            <w:r>
              <w:rPr>
                <w:rFonts w:ascii="Arial" w:hAnsi="Arial" w:cs="Arial"/>
              </w:rPr>
              <w:t>Jon Richards</w:t>
            </w:r>
          </w:p>
        </w:tc>
        <w:tc>
          <w:tcPr>
            <w:tcW w:w="5893" w:type="dxa"/>
            <w:vMerge w:val="restart"/>
          </w:tcPr>
          <w:p w:rsidR="00DF5459" w:rsidRPr="004008A4" w:rsidRDefault="004C51F9" w:rsidP="00F0342B">
            <w:pPr>
              <w:rPr>
                <w:rFonts w:ascii="Arial" w:hAnsi="Arial" w:cs="Arial"/>
              </w:rPr>
            </w:pPr>
            <w:r w:rsidRPr="004008A4">
              <w:rPr>
                <w:rFonts w:ascii="Arial" w:hAnsi="Arial" w:cs="Arial"/>
              </w:rPr>
              <w:t>The motion called for the NEC under rules D 3.1.2 and D 3.1.3 to: Launch a consultation with all relevant sections of the union, including the Local Govt SGE, HESGE, FE Committee, Regional FE Forums, and branches, over how FE support staff can be effectively recruited /represented/ organised by within existing service group structures and/or whether any changes to the composition, boundaries and name of any of the existing service groups is necessary to achieve this. The NEC amendment sought to clarify and widen a proposed consultation conference.</w:t>
            </w:r>
            <w:r w:rsidR="001E1F09">
              <w:rPr>
                <w:rFonts w:ascii="Arial" w:hAnsi="Arial" w:cs="Arial"/>
              </w:rPr>
              <w:t xml:space="preserve"> </w:t>
            </w:r>
            <w:r w:rsidRPr="004008A4">
              <w:rPr>
                <w:rFonts w:ascii="Arial" w:hAnsi="Arial" w:cs="Arial"/>
              </w:rPr>
              <w:t xml:space="preserve">The amended motion is in line with previous NEC policy and the D&amp;O committee should consider the process for the consultation exercise. </w:t>
            </w:r>
          </w:p>
        </w:tc>
      </w:tr>
      <w:tr w:rsidR="00DF5459" w:rsidTr="00DF5459">
        <w:tc>
          <w:tcPr>
            <w:tcW w:w="1003" w:type="dxa"/>
          </w:tcPr>
          <w:p w:rsidR="00DF5459" w:rsidRDefault="00DF5459">
            <w:r>
              <w:rPr>
                <w:rFonts w:ascii="Arial" w:hAnsi="Arial" w:cs="Arial"/>
              </w:rPr>
              <w:t>15.1</w:t>
            </w:r>
          </w:p>
        </w:tc>
        <w:tc>
          <w:tcPr>
            <w:tcW w:w="3419" w:type="dxa"/>
          </w:tcPr>
          <w:p w:rsidR="00DF5459" w:rsidRDefault="00DF5459">
            <w:r>
              <w:rPr>
                <w:rFonts w:ascii="Arial" w:hAnsi="Arial" w:cs="Arial"/>
              </w:rPr>
              <w:t>Representation of Members within Further Education</w:t>
            </w:r>
          </w:p>
        </w:tc>
        <w:tc>
          <w:tcPr>
            <w:tcW w:w="2010" w:type="dxa"/>
          </w:tcPr>
          <w:p w:rsidR="00DF5459" w:rsidRDefault="00DF5459">
            <w:r>
              <w:rPr>
                <w:rFonts w:ascii="Arial" w:hAnsi="Arial" w:cs="Arial"/>
              </w:rPr>
              <w:t>Support</w:t>
            </w:r>
          </w:p>
        </w:tc>
        <w:tc>
          <w:tcPr>
            <w:tcW w:w="2465" w:type="dxa"/>
          </w:tcPr>
          <w:p w:rsidR="00DF5459" w:rsidRDefault="00F35263">
            <w:r>
              <w:rPr>
                <w:rFonts w:ascii="Arial" w:hAnsi="Arial" w:cs="Arial"/>
              </w:rPr>
              <w:t>Jon Richards</w:t>
            </w:r>
          </w:p>
        </w:tc>
        <w:tc>
          <w:tcPr>
            <w:tcW w:w="5893" w:type="dxa"/>
            <w:vMerge/>
          </w:tcPr>
          <w:p w:rsidR="00DF5459" w:rsidRPr="004008A4" w:rsidRDefault="00DF5459">
            <w:pPr>
              <w:rPr>
                <w:rFonts w:ascii="Arial" w:hAnsi="Arial" w:cs="Arial"/>
              </w:rPr>
            </w:pPr>
          </w:p>
        </w:tc>
      </w:tr>
      <w:tr w:rsidR="00DF5459" w:rsidTr="00DF5459">
        <w:tc>
          <w:tcPr>
            <w:tcW w:w="1003" w:type="dxa"/>
          </w:tcPr>
          <w:p w:rsidR="00DF5459" w:rsidRDefault="00DF5459">
            <w:r>
              <w:rPr>
                <w:rFonts w:ascii="Arial" w:hAnsi="Arial" w:cs="Arial"/>
              </w:rPr>
              <w:t>17</w:t>
            </w:r>
          </w:p>
        </w:tc>
        <w:tc>
          <w:tcPr>
            <w:tcW w:w="3419" w:type="dxa"/>
          </w:tcPr>
          <w:p w:rsidR="00DF5459" w:rsidRDefault="00DF5459">
            <w:r>
              <w:rPr>
                <w:rFonts w:ascii="Arial" w:hAnsi="Arial" w:cs="Arial"/>
              </w:rPr>
              <w:t>New ways of working: Agile, lean or mean?</w:t>
            </w:r>
          </w:p>
        </w:tc>
        <w:tc>
          <w:tcPr>
            <w:tcW w:w="2010" w:type="dxa"/>
          </w:tcPr>
          <w:p w:rsidR="00DF5459" w:rsidRDefault="00DF5459">
            <w:r>
              <w:rPr>
                <w:rFonts w:ascii="Arial" w:hAnsi="Arial" w:cs="Arial"/>
              </w:rPr>
              <w:t>Support</w:t>
            </w:r>
          </w:p>
        </w:tc>
        <w:tc>
          <w:tcPr>
            <w:tcW w:w="2465" w:type="dxa"/>
          </w:tcPr>
          <w:p w:rsidR="00DF5459" w:rsidRDefault="00F35263">
            <w:r>
              <w:rPr>
                <w:rFonts w:ascii="Arial" w:hAnsi="Arial" w:cs="Arial"/>
              </w:rPr>
              <w:t>Haifa Rashed</w:t>
            </w:r>
          </w:p>
        </w:tc>
        <w:tc>
          <w:tcPr>
            <w:tcW w:w="5893" w:type="dxa"/>
          </w:tcPr>
          <w:p w:rsidR="00DF5459" w:rsidRPr="004008A4" w:rsidRDefault="0088254D">
            <w:pPr>
              <w:rPr>
                <w:rFonts w:ascii="Arial" w:hAnsi="Arial" w:cs="Arial"/>
              </w:rPr>
            </w:pPr>
            <w:r w:rsidRPr="004008A4">
              <w:rPr>
                <w:rFonts w:ascii="Arial" w:hAnsi="Arial" w:cs="Arial"/>
              </w:rPr>
              <w:t>A motion relating to homeworking was passed at National Disabled Members conference and so will form part of the national disabled members’ committee workplan for 2017.</w:t>
            </w:r>
          </w:p>
        </w:tc>
      </w:tr>
      <w:tr w:rsidR="00DF5459" w:rsidTr="00DF5459">
        <w:tc>
          <w:tcPr>
            <w:tcW w:w="1003" w:type="dxa"/>
          </w:tcPr>
          <w:p w:rsidR="00DF5459" w:rsidRDefault="00DF5459">
            <w:r>
              <w:rPr>
                <w:rFonts w:ascii="Arial" w:hAnsi="Arial" w:cs="Arial"/>
              </w:rPr>
              <w:t>18</w:t>
            </w:r>
          </w:p>
        </w:tc>
        <w:tc>
          <w:tcPr>
            <w:tcW w:w="3419" w:type="dxa"/>
          </w:tcPr>
          <w:p w:rsidR="00DF5459" w:rsidRDefault="00DF5459">
            <w:r>
              <w:rPr>
                <w:rFonts w:ascii="Arial" w:hAnsi="Arial" w:cs="Arial"/>
              </w:rPr>
              <w:t>Keep the Weekend Special</w:t>
            </w:r>
          </w:p>
        </w:tc>
        <w:tc>
          <w:tcPr>
            <w:tcW w:w="2010" w:type="dxa"/>
          </w:tcPr>
          <w:p w:rsidR="00DF5459" w:rsidRDefault="00DF5459">
            <w:r>
              <w:rPr>
                <w:rFonts w:ascii="Arial" w:hAnsi="Arial" w:cs="Arial"/>
              </w:rPr>
              <w:t>Support</w:t>
            </w:r>
          </w:p>
        </w:tc>
        <w:tc>
          <w:tcPr>
            <w:tcW w:w="2465" w:type="dxa"/>
          </w:tcPr>
          <w:p w:rsidR="00DF5459" w:rsidRDefault="00707C6A">
            <w:pPr>
              <w:rPr>
                <w:rFonts w:ascii="Arial" w:hAnsi="Arial" w:cs="Arial"/>
              </w:rPr>
            </w:pPr>
            <w:r>
              <w:rPr>
                <w:rFonts w:ascii="Arial" w:hAnsi="Arial" w:cs="Arial"/>
              </w:rPr>
              <w:t>Michelle Singleton</w:t>
            </w:r>
          </w:p>
          <w:p w:rsidR="00707C6A" w:rsidRDefault="00707C6A">
            <w:pPr>
              <w:rPr>
                <w:rFonts w:ascii="Arial" w:hAnsi="Arial" w:cs="Arial"/>
              </w:rPr>
            </w:pPr>
          </w:p>
          <w:p w:rsidR="00707C6A" w:rsidRDefault="00707C6A"/>
        </w:tc>
        <w:tc>
          <w:tcPr>
            <w:tcW w:w="5893" w:type="dxa"/>
          </w:tcPr>
          <w:p w:rsidR="00DF5459" w:rsidRPr="004008A4" w:rsidRDefault="00461003">
            <w:pPr>
              <w:rPr>
                <w:rFonts w:ascii="Arial" w:hAnsi="Arial" w:cs="Arial"/>
              </w:rPr>
            </w:pPr>
            <w:r w:rsidRPr="004008A4">
              <w:rPr>
                <w:rFonts w:ascii="Arial" w:hAnsi="Arial" w:cs="Arial"/>
              </w:rPr>
              <w:t>UNISON will continue to work with the service groups to defend unsocial hours premiums and to promote family / carer friendly working practices.</w:t>
            </w:r>
          </w:p>
        </w:tc>
      </w:tr>
      <w:tr w:rsidR="00DF5459" w:rsidTr="00DF5459">
        <w:tc>
          <w:tcPr>
            <w:tcW w:w="1003" w:type="dxa"/>
          </w:tcPr>
          <w:p w:rsidR="00DF5459" w:rsidRDefault="00DF5459">
            <w:r>
              <w:rPr>
                <w:rFonts w:ascii="Arial" w:hAnsi="Arial" w:cs="Arial"/>
              </w:rPr>
              <w:t>20</w:t>
            </w:r>
          </w:p>
        </w:tc>
        <w:tc>
          <w:tcPr>
            <w:tcW w:w="3419" w:type="dxa"/>
          </w:tcPr>
          <w:p w:rsidR="00DF5459" w:rsidRDefault="00DF5459">
            <w:r>
              <w:rPr>
                <w:rFonts w:ascii="Arial" w:hAnsi="Arial" w:cs="Arial"/>
              </w:rPr>
              <w:t>Promoting Employee Wellbeing and the Role of Health &amp; Safety Reps</w:t>
            </w:r>
          </w:p>
        </w:tc>
        <w:tc>
          <w:tcPr>
            <w:tcW w:w="2010" w:type="dxa"/>
          </w:tcPr>
          <w:p w:rsidR="00DF5459" w:rsidRDefault="00DF5459">
            <w:r>
              <w:rPr>
                <w:rFonts w:ascii="Arial" w:hAnsi="Arial" w:cs="Arial"/>
              </w:rPr>
              <w:t>Support</w:t>
            </w:r>
          </w:p>
        </w:tc>
        <w:tc>
          <w:tcPr>
            <w:tcW w:w="2465" w:type="dxa"/>
          </w:tcPr>
          <w:p w:rsidR="00DF5459" w:rsidRDefault="00707C6A">
            <w:r>
              <w:rPr>
                <w:rFonts w:ascii="Arial" w:hAnsi="Arial" w:cs="Arial"/>
              </w:rPr>
              <w:t>Tracey Ayton Harding</w:t>
            </w:r>
          </w:p>
        </w:tc>
        <w:tc>
          <w:tcPr>
            <w:tcW w:w="5893" w:type="dxa"/>
          </w:tcPr>
          <w:p w:rsidR="00AC0B0E" w:rsidRPr="004008A4" w:rsidRDefault="00AC0B0E" w:rsidP="00AC0B0E">
            <w:pPr>
              <w:rPr>
                <w:rFonts w:ascii="Arial" w:hAnsi="Arial" w:cs="Arial"/>
              </w:rPr>
            </w:pPr>
            <w:r w:rsidRPr="004008A4">
              <w:rPr>
                <w:rFonts w:ascii="Arial" w:hAnsi="Arial" w:cs="Arial"/>
              </w:rPr>
              <w:t>Much of this work is incorporated within our business as usual – such as encouraging collaborative working with employers around health, safety and welfare.</w:t>
            </w:r>
            <w:r w:rsidR="004008A4">
              <w:rPr>
                <w:rFonts w:ascii="Arial" w:hAnsi="Arial" w:cs="Arial"/>
              </w:rPr>
              <w:t xml:space="preserve"> </w:t>
            </w:r>
            <w:r w:rsidRPr="004008A4">
              <w:rPr>
                <w:rFonts w:ascii="Arial" w:hAnsi="Arial" w:cs="Arial"/>
              </w:rPr>
              <w:t xml:space="preserve">The Trade Union </w:t>
            </w:r>
            <w:r w:rsidR="00F0342B">
              <w:rPr>
                <w:rFonts w:ascii="Arial" w:hAnsi="Arial" w:cs="Arial"/>
              </w:rPr>
              <w:t>B</w:t>
            </w:r>
            <w:r w:rsidRPr="004008A4">
              <w:rPr>
                <w:rFonts w:ascii="Arial" w:hAnsi="Arial" w:cs="Arial"/>
              </w:rPr>
              <w:t>ill and its impacts are already on our work plan and will continue into 2017.</w:t>
            </w:r>
          </w:p>
          <w:p w:rsidR="00DF5459" w:rsidRPr="004008A4" w:rsidRDefault="00AC0B0E" w:rsidP="001E1F09">
            <w:pPr>
              <w:rPr>
                <w:rFonts w:ascii="Arial" w:hAnsi="Arial" w:cs="Arial"/>
              </w:rPr>
            </w:pPr>
            <w:r w:rsidRPr="004008A4">
              <w:rPr>
                <w:rFonts w:ascii="Arial" w:hAnsi="Arial" w:cs="Arial"/>
              </w:rPr>
              <w:t>Recruitment and training of safety reps is a standing agenda item at the National H&amp;S Committee</w:t>
            </w:r>
            <w:r w:rsidR="005B7D8C">
              <w:rPr>
                <w:rFonts w:ascii="Arial" w:hAnsi="Arial" w:cs="Arial"/>
              </w:rPr>
              <w:t>.</w:t>
            </w:r>
          </w:p>
        </w:tc>
      </w:tr>
      <w:tr w:rsidR="00DF5459" w:rsidTr="00DF5459">
        <w:tc>
          <w:tcPr>
            <w:tcW w:w="1003" w:type="dxa"/>
          </w:tcPr>
          <w:p w:rsidR="00DF5459" w:rsidRDefault="00DF5459">
            <w:r>
              <w:rPr>
                <w:rFonts w:ascii="Arial" w:hAnsi="Arial" w:cs="Arial"/>
              </w:rPr>
              <w:lastRenderedPageBreak/>
              <w:t>21</w:t>
            </w:r>
          </w:p>
        </w:tc>
        <w:tc>
          <w:tcPr>
            <w:tcW w:w="3419" w:type="dxa"/>
          </w:tcPr>
          <w:p w:rsidR="00DF5459" w:rsidRDefault="00DF5459">
            <w:r>
              <w:rPr>
                <w:rFonts w:ascii="Arial" w:hAnsi="Arial" w:cs="Arial"/>
              </w:rPr>
              <w:t>Administration of medications and medical procedures</w:t>
            </w:r>
          </w:p>
        </w:tc>
        <w:tc>
          <w:tcPr>
            <w:tcW w:w="2010" w:type="dxa"/>
          </w:tcPr>
          <w:p w:rsidR="00DF5459" w:rsidRDefault="00DF5459">
            <w:r>
              <w:rPr>
                <w:rFonts w:ascii="Arial" w:hAnsi="Arial" w:cs="Arial"/>
              </w:rPr>
              <w:t>Support with qualifications</w:t>
            </w:r>
          </w:p>
        </w:tc>
        <w:tc>
          <w:tcPr>
            <w:tcW w:w="2465" w:type="dxa"/>
          </w:tcPr>
          <w:p w:rsidR="00DF5459" w:rsidRDefault="00707C6A">
            <w:r>
              <w:rPr>
                <w:rFonts w:ascii="Arial" w:hAnsi="Arial" w:cs="Arial"/>
              </w:rPr>
              <w:t>Kevin Russell</w:t>
            </w:r>
          </w:p>
        </w:tc>
        <w:tc>
          <w:tcPr>
            <w:tcW w:w="5893" w:type="dxa"/>
          </w:tcPr>
          <w:p w:rsidR="00DF5459" w:rsidRPr="004008A4" w:rsidRDefault="00C42F3F" w:rsidP="001E1F09">
            <w:pPr>
              <w:rPr>
                <w:rFonts w:ascii="Arial" w:hAnsi="Arial" w:cs="Arial"/>
              </w:rPr>
            </w:pPr>
            <w:r w:rsidRPr="004008A4">
              <w:rPr>
                <w:rFonts w:ascii="Arial" w:hAnsi="Arial" w:cs="Arial"/>
              </w:rPr>
              <w:t>Promotion of UNISON guidance to members on supporting pupils at school with medical conditions has been accompanied by steps to liaise with the Health Conditions in Schools Alliance to monitor the extent of implementation of</w:t>
            </w:r>
            <w:r w:rsidR="004008A4">
              <w:rPr>
                <w:rFonts w:ascii="Arial" w:hAnsi="Arial" w:cs="Arial"/>
              </w:rPr>
              <w:t xml:space="preserve"> statutory guidance in England.</w:t>
            </w:r>
            <w:r w:rsidR="001E1F09">
              <w:rPr>
                <w:rFonts w:ascii="Arial" w:hAnsi="Arial" w:cs="Arial"/>
              </w:rPr>
              <w:t xml:space="preserve"> </w:t>
            </w:r>
          </w:p>
        </w:tc>
      </w:tr>
      <w:tr w:rsidR="00DF5459" w:rsidTr="00DF5459">
        <w:tc>
          <w:tcPr>
            <w:tcW w:w="1003" w:type="dxa"/>
          </w:tcPr>
          <w:p w:rsidR="00DF5459" w:rsidRDefault="00DF5459">
            <w:r>
              <w:rPr>
                <w:rFonts w:ascii="Arial" w:hAnsi="Arial" w:cs="Arial"/>
              </w:rPr>
              <w:t>23</w:t>
            </w:r>
          </w:p>
        </w:tc>
        <w:tc>
          <w:tcPr>
            <w:tcW w:w="3419" w:type="dxa"/>
          </w:tcPr>
          <w:p w:rsidR="00DF5459" w:rsidRDefault="00DF5459">
            <w:r>
              <w:rPr>
                <w:rFonts w:ascii="Arial" w:hAnsi="Arial" w:cs="Arial"/>
              </w:rPr>
              <w:t>When is a living wage not a living wage?</w:t>
            </w:r>
          </w:p>
        </w:tc>
        <w:tc>
          <w:tcPr>
            <w:tcW w:w="2010" w:type="dxa"/>
          </w:tcPr>
          <w:p w:rsidR="00DF5459" w:rsidRDefault="00DF5459">
            <w:r>
              <w:rPr>
                <w:rFonts w:ascii="Arial" w:hAnsi="Arial" w:cs="Arial"/>
              </w:rPr>
              <w:t>Support</w:t>
            </w:r>
          </w:p>
        </w:tc>
        <w:tc>
          <w:tcPr>
            <w:tcW w:w="2465" w:type="dxa"/>
          </w:tcPr>
          <w:p w:rsidR="00DF5459" w:rsidRDefault="00707C6A">
            <w:r>
              <w:rPr>
                <w:rFonts w:ascii="Arial" w:hAnsi="Arial" w:cs="Arial"/>
              </w:rPr>
              <w:t>Gary Williams</w:t>
            </w:r>
          </w:p>
        </w:tc>
        <w:tc>
          <w:tcPr>
            <w:tcW w:w="5893" w:type="dxa"/>
          </w:tcPr>
          <w:p w:rsidR="00DF5459" w:rsidRPr="004008A4" w:rsidRDefault="003B02E8" w:rsidP="001E1F09">
            <w:pPr>
              <w:rPr>
                <w:rFonts w:ascii="Arial" w:hAnsi="Arial" w:cs="Arial"/>
              </w:rPr>
            </w:pPr>
            <w:r w:rsidRPr="004008A4">
              <w:rPr>
                <w:rFonts w:ascii="Arial" w:hAnsi="Arial" w:cs="Arial"/>
              </w:rPr>
              <w:t>This has been purs</w:t>
            </w:r>
            <w:r w:rsidR="001E1F09">
              <w:rPr>
                <w:rFonts w:ascii="Arial" w:hAnsi="Arial" w:cs="Arial"/>
              </w:rPr>
              <w:t>ued as a key issue in UNISON’s Y</w:t>
            </w:r>
            <w:r w:rsidRPr="004008A4">
              <w:rPr>
                <w:rFonts w:ascii="Arial" w:hAnsi="Arial" w:cs="Arial"/>
              </w:rPr>
              <w:t xml:space="preserve">oung </w:t>
            </w:r>
            <w:r w:rsidR="001E1F09">
              <w:rPr>
                <w:rFonts w:ascii="Arial" w:hAnsi="Arial" w:cs="Arial"/>
              </w:rPr>
              <w:t>W</w:t>
            </w:r>
            <w:r w:rsidRPr="004008A4">
              <w:rPr>
                <w:rFonts w:ascii="Arial" w:hAnsi="Arial" w:cs="Arial"/>
              </w:rPr>
              <w:t xml:space="preserve">orkers </w:t>
            </w:r>
            <w:r w:rsidR="001E1F09">
              <w:rPr>
                <w:rFonts w:ascii="Arial" w:hAnsi="Arial" w:cs="Arial"/>
              </w:rPr>
              <w:t>M</w:t>
            </w:r>
            <w:r w:rsidRPr="004008A4">
              <w:rPr>
                <w:rFonts w:ascii="Arial" w:hAnsi="Arial" w:cs="Arial"/>
              </w:rPr>
              <w:t>onth. Winning a Living Wage continues to be a bargaining objective in our service groups, and bargaining guidance has been issued.</w:t>
            </w:r>
          </w:p>
        </w:tc>
      </w:tr>
      <w:tr w:rsidR="00DF5459" w:rsidTr="00DF5459">
        <w:tc>
          <w:tcPr>
            <w:tcW w:w="1003" w:type="dxa"/>
          </w:tcPr>
          <w:p w:rsidR="00DF5459" w:rsidRDefault="00DF5459">
            <w:r>
              <w:rPr>
                <w:rFonts w:ascii="Arial" w:hAnsi="Arial" w:cs="Arial"/>
              </w:rPr>
              <w:t>24</w:t>
            </w:r>
          </w:p>
        </w:tc>
        <w:tc>
          <w:tcPr>
            <w:tcW w:w="3419" w:type="dxa"/>
          </w:tcPr>
          <w:p w:rsidR="00DF5459" w:rsidRDefault="00DF5459">
            <w:r>
              <w:rPr>
                <w:rFonts w:ascii="Arial" w:hAnsi="Arial" w:cs="Arial"/>
              </w:rPr>
              <w:t>In-Work Poverty</w:t>
            </w:r>
          </w:p>
        </w:tc>
        <w:tc>
          <w:tcPr>
            <w:tcW w:w="2010" w:type="dxa"/>
          </w:tcPr>
          <w:p w:rsidR="00DF5459" w:rsidRDefault="00DF5459">
            <w:r>
              <w:rPr>
                <w:rFonts w:ascii="Arial" w:hAnsi="Arial" w:cs="Arial"/>
              </w:rPr>
              <w:t>Support</w:t>
            </w:r>
          </w:p>
        </w:tc>
        <w:tc>
          <w:tcPr>
            <w:tcW w:w="2465" w:type="dxa"/>
          </w:tcPr>
          <w:p w:rsidR="00DF5459" w:rsidRDefault="00707C6A">
            <w:r>
              <w:rPr>
                <w:rFonts w:ascii="Arial" w:hAnsi="Arial" w:cs="Arial"/>
              </w:rPr>
              <w:t>Kevin Russell</w:t>
            </w:r>
          </w:p>
        </w:tc>
        <w:tc>
          <w:tcPr>
            <w:tcW w:w="5893" w:type="dxa"/>
          </w:tcPr>
          <w:p w:rsidR="00DF5459" w:rsidRPr="004008A4" w:rsidRDefault="0051358E" w:rsidP="007D7C9F">
            <w:pPr>
              <w:rPr>
                <w:rFonts w:ascii="Arial" w:hAnsi="Arial" w:cs="Arial"/>
              </w:rPr>
            </w:pPr>
            <w:r w:rsidRPr="004008A4">
              <w:rPr>
                <w:rFonts w:ascii="Arial" w:hAnsi="Arial" w:cs="Arial"/>
              </w:rPr>
              <w:t xml:space="preserve">Evidence has been submitted to the Low Pay Commission seeking increases in all minimum wage rates to the real Living Wage, while material has also been distributed to branches highlighting the difference between the </w:t>
            </w:r>
            <w:r w:rsidR="00BF1030">
              <w:rPr>
                <w:rFonts w:ascii="Arial" w:hAnsi="Arial" w:cs="Arial"/>
              </w:rPr>
              <w:t>G</w:t>
            </w:r>
            <w:r w:rsidR="007D7C9F">
              <w:rPr>
                <w:rFonts w:ascii="Arial" w:hAnsi="Arial" w:cs="Arial"/>
              </w:rPr>
              <w:t>overnment’s “N</w:t>
            </w:r>
            <w:r w:rsidRPr="004008A4">
              <w:rPr>
                <w:rFonts w:ascii="Arial" w:hAnsi="Arial" w:cs="Arial"/>
              </w:rPr>
              <w:t xml:space="preserve">ational </w:t>
            </w:r>
            <w:r w:rsidR="007D7C9F">
              <w:rPr>
                <w:rFonts w:ascii="Arial" w:hAnsi="Arial" w:cs="Arial"/>
              </w:rPr>
              <w:t>L</w:t>
            </w:r>
            <w:r w:rsidRPr="004008A4">
              <w:rPr>
                <w:rFonts w:ascii="Arial" w:hAnsi="Arial" w:cs="Arial"/>
              </w:rPr>
              <w:t xml:space="preserve">iving </w:t>
            </w:r>
            <w:r w:rsidR="007D7C9F">
              <w:rPr>
                <w:rFonts w:ascii="Arial" w:hAnsi="Arial" w:cs="Arial"/>
              </w:rPr>
              <w:t>W</w:t>
            </w:r>
            <w:r w:rsidRPr="004008A4">
              <w:rPr>
                <w:rFonts w:ascii="Arial" w:hAnsi="Arial" w:cs="Arial"/>
              </w:rPr>
              <w:t xml:space="preserve">age” and the real Living Wage. The Labour Party has committed to a minimum wage of £10 an hour. </w:t>
            </w:r>
          </w:p>
        </w:tc>
      </w:tr>
      <w:tr w:rsidR="00DF5459" w:rsidTr="00DF5459">
        <w:tc>
          <w:tcPr>
            <w:tcW w:w="1003" w:type="dxa"/>
          </w:tcPr>
          <w:p w:rsidR="00DF5459" w:rsidRDefault="00DF5459">
            <w:r>
              <w:rPr>
                <w:rFonts w:ascii="Arial" w:hAnsi="Arial" w:cs="Arial"/>
              </w:rPr>
              <w:t>27</w:t>
            </w:r>
          </w:p>
        </w:tc>
        <w:tc>
          <w:tcPr>
            <w:tcW w:w="3419" w:type="dxa"/>
          </w:tcPr>
          <w:p w:rsidR="00DF5459" w:rsidRDefault="00DF5459">
            <w:r>
              <w:rPr>
                <w:rFonts w:ascii="Arial" w:hAnsi="Arial" w:cs="Arial"/>
              </w:rPr>
              <w:t>Pension Funds: Divestment from fossil fuel extraction</w:t>
            </w:r>
          </w:p>
        </w:tc>
        <w:tc>
          <w:tcPr>
            <w:tcW w:w="2010" w:type="dxa"/>
          </w:tcPr>
          <w:p w:rsidR="00DF5459" w:rsidRDefault="00DF5459">
            <w:r>
              <w:rPr>
                <w:rFonts w:ascii="Arial" w:hAnsi="Arial" w:cs="Arial"/>
              </w:rPr>
              <w:t>Support and Amend</w:t>
            </w:r>
          </w:p>
        </w:tc>
        <w:tc>
          <w:tcPr>
            <w:tcW w:w="2465" w:type="dxa"/>
          </w:tcPr>
          <w:p w:rsidR="00DF5459" w:rsidRDefault="00CC7789">
            <w:r>
              <w:rPr>
                <w:rFonts w:ascii="Arial" w:hAnsi="Arial" w:cs="Arial"/>
              </w:rPr>
              <w:t>Colin Meech</w:t>
            </w:r>
          </w:p>
        </w:tc>
        <w:tc>
          <w:tcPr>
            <w:tcW w:w="5893" w:type="dxa"/>
            <w:vMerge w:val="restart"/>
          </w:tcPr>
          <w:p w:rsidR="004008A4" w:rsidRDefault="00B761FA">
            <w:pPr>
              <w:rPr>
                <w:rFonts w:ascii="Arial" w:hAnsi="Arial" w:cs="Arial"/>
              </w:rPr>
            </w:pPr>
            <w:r w:rsidRPr="004008A4">
              <w:rPr>
                <w:rFonts w:ascii="Arial" w:hAnsi="Arial" w:cs="Arial"/>
              </w:rPr>
              <w:t xml:space="preserve">NEC had concerns about possible fossil fuel divestment from LGPS as set out in </w:t>
            </w:r>
            <w:r w:rsidR="005A2E41">
              <w:rPr>
                <w:rFonts w:ascii="Arial" w:hAnsi="Arial" w:cs="Arial"/>
              </w:rPr>
              <w:t>M</w:t>
            </w:r>
            <w:r w:rsidRPr="004008A4">
              <w:rPr>
                <w:rFonts w:ascii="Arial" w:hAnsi="Arial" w:cs="Arial"/>
              </w:rPr>
              <w:t>otion 27 and therefore proposed amendments 27.1 and 27.2. The concerns are still present.</w:t>
            </w:r>
          </w:p>
          <w:p w:rsidR="004008A4" w:rsidRDefault="004008A4">
            <w:pPr>
              <w:rPr>
                <w:rFonts w:ascii="Arial" w:hAnsi="Arial" w:cs="Arial"/>
              </w:rPr>
            </w:pPr>
          </w:p>
          <w:p w:rsidR="004008A4" w:rsidRPr="004008A4" w:rsidRDefault="004008A4">
            <w:pPr>
              <w:rPr>
                <w:rFonts w:ascii="Arial" w:hAnsi="Arial" w:cs="Arial"/>
              </w:rPr>
            </w:pPr>
          </w:p>
        </w:tc>
      </w:tr>
      <w:tr w:rsidR="00DF5459" w:rsidTr="00DF5459">
        <w:tc>
          <w:tcPr>
            <w:tcW w:w="1003" w:type="dxa"/>
          </w:tcPr>
          <w:p w:rsidR="00DF5459" w:rsidRDefault="00DF5459">
            <w:r>
              <w:rPr>
                <w:rFonts w:ascii="Arial" w:hAnsi="Arial" w:cs="Arial"/>
              </w:rPr>
              <w:t>27.1</w:t>
            </w:r>
          </w:p>
        </w:tc>
        <w:tc>
          <w:tcPr>
            <w:tcW w:w="3419" w:type="dxa"/>
          </w:tcPr>
          <w:p w:rsidR="00DF5459" w:rsidRDefault="00DF5459">
            <w:r>
              <w:rPr>
                <w:rFonts w:ascii="Arial" w:hAnsi="Arial" w:cs="Arial"/>
              </w:rPr>
              <w:t>Pension Funds: Divestment from fossil fuel extraction</w:t>
            </w:r>
          </w:p>
        </w:tc>
        <w:tc>
          <w:tcPr>
            <w:tcW w:w="2010" w:type="dxa"/>
          </w:tcPr>
          <w:p w:rsidR="00DF5459" w:rsidRDefault="00DF5459">
            <w:r>
              <w:rPr>
                <w:rFonts w:ascii="Arial" w:hAnsi="Arial" w:cs="Arial"/>
              </w:rPr>
              <w:t>Support</w:t>
            </w:r>
          </w:p>
        </w:tc>
        <w:tc>
          <w:tcPr>
            <w:tcW w:w="2465" w:type="dxa"/>
          </w:tcPr>
          <w:p w:rsidR="00DF5459" w:rsidRDefault="00CC7789">
            <w:r>
              <w:rPr>
                <w:rFonts w:ascii="Arial" w:hAnsi="Arial" w:cs="Arial"/>
              </w:rPr>
              <w:t>Colin Meech</w:t>
            </w:r>
          </w:p>
        </w:tc>
        <w:tc>
          <w:tcPr>
            <w:tcW w:w="5893" w:type="dxa"/>
            <w:vMerge/>
          </w:tcPr>
          <w:p w:rsidR="00DF5459" w:rsidRPr="004008A4" w:rsidRDefault="00DF5459">
            <w:pPr>
              <w:rPr>
                <w:rFonts w:ascii="Arial" w:hAnsi="Arial" w:cs="Arial"/>
              </w:rPr>
            </w:pPr>
          </w:p>
        </w:tc>
      </w:tr>
      <w:tr w:rsidR="00DF5459" w:rsidTr="00DF5459">
        <w:tc>
          <w:tcPr>
            <w:tcW w:w="1003" w:type="dxa"/>
          </w:tcPr>
          <w:p w:rsidR="00DF5459" w:rsidRDefault="00DF5459">
            <w:r>
              <w:rPr>
                <w:rFonts w:ascii="Arial" w:hAnsi="Arial" w:cs="Arial"/>
              </w:rPr>
              <w:t>27.2</w:t>
            </w:r>
          </w:p>
        </w:tc>
        <w:tc>
          <w:tcPr>
            <w:tcW w:w="3419" w:type="dxa"/>
          </w:tcPr>
          <w:p w:rsidR="00DF5459" w:rsidRDefault="00DF5459">
            <w:r>
              <w:rPr>
                <w:rFonts w:ascii="Arial" w:hAnsi="Arial" w:cs="Arial"/>
              </w:rPr>
              <w:t>Pension Funds: Divestment from fossil fuel extraction</w:t>
            </w:r>
          </w:p>
        </w:tc>
        <w:tc>
          <w:tcPr>
            <w:tcW w:w="2010" w:type="dxa"/>
          </w:tcPr>
          <w:p w:rsidR="00DF5459" w:rsidRDefault="00DF5459">
            <w:r>
              <w:rPr>
                <w:rFonts w:ascii="Arial" w:hAnsi="Arial" w:cs="Arial"/>
              </w:rPr>
              <w:t>Support</w:t>
            </w:r>
          </w:p>
        </w:tc>
        <w:tc>
          <w:tcPr>
            <w:tcW w:w="2465" w:type="dxa"/>
          </w:tcPr>
          <w:p w:rsidR="00DF5459" w:rsidRDefault="00CC7789">
            <w:r>
              <w:rPr>
                <w:rFonts w:ascii="Arial" w:hAnsi="Arial" w:cs="Arial"/>
              </w:rPr>
              <w:t>Colin Meech</w:t>
            </w:r>
          </w:p>
        </w:tc>
        <w:tc>
          <w:tcPr>
            <w:tcW w:w="5893" w:type="dxa"/>
            <w:vMerge/>
          </w:tcPr>
          <w:p w:rsidR="00DF5459" w:rsidRPr="004008A4" w:rsidRDefault="00DF5459">
            <w:pPr>
              <w:rPr>
                <w:rFonts w:ascii="Arial" w:hAnsi="Arial" w:cs="Arial"/>
              </w:rPr>
            </w:pPr>
          </w:p>
        </w:tc>
      </w:tr>
      <w:tr w:rsidR="00DF5459" w:rsidTr="00DF5459">
        <w:tc>
          <w:tcPr>
            <w:tcW w:w="1003" w:type="dxa"/>
          </w:tcPr>
          <w:p w:rsidR="00DF5459" w:rsidRDefault="00DF5459">
            <w:r>
              <w:rPr>
                <w:rFonts w:ascii="Arial" w:hAnsi="Arial" w:cs="Arial"/>
              </w:rPr>
              <w:t>29</w:t>
            </w:r>
          </w:p>
        </w:tc>
        <w:tc>
          <w:tcPr>
            <w:tcW w:w="3419" w:type="dxa"/>
          </w:tcPr>
          <w:p w:rsidR="00DF5459" w:rsidRDefault="00DF5459">
            <w:r>
              <w:rPr>
                <w:rFonts w:ascii="Arial" w:hAnsi="Arial" w:cs="Arial"/>
              </w:rPr>
              <w:t>Keep It Local, Keep It Public</w:t>
            </w:r>
          </w:p>
        </w:tc>
        <w:tc>
          <w:tcPr>
            <w:tcW w:w="2010" w:type="dxa"/>
          </w:tcPr>
          <w:p w:rsidR="00DF5459" w:rsidRDefault="00DF5459">
            <w:r>
              <w:rPr>
                <w:rFonts w:ascii="Arial" w:hAnsi="Arial" w:cs="Arial"/>
              </w:rPr>
              <w:t>Support with qualifications</w:t>
            </w:r>
          </w:p>
        </w:tc>
        <w:tc>
          <w:tcPr>
            <w:tcW w:w="2465" w:type="dxa"/>
          </w:tcPr>
          <w:p w:rsidR="00DF5459" w:rsidRDefault="00CC7789">
            <w:r>
              <w:rPr>
                <w:rFonts w:ascii="Arial" w:hAnsi="Arial" w:cs="Arial"/>
              </w:rPr>
              <w:t>Allison Roche</w:t>
            </w:r>
          </w:p>
        </w:tc>
        <w:tc>
          <w:tcPr>
            <w:tcW w:w="5893" w:type="dxa"/>
          </w:tcPr>
          <w:p w:rsidR="00BF1030" w:rsidRDefault="001232DF" w:rsidP="007D7C9F">
            <w:pPr>
              <w:rPr>
                <w:rFonts w:ascii="Arial" w:hAnsi="Arial" w:cs="Arial"/>
              </w:rPr>
            </w:pPr>
            <w:r w:rsidRPr="004008A4">
              <w:rPr>
                <w:rFonts w:ascii="Arial" w:hAnsi="Arial" w:cs="Arial"/>
              </w:rPr>
              <w:t>The issue is incorporated into our Public Procurement campaign ‘keep public services public’, with resources such as ‘How your branch can stop outsourcing and protect members’ and a new 2017 campaign on championing and protecting local public services as we ‘Exit the EU’.</w:t>
            </w:r>
          </w:p>
          <w:p w:rsidR="00A657A0" w:rsidRPr="004008A4" w:rsidRDefault="00A657A0" w:rsidP="007D7C9F">
            <w:pPr>
              <w:rPr>
                <w:rFonts w:ascii="Arial" w:hAnsi="Arial" w:cs="Arial"/>
              </w:rPr>
            </w:pPr>
          </w:p>
        </w:tc>
      </w:tr>
      <w:tr w:rsidR="00DF5459" w:rsidTr="00DF5459">
        <w:tc>
          <w:tcPr>
            <w:tcW w:w="1003" w:type="dxa"/>
          </w:tcPr>
          <w:p w:rsidR="00DF5459" w:rsidRDefault="00DF5459">
            <w:r>
              <w:rPr>
                <w:rFonts w:ascii="Arial" w:hAnsi="Arial" w:cs="Arial"/>
              </w:rPr>
              <w:lastRenderedPageBreak/>
              <w:t>30</w:t>
            </w:r>
          </w:p>
        </w:tc>
        <w:tc>
          <w:tcPr>
            <w:tcW w:w="3419" w:type="dxa"/>
          </w:tcPr>
          <w:p w:rsidR="00DF5459" w:rsidRDefault="00DF5459">
            <w:r>
              <w:rPr>
                <w:rFonts w:ascii="Arial" w:hAnsi="Arial" w:cs="Arial"/>
              </w:rPr>
              <w:t>Cancel PFI contracts</w:t>
            </w:r>
          </w:p>
        </w:tc>
        <w:tc>
          <w:tcPr>
            <w:tcW w:w="2010" w:type="dxa"/>
          </w:tcPr>
          <w:p w:rsidR="00DF5459" w:rsidRDefault="00DF5459">
            <w:r>
              <w:rPr>
                <w:rFonts w:ascii="Arial" w:hAnsi="Arial" w:cs="Arial"/>
              </w:rPr>
              <w:t>Support and Amend</w:t>
            </w:r>
          </w:p>
        </w:tc>
        <w:tc>
          <w:tcPr>
            <w:tcW w:w="2465" w:type="dxa"/>
          </w:tcPr>
          <w:p w:rsidR="00DF5459" w:rsidRDefault="00CC7789">
            <w:r>
              <w:rPr>
                <w:rFonts w:ascii="Arial" w:hAnsi="Arial" w:cs="Arial"/>
              </w:rPr>
              <w:t>Guy Collis</w:t>
            </w:r>
          </w:p>
        </w:tc>
        <w:tc>
          <w:tcPr>
            <w:tcW w:w="5893" w:type="dxa"/>
            <w:vMerge w:val="restart"/>
          </w:tcPr>
          <w:p w:rsidR="00DF5459" w:rsidRPr="004008A4" w:rsidRDefault="006C7653" w:rsidP="00BF1030">
            <w:pPr>
              <w:rPr>
                <w:rFonts w:ascii="Arial" w:hAnsi="Arial" w:cs="Arial"/>
              </w:rPr>
            </w:pPr>
            <w:r>
              <w:rPr>
                <w:rFonts w:ascii="Arial" w:hAnsi="Arial" w:cs="Arial"/>
              </w:rPr>
              <w:t>I</w:t>
            </w:r>
            <w:r w:rsidR="00C42F3F" w:rsidRPr="004008A4">
              <w:rPr>
                <w:rFonts w:ascii="Arial" w:hAnsi="Arial" w:cs="Arial"/>
              </w:rPr>
              <w:t xml:space="preserve">n line with the NEC’s amendment, UNISON will continue to campaign against PFI and this will be incorporated </w:t>
            </w:r>
            <w:r w:rsidR="007D7C9F">
              <w:rPr>
                <w:rFonts w:ascii="Arial" w:hAnsi="Arial" w:cs="Arial"/>
              </w:rPr>
              <w:t>in</w:t>
            </w:r>
            <w:r w:rsidR="00C42F3F" w:rsidRPr="004008A4">
              <w:rPr>
                <w:rFonts w:ascii="Arial" w:hAnsi="Arial" w:cs="Arial"/>
              </w:rPr>
              <w:t>to the work of the PDCC and Health Service Group</w:t>
            </w:r>
            <w:r w:rsidR="00BF1030">
              <w:rPr>
                <w:rFonts w:ascii="Arial" w:hAnsi="Arial" w:cs="Arial"/>
              </w:rPr>
              <w:t>.</w:t>
            </w:r>
          </w:p>
        </w:tc>
      </w:tr>
      <w:tr w:rsidR="00DF5459" w:rsidTr="00DF5459">
        <w:tc>
          <w:tcPr>
            <w:tcW w:w="1003" w:type="dxa"/>
          </w:tcPr>
          <w:p w:rsidR="00DF5459" w:rsidRDefault="00DF5459">
            <w:r>
              <w:rPr>
                <w:rFonts w:ascii="Arial" w:hAnsi="Arial" w:cs="Arial"/>
              </w:rPr>
              <w:t>30.1</w:t>
            </w:r>
          </w:p>
        </w:tc>
        <w:tc>
          <w:tcPr>
            <w:tcW w:w="3419" w:type="dxa"/>
          </w:tcPr>
          <w:p w:rsidR="00DF5459" w:rsidRDefault="00DF5459">
            <w:r>
              <w:rPr>
                <w:rFonts w:ascii="Arial" w:hAnsi="Arial" w:cs="Arial"/>
              </w:rPr>
              <w:t>Cancel PFI contracts</w:t>
            </w:r>
          </w:p>
        </w:tc>
        <w:tc>
          <w:tcPr>
            <w:tcW w:w="2010" w:type="dxa"/>
          </w:tcPr>
          <w:p w:rsidR="00DF5459" w:rsidRDefault="00DF5459">
            <w:r>
              <w:rPr>
                <w:rFonts w:ascii="Arial" w:hAnsi="Arial" w:cs="Arial"/>
              </w:rPr>
              <w:t>Support</w:t>
            </w:r>
          </w:p>
        </w:tc>
        <w:tc>
          <w:tcPr>
            <w:tcW w:w="2465" w:type="dxa"/>
          </w:tcPr>
          <w:p w:rsidR="00DF5459" w:rsidRDefault="00CC7789">
            <w:r>
              <w:rPr>
                <w:rFonts w:ascii="Arial" w:hAnsi="Arial" w:cs="Arial"/>
              </w:rPr>
              <w:t>Guy Collis</w:t>
            </w:r>
          </w:p>
        </w:tc>
        <w:tc>
          <w:tcPr>
            <w:tcW w:w="5893" w:type="dxa"/>
            <w:vMerge/>
          </w:tcPr>
          <w:p w:rsidR="00DF5459" w:rsidRPr="004008A4" w:rsidRDefault="00DF5459">
            <w:pPr>
              <w:rPr>
                <w:rFonts w:ascii="Arial" w:hAnsi="Arial" w:cs="Arial"/>
              </w:rPr>
            </w:pPr>
          </w:p>
        </w:tc>
      </w:tr>
      <w:tr w:rsidR="00DF5459" w:rsidTr="00DF5459">
        <w:tc>
          <w:tcPr>
            <w:tcW w:w="1003" w:type="dxa"/>
          </w:tcPr>
          <w:p w:rsidR="00DF5459" w:rsidRDefault="00DF5459">
            <w:r>
              <w:rPr>
                <w:rFonts w:ascii="Arial" w:hAnsi="Arial" w:cs="Arial"/>
              </w:rPr>
              <w:t>32</w:t>
            </w:r>
          </w:p>
        </w:tc>
        <w:tc>
          <w:tcPr>
            <w:tcW w:w="3419" w:type="dxa"/>
          </w:tcPr>
          <w:p w:rsidR="00DF5459" w:rsidRDefault="00DF5459">
            <w:r>
              <w:rPr>
                <w:rFonts w:ascii="Arial" w:hAnsi="Arial" w:cs="Arial"/>
              </w:rPr>
              <w:t>The threat to local democracy</w:t>
            </w:r>
          </w:p>
        </w:tc>
        <w:tc>
          <w:tcPr>
            <w:tcW w:w="2010" w:type="dxa"/>
          </w:tcPr>
          <w:p w:rsidR="00DF5459" w:rsidRDefault="00DF5459">
            <w:r>
              <w:rPr>
                <w:rFonts w:ascii="Arial" w:hAnsi="Arial" w:cs="Arial"/>
              </w:rPr>
              <w:t>Support with qualifications</w:t>
            </w:r>
          </w:p>
        </w:tc>
        <w:tc>
          <w:tcPr>
            <w:tcW w:w="2465" w:type="dxa"/>
          </w:tcPr>
          <w:p w:rsidR="00DF5459" w:rsidRDefault="00CC7789">
            <w:r>
              <w:rPr>
                <w:rFonts w:ascii="Arial" w:hAnsi="Arial" w:cs="Arial"/>
              </w:rPr>
              <w:t>Ben Kind</w:t>
            </w:r>
          </w:p>
        </w:tc>
        <w:tc>
          <w:tcPr>
            <w:tcW w:w="5893" w:type="dxa"/>
          </w:tcPr>
          <w:p w:rsidR="00DF5459" w:rsidRPr="0042314A" w:rsidRDefault="0042314A" w:rsidP="00A43044">
            <w:pPr>
              <w:rPr>
                <w:rFonts w:ascii="Arial" w:hAnsi="Arial" w:cs="Arial"/>
              </w:rPr>
            </w:pPr>
            <w:r w:rsidRPr="0042314A">
              <w:rPr>
                <w:rFonts w:ascii="Arial" w:hAnsi="Arial" w:cs="Arial"/>
              </w:rPr>
              <w:t>The issues within this motion will continue to form the basis of the union’s “Damage” campaign work and will be incorporated into the continuing work undertaken on local and regional devolution in England, Wales, Scotland and Northern Ireland as discussed by Regional Convenors and Secretar</w:t>
            </w:r>
            <w:r w:rsidR="00A43044">
              <w:rPr>
                <w:rFonts w:ascii="Arial" w:hAnsi="Arial" w:cs="Arial"/>
              </w:rPr>
              <w:t>ie</w:t>
            </w:r>
            <w:r w:rsidRPr="0042314A">
              <w:rPr>
                <w:rFonts w:ascii="Arial" w:hAnsi="Arial" w:cs="Arial"/>
              </w:rPr>
              <w:t xml:space="preserve">s in November 2016. </w:t>
            </w:r>
          </w:p>
        </w:tc>
      </w:tr>
      <w:tr w:rsidR="00DF5459" w:rsidTr="00DF5459">
        <w:tc>
          <w:tcPr>
            <w:tcW w:w="1003" w:type="dxa"/>
          </w:tcPr>
          <w:p w:rsidR="00DF5459" w:rsidRDefault="00DF5459">
            <w:r>
              <w:rPr>
                <w:rFonts w:ascii="Arial" w:hAnsi="Arial" w:cs="Arial"/>
              </w:rPr>
              <w:t>33</w:t>
            </w:r>
          </w:p>
        </w:tc>
        <w:tc>
          <w:tcPr>
            <w:tcW w:w="3419" w:type="dxa"/>
          </w:tcPr>
          <w:p w:rsidR="00DF5459" w:rsidRDefault="00DF5459">
            <w:r>
              <w:rPr>
                <w:rFonts w:ascii="Arial" w:hAnsi="Arial" w:cs="Arial"/>
              </w:rPr>
              <w:t>Local Government: A Public Sector Crisis</w:t>
            </w:r>
          </w:p>
        </w:tc>
        <w:tc>
          <w:tcPr>
            <w:tcW w:w="2010" w:type="dxa"/>
          </w:tcPr>
          <w:p w:rsidR="00DF5459" w:rsidRDefault="00DF5459">
            <w:r>
              <w:rPr>
                <w:rFonts w:ascii="Arial" w:hAnsi="Arial" w:cs="Arial"/>
              </w:rPr>
              <w:t>Support</w:t>
            </w:r>
          </w:p>
        </w:tc>
        <w:tc>
          <w:tcPr>
            <w:tcW w:w="2465" w:type="dxa"/>
          </w:tcPr>
          <w:p w:rsidR="00DF5459" w:rsidRDefault="00CC7789">
            <w:r>
              <w:rPr>
                <w:rFonts w:ascii="Arial" w:hAnsi="Arial" w:cs="Arial"/>
              </w:rPr>
              <w:t>Ben Kind</w:t>
            </w:r>
          </w:p>
        </w:tc>
        <w:tc>
          <w:tcPr>
            <w:tcW w:w="5893" w:type="dxa"/>
          </w:tcPr>
          <w:p w:rsidR="008241DD" w:rsidRPr="0042314A" w:rsidRDefault="0042314A" w:rsidP="0042314A">
            <w:pPr>
              <w:rPr>
                <w:rFonts w:ascii="Arial" w:hAnsi="Arial" w:cs="Arial"/>
              </w:rPr>
            </w:pPr>
            <w:r w:rsidRPr="0042314A">
              <w:rPr>
                <w:rFonts w:ascii="Arial" w:hAnsi="Arial" w:cs="Arial"/>
              </w:rPr>
              <w:t>The issues within this motion will continue to form the basis of the union’s “Damage” campaign work and will be incorporated into the continuing work at the centre of UNISON’s campaigns against austerity – including our work on the 2016 Autumn Statement and the 2017 Budget.</w:t>
            </w:r>
          </w:p>
        </w:tc>
      </w:tr>
      <w:tr w:rsidR="00DF5459" w:rsidTr="00DF5459">
        <w:tc>
          <w:tcPr>
            <w:tcW w:w="1003" w:type="dxa"/>
          </w:tcPr>
          <w:p w:rsidR="00DF5459" w:rsidRDefault="00DF5459">
            <w:r>
              <w:rPr>
                <w:rFonts w:ascii="Arial" w:hAnsi="Arial" w:cs="Arial"/>
              </w:rPr>
              <w:t>35</w:t>
            </w:r>
          </w:p>
        </w:tc>
        <w:tc>
          <w:tcPr>
            <w:tcW w:w="3419" w:type="dxa"/>
          </w:tcPr>
          <w:p w:rsidR="00DF5459" w:rsidRDefault="00DF5459">
            <w:r>
              <w:rPr>
                <w:rFonts w:ascii="Arial" w:hAnsi="Arial" w:cs="Arial"/>
              </w:rPr>
              <w:t>Housing Crisis</w:t>
            </w:r>
          </w:p>
        </w:tc>
        <w:tc>
          <w:tcPr>
            <w:tcW w:w="2010" w:type="dxa"/>
          </w:tcPr>
          <w:p w:rsidR="00DF5459" w:rsidRDefault="00DF5459">
            <w:r>
              <w:rPr>
                <w:rFonts w:ascii="Arial" w:hAnsi="Arial" w:cs="Arial"/>
              </w:rPr>
              <w:t>Support</w:t>
            </w:r>
          </w:p>
        </w:tc>
        <w:tc>
          <w:tcPr>
            <w:tcW w:w="2465" w:type="dxa"/>
          </w:tcPr>
          <w:p w:rsidR="00DF5459" w:rsidRDefault="00CC7789">
            <w:r>
              <w:rPr>
                <w:rFonts w:ascii="Arial" w:hAnsi="Arial" w:cs="Arial"/>
              </w:rPr>
              <w:t>Sylvia Jones</w:t>
            </w:r>
          </w:p>
        </w:tc>
        <w:tc>
          <w:tcPr>
            <w:tcW w:w="5893" w:type="dxa"/>
          </w:tcPr>
          <w:p w:rsidR="000E25D2" w:rsidRPr="004008A4" w:rsidRDefault="00AF1A3D" w:rsidP="00736AF6">
            <w:pPr>
              <w:rPr>
                <w:rFonts w:ascii="Arial" w:hAnsi="Arial" w:cs="Arial"/>
              </w:rPr>
            </w:pPr>
            <w:r w:rsidRPr="004008A4">
              <w:rPr>
                <w:rFonts w:ascii="Arial" w:hAnsi="Arial" w:cs="Arial"/>
              </w:rPr>
              <w:t>The issues have been incorporated in UNISON’s Housing Campaign</w:t>
            </w:r>
            <w:r w:rsidR="008F29A8">
              <w:rPr>
                <w:rFonts w:ascii="Arial" w:hAnsi="Arial" w:cs="Arial"/>
              </w:rPr>
              <w:t xml:space="preserve"> and </w:t>
            </w:r>
            <w:r w:rsidR="00736AF6">
              <w:rPr>
                <w:rFonts w:ascii="Arial" w:hAnsi="Arial" w:cs="Arial"/>
              </w:rPr>
              <w:t xml:space="preserve">joint work with </w:t>
            </w:r>
            <w:r w:rsidR="006C7653">
              <w:rPr>
                <w:rFonts w:ascii="Arial" w:hAnsi="Arial" w:cs="Arial"/>
              </w:rPr>
              <w:t xml:space="preserve">“Axe the Housing Act Coalition”. We will continue to call for improvements to housing policy to tackle the housing crisis and for more </w:t>
            </w:r>
            <w:r w:rsidR="0089685D">
              <w:rPr>
                <w:rFonts w:ascii="Arial" w:hAnsi="Arial" w:cs="Arial"/>
              </w:rPr>
              <w:t xml:space="preserve">affordable </w:t>
            </w:r>
            <w:r w:rsidR="006C7653">
              <w:rPr>
                <w:rFonts w:ascii="Arial" w:hAnsi="Arial" w:cs="Arial"/>
              </w:rPr>
              <w:t>homes</w:t>
            </w:r>
            <w:r w:rsidR="0089685D">
              <w:rPr>
                <w:rFonts w:ascii="Arial" w:hAnsi="Arial" w:cs="Arial"/>
              </w:rPr>
              <w:t xml:space="preserve"> to be built,</w:t>
            </w:r>
            <w:r w:rsidR="005C6514">
              <w:rPr>
                <w:rFonts w:ascii="Arial" w:hAnsi="Arial" w:cs="Arial"/>
              </w:rPr>
              <w:t xml:space="preserve"> </w:t>
            </w:r>
            <w:r w:rsidR="006C7653">
              <w:rPr>
                <w:rFonts w:ascii="Arial" w:hAnsi="Arial" w:cs="Arial"/>
              </w:rPr>
              <w:t>through meetings with politicians, briefings, demonstrations and lobbies of parliament.</w:t>
            </w:r>
          </w:p>
        </w:tc>
      </w:tr>
      <w:tr w:rsidR="00DF5459" w:rsidTr="00DF5459">
        <w:tc>
          <w:tcPr>
            <w:tcW w:w="1003" w:type="dxa"/>
          </w:tcPr>
          <w:p w:rsidR="00DF5459" w:rsidRDefault="00DF5459">
            <w:r>
              <w:rPr>
                <w:rFonts w:ascii="Arial" w:hAnsi="Arial" w:cs="Arial"/>
              </w:rPr>
              <w:t>37</w:t>
            </w:r>
          </w:p>
        </w:tc>
        <w:tc>
          <w:tcPr>
            <w:tcW w:w="3419" w:type="dxa"/>
          </w:tcPr>
          <w:p w:rsidR="00DF5459" w:rsidRDefault="00DF5459">
            <w:r>
              <w:rPr>
                <w:rFonts w:ascii="Arial" w:hAnsi="Arial" w:cs="Arial"/>
              </w:rPr>
              <w:t>Extending the 'Right to Buy' Scheme to Housing Associations &amp; 'Pay to Stay'</w:t>
            </w:r>
          </w:p>
        </w:tc>
        <w:tc>
          <w:tcPr>
            <w:tcW w:w="2010" w:type="dxa"/>
          </w:tcPr>
          <w:p w:rsidR="00DF5459" w:rsidRDefault="00DF5459">
            <w:r>
              <w:rPr>
                <w:rFonts w:ascii="Arial" w:hAnsi="Arial" w:cs="Arial"/>
              </w:rPr>
              <w:t>Support</w:t>
            </w:r>
          </w:p>
        </w:tc>
        <w:tc>
          <w:tcPr>
            <w:tcW w:w="2465" w:type="dxa"/>
          </w:tcPr>
          <w:p w:rsidR="00DF5459" w:rsidRDefault="00CC7789">
            <w:r>
              <w:rPr>
                <w:rFonts w:ascii="Arial" w:hAnsi="Arial" w:cs="Arial"/>
              </w:rPr>
              <w:t>Sylvia Jones</w:t>
            </w:r>
          </w:p>
        </w:tc>
        <w:tc>
          <w:tcPr>
            <w:tcW w:w="5893" w:type="dxa"/>
            <w:vMerge w:val="restart"/>
          </w:tcPr>
          <w:p w:rsidR="00592493" w:rsidRPr="004008A4" w:rsidRDefault="00592493" w:rsidP="00F0342B">
            <w:pPr>
              <w:rPr>
                <w:rFonts w:ascii="Arial" w:hAnsi="Arial" w:cs="Arial"/>
              </w:rPr>
            </w:pPr>
            <w:r>
              <w:rPr>
                <w:rFonts w:ascii="Arial" w:hAnsi="Arial" w:cs="Arial"/>
              </w:rPr>
              <w:t>The extension of the Right to Buy</w:t>
            </w:r>
            <w:r w:rsidR="0089685D">
              <w:rPr>
                <w:rFonts w:ascii="Arial" w:hAnsi="Arial" w:cs="Arial"/>
              </w:rPr>
              <w:t xml:space="preserve"> (RTB)</w:t>
            </w:r>
            <w:r>
              <w:rPr>
                <w:rFonts w:ascii="Arial" w:hAnsi="Arial" w:cs="Arial"/>
              </w:rPr>
              <w:t xml:space="preserve"> to housing associations and Pay to Stay measures are contained in the Housing and Planning Act 2016</w:t>
            </w:r>
            <w:r w:rsidR="00676277">
              <w:rPr>
                <w:rFonts w:ascii="Arial" w:hAnsi="Arial" w:cs="Arial"/>
              </w:rPr>
              <w:t>, which applies to England</w:t>
            </w:r>
            <w:r>
              <w:rPr>
                <w:rFonts w:ascii="Arial" w:hAnsi="Arial" w:cs="Arial"/>
              </w:rPr>
              <w:t xml:space="preserve">. </w:t>
            </w:r>
            <w:r w:rsidR="000E25D2">
              <w:rPr>
                <w:rFonts w:ascii="Arial" w:hAnsi="Arial" w:cs="Arial"/>
              </w:rPr>
              <w:t>UNISON is opposed to these measures and is calling for improvements to these and other measures in the Act to make them fairer to people on modest incomes</w:t>
            </w:r>
            <w:r>
              <w:rPr>
                <w:rFonts w:ascii="Arial" w:hAnsi="Arial" w:cs="Arial"/>
              </w:rPr>
              <w:t xml:space="preserve">. UNISON </w:t>
            </w:r>
            <w:r w:rsidR="00676277">
              <w:rPr>
                <w:rFonts w:ascii="Arial" w:hAnsi="Arial" w:cs="Arial"/>
              </w:rPr>
              <w:lastRenderedPageBreak/>
              <w:t>continues to work</w:t>
            </w:r>
            <w:r>
              <w:rPr>
                <w:rFonts w:ascii="Arial" w:hAnsi="Arial" w:cs="Arial"/>
              </w:rPr>
              <w:t xml:space="preserve"> with the “Axe the Housing Act Coalition” to put pressure on the Government to </w:t>
            </w:r>
            <w:r w:rsidR="00F0342B">
              <w:rPr>
                <w:rFonts w:ascii="Arial" w:hAnsi="Arial" w:cs="Arial"/>
              </w:rPr>
              <w:t>reverse</w:t>
            </w:r>
            <w:r w:rsidR="000E25D2">
              <w:rPr>
                <w:rFonts w:ascii="Arial" w:hAnsi="Arial" w:cs="Arial"/>
              </w:rPr>
              <w:t xml:space="preserve"> key measures in the Act.</w:t>
            </w:r>
            <w:r>
              <w:rPr>
                <w:rFonts w:ascii="Arial" w:hAnsi="Arial" w:cs="Arial"/>
              </w:rPr>
              <w:t xml:space="preserve"> There has been some progress</w:t>
            </w:r>
            <w:r w:rsidR="0089685D">
              <w:rPr>
                <w:rFonts w:ascii="Arial" w:hAnsi="Arial" w:cs="Arial"/>
              </w:rPr>
              <w:t>. T</w:t>
            </w:r>
            <w:r>
              <w:rPr>
                <w:rFonts w:ascii="Arial" w:hAnsi="Arial" w:cs="Arial"/>
              </w:rPr>
              <w:t>he Government has dropped plans to force councils to introduce</w:t>
            </w:r>
            <w:r w:rsidR="0089685D">
              <w:rPr>
                <w:rFonts w:ascii="Arial" w:hAnsi="Arial" w:cs="Arial"/>
              </w:rPr>
              <w:t xml:space="preserve"> </w:t>
            </w:r>
            <w:r w:rsidR="00676277">
              <w:rPr>
                <w:rFonts w:ascii="Arial" w:hAnsi="Arial" w:cs="Arial"/>
              </w:rPr>
              <w:t>“</w:t>
            </w:r>
            <w:r>
              <w:rPr>
                <w:rFonts w:ascii="Arial" w:hAnsi="Arial" w:cs="Arial"/>
              </w:rPr>
              <w:t>Pay to Stay</w:t>
            </w:r>
            <w:r w:rsidR="00676277">
              <w:rPr>
                <w:rFonts w:ascii="Arial" w:hAnsi="Arial" w:cs="Arial"/>
              </w:rPr>
              <w:t>”</w:t>
            </w:r>
            <w:r>
              <w:rPr>
                <w:rFonts w:ascii="Arial" w:hAnsi="Arial" w:cs="Arial"/>
              </w:rPr>
              <w:t xml:space="preserve"> which would have levied a “rent tax” to council tenants deemed as “higher earning” income tenants. </w:t>
            </w:r>
            <w:r w:rsidR="0089685D">
              <w:rPr>
                <w:rFonts w:ascii="Arial" w:hAnsi="Arial" w:cs="Arial"/>
              </w:rPr>
              <w:t xml:space="preserve">It has also delayed plans to extend RTB and the sell-off of higher value council homes to </w:t>
            </w:r>
            <w:r w:rsidR="00217BE3">
              <w:rPr>
                <w:rFonts w:ascii="Arial" w:hAnsi="Arial" w:cs="Arial"/>
              </w:rPr>
              <w:t>fund</w:t>
            </w:r>
            <w:r w:rsidR="0089685D">
              <w:rPr>
                <w:rFonts w:ascii="Arial" w:hAnsi="Arial" w:cs="Arial"/>
              </w:rPr>
              <w:t xml:space="preserve"> it, for at least a year. </w:t>
            </w:r>
          </w:p>
        </w:tc>
      </w:tr>
      <w:tr w:rsidR="00DF5459" w:rsidTr="00DF5459">
        <w:tc>
          <w:tcPr>
            <w:tcW w:w="1003" w:type="dxa"/>
          </w:tcPr>
          <w:p w:rsidR="00DF5459" w:rsidRDefault="00DF5459">
            <w:r>
              <w:rPr>
                <w:rFonts w:ascii="Arial" w:hAnsi="Arial" w:cs="Arial"/>
              </w:rPr>
              <w:t>37.1</w:t>
            </w:r>
          </w:p>
        </w:tc>
        <w:tc>
          <w:tcPr>
            <w:tcW w:w="3419" w:type="dxa"/>
          </w:tcPr>
          <w:p w:rsidR="00DF5459" w:rsidRDefault="00DF5459">
            <w:r>
              <w:rPr>
                <w:rFonts w:ascii="Arial" w:hAnsi="Arial" w:cs="Arial"/>
              </w:rPr>
              <w:t>Extending the 'Right to Buy' Scheme to Housing Associations &amp; 'Pay to Stay'</w:t>
            </w:r>
          </w:p>
        </w:tc>
        <w:tc>
          <w:tcPr>
            <w:tcW w:w="2010" w:type="dxa"/>
          </w:tcPr>
          <w:p w:rsidR="00DF5459" w:rsidRDefault="00DF5459">
            <w:r>
              <w:rPr>
                <w:rFonts w:ascii="Arial" w:hAnsi="Arial" w:cs="Arial"/>
              </w:rPr>
              <w:t>Support</w:t>
            </w:r>
          </w:p>
        </w:tc>
        <w:tc>
          <w:tcPr>
            <w:tcW w:w="2465" w:type="dxa"/>
          </w:tcPr>
          <w:p w:rsidR="00DF5459" w:rsidRDefault="00CC7789">
            <w:r>
              <w:rPr>
                <w:rFonts w:ascii="Arial" w:hAnsi="Arial" w:cs="Arial"/>
              </w:rPr>
              <w:t>Sylvia Jones</w:t>
            </w:r>
          </w:p>
        </w:tc>
        <w:tc>
          <w:tcPr>
            <w:tcW w:w="5893" w:type="dxa"/>
            <w:vMerge/>
          </w:tcPr>
          <w:p w:rsidR="00DF5459" w:rsidRPr="004008A4" w:rsidRDefault="00DF5459">
            <w:pPr>
              <w:rPr>
                <w:rFonts w:ascii="Arial" w:hAnsi="Arial" w:cs="Arial"/>
              </w:rPr>
            </w:pPr>
          </w:p>
        </w:tc>
      </w:tr>
      <w:tr w:rsidR="00DF5459" w:rsidTr="00DF5459">
        <w:tc>
          <w:tcPr>
            <w:tcW w:w="1003" w:type="dxa"/>
          </w:tcPr>
          <w:p w:rsidR="00DF5459" w:rsidRDefault="00DF5459">
            <w:r>
              <w:rPr>
                <w:rFonts w:ascii="Arial" w:hAnsi="Arial" w:cs="Arial"/>
              </w:rPr>
              <w:t>37.2</w:t>
            </w:r>
          </w:p>
        </w:tc>
        <w:tc>
          <w:tcPr>
            <w:tcW w:w="3419" w:type="dxa"/>
          </w:tcPr>
          <w:p w:rsidR="00DF5459" w:rsidRDefault="00DF5459">
            <w:r>
              <w:rPr>
                <w:rFonts w:ascii="Arial" w:hAnsi="Arial" w:cs="Arial"/>
              </w:rPr>
              <w:t xml:space="preserve">Extending the 'Right to Buy' </w:t>
            </w:r>
            <w:r>
              <w:rPr>
                <w:rFonts w:ascii="Arial" w:hAnsi="Arial" w:cs="Arial"/>
              </w:rPr>
              <w:lastRenderedPageBreak/>
              <w:t>Scheme to Housing Associations &amp; 'Pay to Stay'</w:t>
            </w:r>
          </w:p>
        </w:tc>
        <w:tc>
          <w:tcPr>
            <w:tcW w:w="2010" w:type="dxa"/>
          </w:tcPr>
          <w:p w:rsidR="00DF5459" w:rsidRDefault="00DF5459">
            <w:r>
              <w:rPr>
                <w:rFonts w:ascii="Arial" w:hAnsi="Arial" w:cs="Arial"/>
              </w:rPr>
              <w:lastRenderedPageBreak/>
              <w:t>Support</w:t>
            </w:r>
          </w:p>
        </w:tc>
        <w:tc>
          <w:tcPr>
            <w:tcW w:w="2465" w:type="dxa"/>
          </w:tcPr>
          <w:p w:rsidR="00DF5459" w:rsidRDefault="00CC7789">
            <w:r>
              <w:rPr>
                <w:rFonts w:ascii="Arial" w:hAnsi="Arial" w:cs="Arial"/>
              </w:rPr>
              <w:t>Sylvia Jones</w:t>
            </w:r>
          </w:p>
        </w:tc>
        <w:tc>
          <w:tcPr>
            <w:tcW w:w="5893" w:type="dxa"/>
            <w:vMerge/>
          </w:tcPr>
          <w:p w:rsidR="00DF5459" w:rsidRPr="004008A4" w:rsidRDefault="00DF5459">
            <w:pPr>
              <w:rPr>
                <w:rFonts w:ascii="Arial" w:hAnsi="Arial" w:cs="Arial"/>
              </w:rPr>
            </w:pPr>
          </w:p>
        </w:tc>
      </w:tr>
      <w:tr w:rsidR="00CD072F" w:rsidTr="00DF5459">
        <w:tc>
          <w:tcPr>
            <w:tcW w:w="1003" w:type="dxa"/>
          </w:tcPr>
          <w:p w:rsidR="00CD072F" w:rsidRDefault="00CD072F">
            <w:r>
              <w:rPr>
                <w:rFonts w:ascii="Arial" w:hAnsi="Arial" w:cs="Arial"/>
              </w:rPr>
              <w:lastRenderedPageBreak/>
              <w:t>38</w:t>
            </w:r>
          </w:p>
        </w:tc>
        <w:tc>
          <w:tcPr>
            <w:tcW w:w="3419" w:type="dxa"/>
          </w:tcPr>
          <w:p w:rsidR="00CD072F" w:rsidRDefault="00CD072F">
            <w:r>
              <w:rPr>
                <w:rFonts w:ascii="Arial" w:hAnsi="Arial" w:cs="Arial"/>
              </w:rPr>
              <w:t>Extending The “Right To Buy” Scheme To Housing Associations &amp; “Pay To Stay”</w:t>
            </w:r>
          </w:p>
        </w:tc>
        <w:tc>
          <w:tcPr>
            <w:tcW w:w="2010" w:type="dxa"/>
          </w:tcPr>
          <w:p w:rsidR="00CD072F" w:rsidRDefault="00CD072F">
            <w:r>
              <w:rPr>
                <w:rFonts w:ascii="Arial" w:hAnsi="Arial" w:cs="Arial"/>
              </w:rPr>
              <w:t>Support and Amend</w:t>
            </w:r>
          </w:p>
        </w:tc>
        <w:tc>
          <w:tcPr>
            <w:tcW w:w="2465" w:type="dxa"/>
          </w:tcPr>
          <w:p w:rsidR="00CD072F" w:rsidRDefault="00CD072F">
            <w:r>
              <w:rPr>
                <w:rFonts w:ascii="Arial" w:hAnsi="Arial" w:cs="Arial"/>
              </w:rPr>
              <w:t>Sylvia Jones</w:t>
            </w:r>
          </w:p>
        </w:tc>
        <w:tc>
          <w:tcPr>
            <w:tcW w:w="5893" w:type="dxa"/>
            <w:vMerge w:val="restart"/>
          </w:tcPr>
          <w:p w:rsidR="00AD41DF" w:rsidRPr="004008A4" w:rsidRDefault="00676277" w:rsidP="00485677">
            <w:pPr>
              <w:rPr>
                <w:rFonts w:ascii="Arial" w:hAnsi="Arial" w:cs="Arial"/>
              </w:rPr>
            </w:pPr>
            <w:r>
              <w:rPr>
                <w:rFonts w:ascii="Arial" w:hAnsi="Arial" w:cs="Arial"/>
              </w:rPr>
              <w:t xml:space="preserve">The issues raised in motion 38 are identical to those in </w:t>
            </w:r>
            <w:r w:rsidR="005A2E41">
              <w:rPr>
                <w:rFonts w:ascii="Arial" w:hAnsi="Arial" w:cs="Arial"/>
              </w:rPr>
              <w:t>M</w:t>
            </w:r>
            <w:r>
              <w:rPr>
                <w:rFonts w:ascii="Arial" w:hAnsi="Arial" w:cs="Arial"/>
              </w:rPr>
              <w:t>otion 37</w:t>
            </w:r>
            <w:r w:rsidR="005C6514">
              <w:rPr>
                <w:rFonts w:ascii="Arial" w:hAnsi="Arial" w:cs="Arial"/>
              </w:rPr>
              <w:t xml:space="preserve"> (see above)</w:t>
            </w:r>
            <w:r>
              <w:rPr>
                <w:rFonts w:ascii="Arial" w:hAnsi="Arial" w:cs="Arial"/>
              </w:rPr>
              <w:t xml:space="preserve">. UNISON </w:t>
            </w:r>
            <w:r w:rsidR="005C6514">
              <w:rPr>
                <w:rFonts w:ascii="Arial" w:hAnsi="Arial" w:cs="Arial"/>
              </w:rPr>
              <w:t xml:space="preserve">continues to </w:t>
            </w:r>
            <w:r>
              <w:rPr>
                <w:rFonts w:ascii="Arial" w:hAnsi="Arial" w:cs="Arial"/>
              </w:rPr>
              <w:t>work with the “Axe the Housing Act Coalition”</w:t>
            </w:r>
            <w:r w:rsidR="005A2E41">
              <w:rPr>
                <w:rFonts w:ascii="Arial" w:hAnsi="Arial" w:cs="Arial"/>
              </w:rPr>
              <w:t>. W</w:t>
            </w:r>
            <w:r w:rsidR="005C6514">
              <w:rPr>
                <w:rFonts w:ascii="Arial" w:hAnsi="Arial" w:cs="Arial"/>
              </w:rPr>
              <w:t xml:space="preserve">e have </w:t>
            </w:r>
            <w:r>
              <w:rPr>
                <w:rFonts w:ascii="Arial" w:hAnsi="Arial" w:cs="Arial"/>
              </w:rPr>
              <w:t xml:space="preserve">supported </w:t>
            </w:r>
            <w:r w:rsidR="005C6514">
              <w:rPr>
                <w:rFonts w:ascii="Arial" w:hAnsi="Arial" w:cs="Arial"/>
              </w:rPr>
              <w:t xml:space="preserve">meetings, </w:t>
            </w:r>
            <w:r>
              <w:rPr>
                <w:rFonts w:ascii="Arial" w:hAnsi="Arial" w:cs="Arial"/>
              </w:rPr>
              <w:t>demonstrations and lobbies of parliament</w:t>
            </w:r>
            <w:r w:rsidR="00485677">
              <w:rPr>
                <w:rFonts w:ascii="Arial" w:hAnsi="Arial" w:cs="Arial"/>
              </w:rPr>
              <w:t xml:space="preserve"> to oppose the extension of the Right to Buy and the introduction of compulsory Pay to Stay for council tenants,</w:t>
            </w:r>
            <w:r w:rsidR="00736AF6">
              <w:rPr>
                <w:rFonts w:ascii="Arial" w:hAnsi="Arial" w:cs="Arial"/>
              </w:rPr>
              <w:t xml:space="preserve"> and there has been some progress on this front</w:t>
            </w:r>
            <w:r>
              <w:rPr>
                <w:rFonts w:ascii="Arial" w:hAnsi="Arial" w:cs="Arial"/>
              </w:rPr>
              <w:t xml:space="preserve">. </w:t>
            </w:r>
          </w:p>
        </w:tc>
      </w:tr>
      <w:tr w:rsidR="00CD072F" w:rsidTr="00DF5459">
        <w:tc>
          <w:tcPr>
            <w:tcW w:w="1003" w:type="dxa"/>
          </w:tcPr>
          <w:p w:rsidR="00CD072F" w:rsidRDefault="00CD072F">
            <w:r>
              <w:rPr>
                <w:rFonts w:ascii="Arial" w:hAnsi="Arial" w:cs="Arial"/>
              </w:rPr>
              <w:t>38.1</w:t>
            </w:r>
          </w:p>
        </w:tc>
        <w:tc>
          <w:tcPr>
            <w:tcW w:w="3419" w:type="dxa"/>
          </w:tcPr>
          <w:p w:rsidR="00CD072F" w:rsidRDefault="00CD072F">
            <w:r>
              <w:rPr>
                <w:rFonts w:ascii="Arial" w:hAnsi="Arial" w:cs="Arial"/>
              </w:rPr>
              <w:t>Extending The “Right To Buy” Scheme To Housing Associations &amp; “Pay To Stay”</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Sylvia Jones</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43</w:t>
            </w:r>
          </w:p>
        </w:tc>
        <w:tc>
          <w:tcPr>
            <w:tcW w:w="3419" w:type="dxa"/>
          </w:tcPr>
          <w:p w:rsidR="00CD072F" w:rsidRDefault="00CD072F">
            <w:r>
              <w:rPr>
                <w:rFonts w:ascii="Arial" w:hAnsi="Arial" w:cs="Arial"/>
              </w:rPr>
              <w:t>Free and high quality funded childcare for all.</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Michelle Singleton</w:t>
            </w:r>
          </w:p>
        </w:tc>
        <w:tc>
          <w:tcPr>
            <w:tcW w:w="5893" w:type="dxa"/>
          </w:tcPr>
          <w:p w:rsidR="00A657A0" w:rsidRPr="004008A4" w:rsidRDefault="00CD072F" w:rsidP="00217BE3">
            <w:pPr>
              <w:rPr>
                <w:rFonts w:ascii="Arial" w:hAnsi="Arial" w:cs="Arial"/>
              </w:rPr>
            </w:pPr>
            <w:r w:rsidRPr="004008A4">
              <w:rPr>
                <w:rFonts w:ascii="Arial" w:hAnsi="Arial" w:cs="Arial"/>
              </w:rPr>
              <w:t>UNISON will continue to support quality funded childcare for all in its regular submissions to enquiries on this issue and work with relevant partners in promoting this agenda. Liz Snape, (Assistant General secretary) has been appointed to lead Labour’s work on childcare issues.</w:t>
            </w:r>
          </w:p>
        </w:tc>
      </w:tr>
      <w:tr w:rsidR="00CD072F" w:rsidTr="00DF5459">
        <w:tc>
          <w:tcPr>
            <w:tcW w:w="1003" w:type="dxa"/>
          </w:tcPr>
          <w:p w:rsidR="00CD072F" w:rsidRDefault="00CD072F">
            <w:r>
              <w:rPr>
                <w:rFonts w:ascii="Arial" w:hAnsi="Arial" w:cs="Arial"/>
              </w:rPr>
              <w:t>44</w:t>
            </w:r>
          </w:p>
        </w:tc>
        <w:tc>
          <w:tcPr>
            <w:tcW w:w="3419" w:type="dxa"/>
          </w:tcPr>
          <w:p w:rsidR="00CD072F" w:rsidRDefault="00CD072F">
            <w:r>
              <w:rPr>
                <w:rFonts w:ascii="Arial" w:hAnsi="Arial" w:cs="Arial"/>
              </w:rPr>
              <w:t>Open Libraries</w:t>
            </w:r>
          </w:p>
        </w:tc>
        <w:tc>
          <w:tcPr>
            <w:tcW w:w="2010" w:type="dxa"/>
          </w:tcPr>
          <w:p w:rsidR="00CD072F" w:rsidRDefault="00CD072F"/>
        </w:tc>
        <w:tc>
          <w:tcPr>
            <w:tcW w:w="2465" w:type="dxa"/>
          </w:tcPr>
          <w:p w:rsidR="00CD072F" w:rsidRDefault="00CD072F" w:rsidP="005C41E6">
            <w:r>
              <w:rPr>
                <w:rFonts w:ascii="Arial" w:hAnsi="Arial" w:cs="Arial"/>
              </w:rPr>
              <w:t>Sylvia Jones (with Sarah Pearce)</w:t>
            </w:r>
          </w:p>
        </w:tc>
        <w:tc>
          <w:tcPr>
            <w:tcW w:w="5893" w:type="dxa"/>
            <w:vMerge w:val="restart"/>
          </w:tcPr>
          <w:p w:rsidR="00CD072F" w:rsidRPr="004008A4" w:rsidRDefault="00A657A0" w:rsidP="00217BE3">
            <w:pPr>
              <w:rPr>
                <w:rFonts w:ascii="Arial" w:hAnsi="Arial" w:cs="Arial"/>
              </w:rPr>
            </w:pPr>
            <w:r>
              <w:rPr>
                <w:rFonts w:ascii="Arial" w:hAnsi="Arial" w:cs="Arial"/>
              </w:rPr>
              <w:t>UNISON, alongside the Speak Up for Libraries Coalition, will continue to oppose cuts</w:t>
            </w:r>
            <w:r w:rsidR="000729A9">
              <w:rPr>
                <w:rFonts w:ascii="Arial" w:hAnsi="Arial" w:cs="Arial"/>
              </w:rPr>
              <w:t xml:space="preserve"> to</w:t>
            </w:r>
            <w:r w:rsidR="00217BE3">
              <w:rPr>
                <w:rFonts w:ascii="Arial" w:hAnsi="Arial" w:cs="Arial"/>
              </w:rPr>
              <w:t xml:space="preserve"> – and closures of - </w:t>
            </w:r>
            <w:r w:rsidR="004F44CB">
              <w:rPr>
                <w:rFonts w:ascii="Arial" w:hAnsi="Arial" w:cs="Arial"/>
              </w:rPr>
              <w:t xml:space="preserve">libraries </w:t>
            </w:r>
            <w:r>
              <w:rPr>
                <w:rFonts w:ascii="Arial" w:hAnsi="Arial" w:cs="Arial"/>
              </w:rPr>
              <w:t xml:space="preserve">and the establishment of Open Libraries </w:t>
            </w:r>
            <w:r w:rsidR="003E5636">
              <w:rPr>
                <w:rFonts w:ascii="Arial" w:hAnsi="Arial" w:cs="Arial"/>
              </w:rPr>
              <w:t xml:space="preserve">which are unstaffed and pose risks to </w:t>
            </w:r>
            <w:r w:rsidR="004F44CB">
              <w:rPr>
                <w:rFonts w:ascii="Arial" w:hAnsi="Arial" w:cs="Arial"/>
              </w:rPr>
              <w:t>s</w:t>
            </w:r>
            <w:r w:rsidR="003E5636">
              <w:rPr>
                <w:rFonts w:ascii="Arial" w:hAnsi="Arial" w:cs="Arial"/>
              </w:rPr>
              <w:t>taff</w:t>
            </w:r>
            <w:r w:rsidR="004F44CB">
              <w:rPr>
                <w:rFonts w:ascii="Arial" w:hAnsi="Arial" w:cs="Arial"/>
              </w:rPr>
              <w:t>,</w:t>
            </w:r>
            <w:r w:rsidR="003E5636">
              <w:rPr>
                <w:rFonts w:ascii="Arial" w:hAnsi="Arial" w:cs="Arial"/>
              </w:rPr>
              <w:t xml:space="preserve"> library users</w:t>
            </w:r>
            <w:r w:rsidR="004F44CB">
              <w:rPr>
                <w:rFonts w:ascii="Arial" w:hAnsi="Arial" w:cs="Arial"/>
              </w:rPr>
              <w:t xml:space="preserve"> and service delivery</w:t>
            </w:r>
            <w:r w:rsidR="003E5636">
              <w:rPr>
                <w:rFonts w:ascii="Arial" w:hAnsi="Arial" w:cs="Arial"/>
              </w:rPr>
              <w:t>. UNISON hosted a lobby of parliament highlighting the</w:t>
            </w:r>
            <w:r w:rsidR="004F44CB">
              <w:rPr>
                <w:rFonts w:ascii="Arial" w:hAnsi="Arial" w:cs="Arial"/>
              </w:rPr>
              <w:t xml:space="preserve"> attacks on the public library service and recently supported a national demonstration calling for an end to this.</w:t>
            </w:r>
          </w:p>
        </w:tc>
      </w:tr>
      <w:tr w:rsidR="00CD072F" w:rsidTr="00DF5459">
        <w:tc>
          <w:tcPr>
            <w:tcW w:w="1003" w:type="dxa"/>
          </w:tcPr>
          <w:p w:rsidR="00CD072F" w:rsidRDefault="00CD072F">
            <w:r>
              <w:rPr>
                <w:rFonts w:ascii="Arial" w:hAnsi="Arial" w:cs="Arial"/>
              </w:rPr>
              <w:t>44.1</w:t>
            </w:r>
          </w:p>
        </w:tc>
        <w:tc>
          <w:tcPr>
            <w:tcW w:w="3419" w:type="dxa"/>
          </w:tcPr>
          <w:p w:rsidR="00CD072F" w:rsidRDefault="00CD072F">
            <w:r>
              <w:rPr>
                <w:rFonts w:ascii="Arial" w:hAnsi="Arial" w:cs="Arial"/>
              </w:rPr>
              <w:t>Open Libraries</w:t>
            </w:r>
          </w:p>
        </w:tc>
        <w:tc>
          <w:tcPr>
            <w:tcW w:w="2010" w:type="dxa"/>
          </w:tcPr>
          <w:p w:rsidR="00CD072F" w:rsidRDefault="00CD072F">
            <w:r>
              <w:rPr>
                <w:rFonts w:ascii="Arial" w:hAnsi="Arial" w:cs="Arial"/>
              </w:rPr>
              <w:t>Support</w:t>
            </w:r>
          </w:p>
        </w:tc>
        <w:tc>
          <w:tcPr>
            <w:tcW w:w="2465" w:type="dxa"/>
          </w:tcPr>
          <w:p w:rsidR="00CD072F" w:rsidRDefault="00CD072F">
            <w:pPr>
              <w:rPr>
                <w:rFonts w:ascii="Arial" w:hAnsi="Arial" w:cs="Arial"/>
              </w:rPr>
            </w:pPr>
            <w:r>
              <w:rPr>
                <w:rFonts w:ascii="Arial" w:hAnsi="Arial" w:cs="Arial"/>
              </w:rPr>
              <w:t>Sylvia Jones</w:t>
            </w:r>
          </w:p>
          <w:p w:rsidR="00CD072F" w:rsidRDefault="00CD072F">
            <w:r>
              <w:rPr>
                <w:rFonts w:ascii="Arial" w:hAnsi="Arial" w:cs="Arial"/>
              </w:rPr>
              <w:t>(with Sarah Pearce)</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lastRenderedPageBreak/>
              <w:t>49</w:t>
            </w:r>
          </w:p>
        </w:tc>
        <w:tc>
          <w:tcPr>
            <w:tcW w:w="3419" w:type="dxa"/>
          </w:tcPr>
          <w:p w:rsidR="00CD072F" w:rsidRDefault="00CD072F">
            <w:r>
              <w:rPr>
                <w:rFonts w:ascii="Arial" w:hAnsi="Arial" w:cs="Arial"/>
              </w:rPr>
              <w:t>Rape crisis in crisis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Sharon Greene</w:t>
            </w:r>
          </w:p>
        </w:tc>
        <w:tc>
          <w:tcPr>
            <w:tcW w:w="5893" w:type="dxa"/>
          </w:tcPr>
          <w:p w:rsidR="00CD072F" w:rsidRPr="004008A4" w:rsidRDefault="00CD072F" w:rsidP="004115F4">
            <w:pPr>
              <w:rPr>
                <w:rFonts w:ascii="Arial" w:hAnsi="Arial" w:cs="Arial"/>
              </w:rPr>
            </w:pPr>
            <w:r w:rsidRPr="005C41E6">
              <w:rPr>
                <w:rFonts w:ascii="Arial" w:hAnsi="Arial" w:cs="Arial"/>
              </w:rPr>
              <w:t xml:space="preserve">Will continue to be incorporated in the </w:t>
            </w:r>
            <w:r w:rsidR="004115F4">
              <w:rPr>
                <w:rFonts w:ascii="Arial" w:hAnsi="Arial" w:cs="Arial"/>
              </w:rPr>
              <w:t>N</w:t>
            </w:r>
            <w:r w:rsidRPr="005C41E6">
              <w:rPr>
                <w:rFonts w:ascii="Arial" w:hAnsi="Arial" w:cs="Arial"/>
              </w:rPr>
              <w:t xml:space="preserve">ational </w:t>
            </w:r>
            <w:r w:rsidR="004115F4">
              <w:rPr>
                <w:rFonts w:ascii="Arial" w:hAnsi="Arial" w:cs="Arial"/>
              </w:rPr>
              <w:t>W</w:t>
            </w:r>
            <w:r w:rsidRPr="005C41E6">
              <w:rPr>
                <w:rFonts w:ascii="Arial" w:hAnsi="Arial" w:cs="Arial"/>
              </w:rPr>
              <w:t xml:space="preserve">omen’s </w:t>
            </w:r>
            <w:r w:rsidR="004115F4">
              <w:rPr>
                <w:rFonts w:ascii="Arial" w:hAnsi="Arial" w:cs="Arial"/>
              </w:rPr>
              <w:t>C</w:t>
            </w:r>
            <w:r w:rsidRPr="005C41E6">
              <w:rPr>
                <w:rFonts w:ascii="Arial" w:hAnsi="Arial" w:cs="Arial"/>
              </w:rPr>
              <w:t>ommittee work programme, with regional women’s networks and committees supporting activities at a local/regional level.  Also included in the Labour Party women’s conference briefing 2016.</w:t>
            </w:r>
          </w:p>
        </w:tc>
      </w:tr>
      <w:tr w:rsidR="00CD072F" w:rsidTr="00DF5459">
        <w:tc>
          <w:tcPr>
            <w:tcW w:w="1003" w:type="dxa"/>
          </w:tcPr>
          <w:p w:rsidR="00CD072F" w:rsidRDefault="00CD072F">
            <w:r>
              <w:rPr>
                <w:rFonts w:ascii="Arial" w:hAnsi="Arial" w:cs="Arial"/>
              </w:rPr>
              <w:t>53</w:t>
            </w:r>
          </w:p>
        </w:tc>
        <w:tc>
          <w:tcPr>
            <w:tcW w:w="3419" w:type="dxa"/>
          </w:tcPr>
          <w:p w:rsidR="00CD072F" w:rsidRDefault="00CD072F">
            <w:r>
              <w:rPr>
                <w:rFonts w:ascii="Arial" w:hAnsi="Arial" w:cs="Arial"/>
              </w:rPr>
              <w:t>Exploitation of the Domestic Workers, a Hidden Workforce in the UK</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Narmada Thiranagama</w:t>
            </w:r>
          </w:p>
        </w:tc>
        <w:tc>
          <w:tcPr>
            <w:tcW w:w="5893" w:type="dxa"/>
          </w:tcPr>
          <w:p w:rsidR="00CD072F" w:rsidRPr="004008A4" w:rsidRDefault="00CD072F">
            <w:pPr>
              <w:rPr>
                <w:rFonts w:ascii="Arial" w:hAnsi="Arial" w:cs="Arial"/>
              </w:rPr>
            </w:pPr>
            <w:r w:rsidRPr="004008A4">
              <w:rPr>
                <w:rFonts w:ascii="Arial" w:hAnsi="Arial" w:cs="Arial"/>
              </w:rPr>
              <w:t>Key issues raised in this motion have been incorporated into ongoing work with migrant workers, lobbying Government around attacks on migrant workers rights as well as wider campaigns around exploitation within the Labour market.</w:t>
            </w:r>
          </w:p>
        </w:tc>
      </w:tr>
      <w:tr w:rsidR="00CD072F" w:rsidTr="00DF5459">
        <w:tc>
          <w:tcPr>
            <w:tcW w:w="1003" w:type="dxa"/>
          </w:tcPr>
          <w:p w:rsidR="00CD072F" w:rsidRDefault="00CD072F">
            <w:r>
              <w:rPr>
                <w:rFonts w:ascii="Arial" w:hAnsi="Arial" w:cs="Arial"/>
              </w:rPr>
              <w:t>56</w:t>
            </w:r>
          </w:p>
        </w:tc>
        <w:tc>
          <w:tcPr>
            <w:tcW w:w="3419" w:type="dxa"/>
          </w:tcPr>
          <w:p w:rsidR="00CD072F" w:rsidRDefault="00CD072F">
            <w:r>
              <w:rPr>
                <w:rFonts w:ascii="Arial" w:hAnsi="Arial" w:cs="Arial"/>
              </w:rPr>
              <w:t>Welfare not Warfare</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Sampson Low</w:t>
            </w:r>
          </w:p>
        </w:tc>
        <w:tc>
          <w:tcPr>
            <w:tcW w:w="5893" w:type="dxa"/>
          </w:tcPr>
          <w:p w:rsidR="00CD072F" w:rsidRPr="004008A4" w:rsidRDefault="00CD072F">
            <w:pPr>
              <w:rPr>
                <w:rFonts w:ascii="Arial" w:hAnsi="Arial" w:cs="Arial"/>
              </w:rPr>
            </w:pPr>
            <w:r w:rsidRPr="004008A4">
              <w:rPr>
                <w:rFonts w:ascii="Arial" w:hAnsi="Arial" w:cs="Arial"/>
              </w:rPr>
              <w:t>NEC remains opposed to Trident renewal.</w:t>
            </w:r>
          </w:p>
        </w:tc>
      </w:tr>
      <w:tr w:rsidR="00CD072F" w:rsidTr="00DF5459">
        <w:tc>
          <w:tcPr>
            <w:tcW w:w="1003" w:type="dxa"/>
          </w:tcPr>
          <w:p w:rsidR="00CD072F" w:rsidRDefault="00CD072F">
            <w:r>
              <w:rPr>
                <w:rFonts w:ascii="Arial" w:hAnsi="Arial" w:cs="Arial"/>
              </w:rPr>
              <w:t>57</w:t>
            </w:r>
          </w:p>
        </w:tc>
        <w:tc>
          <w:tcPr>
            <w:tcW w:w="3419" w:type="dxa"/>
          </w:tcPr>
          <w:p w:rsidR="00CD072F" w:rsidRDefault="00CD072F">
            <w:r>
              <w:rPr>
                <w:rFonts w:ascii="Arial" w:hAnsi="Arial" w:cs="Arial"/>
              </w:rPr>
              <w:t>Welfare not Warfare</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Sampson Low</w:t>
            </w:r>
          </w:p>
        </w:tc>
        <w:tc>
          <w:tcPr>
            <w:tcW w:w="5893" w:type="dxa"/>
          </w:tcPr>
          <w:p w:rsidR="00CD072F" w:rsidRPr="004008A4" w:rsidRDefault="00CD072F">
            <w:pPr>
              <w:rPr>
                <w:rFonts w:ascii="Arial" w:hAnsi="Arial" w:cs="Arial"/>
              </w:rPr>
            </w:pPr>
            <w:r w:rsidRPr="004008A4">
              <w:rPr>
                <w:rFonts w:ascii="Arial" w:hAnsi="Arial" w:cs="Arial"/>
              </w:rPr>
              <w:t>NEC opposes Trident and is already affiliated to CND and Stop the War.</w:t>
            </w:r>
          </w:p>
        </w:tc>
      </w:tr>
      <w:tr w:rsidR="00CD072F" w:rsidTr="00DF5459">
        <w:tc>
          <w:tcPr>
            <w:tcW w:w="1003" w:type="dxa"/>
          </w:tcPr>
          <w:p w:rsidR="00CD072F" w:rsidRDefault="00CD072F">
            <w:r>
              <w:rPr>
                <w:rFonts w:ascii="Arial" w:hAnsi="Arial" w:cs="Arial"/>
              </w:rPr>
              <w:t>58</w:t>
            </w:r>
          </w:p>
        </w:tc>
        <w:tc>
          <w:tcPr>
            <w:tcW w:w="3419" w:type="dxa"/>
          </w:tcPr>
          <w:p w:rsidR="00CD072F" w:rsidRDefault="00CD072F">
            <w:r>
              <w:rPr>
                <w:rFonts w:ascii="Arial" w:hAnsi="Arial" w:cs="Arial"/>
              </w:rPr>
              <w:t>Scrap Trident</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Sampson Low</w:t>
            </w:r>
          </w:p>
        </w:tc>
        <w:tc>
          <w:tcPr>
            <w:tcW w:w="5893" w:type="dxa"/>
          </w:tcPr>
          <w:p w:rsidR="00CD072F" w:rsidRPr="004008A4" w:rsidRDefault="00213822">
            <w:pPr>
              <w:rPr>
                <w:rFonts w:ascii="Arial" w:hAnsi="Arial" w:cs="Arial"/>
              </w:rPr>
            </w:pPr>
            <w:r>
              <w:rPr>
                <w:rFonts w:ascii="Arial" w:hAnsi="Arial" w:cs="Arial"/>
              </w:rPr>
              <w:t>NEC opposes Trident through all available forums.</w:t>
            </w:r>
          </w:p>
        </w:tc>
      </w:tr>
      <w:tr w:rsidR="00CD072F" w:rsidTr="00DF5459">
        <w:tc>
          <w:tcPr>
            <w:tcW w:w="1003" w:type="dxa"/>
          </w:tcPr>
          <w:p w:rsidR="00CD072F" w:rsidRDefault="00CD072F">
            <w:r>
              <w:rPr>
                <w:rFonts w:ascii="Arial" w:hAnsi="Arial" w:cs="Arial"/>
              </w:rPr>
              <w:t>59</w:t>
            </w:r>
          </w:p>
        </w:tc>
        <w:tc>
          <w:tcPr>
            <w:tcW w:w="3419" w:type="dxa"/>
          </w:tcPr>
          <w:p w:rsidR="00CD072F" w:rsidRDefault="00CD072F">
            <w:r>
              <w:rPr>
                <w:rFonts w:ascii="Arial" w:hAnsi="Arial" w:cs="Arial"/>
              </w:rPr>
              <w:t>Fair treatment for veterans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Allison Roche</w:t>
            </w:r>
          </w:p>
        </w:tc>
        <w:tc>
          <w:tcPr>
            <w:tcW w:w="5893" w:type="dxa"/>
          </w:tcPr>
          <w:p w:rsidR="00CD072F" w:rsidRPr="004008A4" w:rsidRDefault="00CD072F">
            <w:pPr>
              <w:rPr>
                <w:rFonts w:ascii="Arial" w:hAnsi="Arial" w:cs="Arial"/>
              </w:rPr>
            </w:pPr>
            <w:r w:rsidRPr="004008A4">
              <w:rPr>
                <w:rFonts w:ascii="Arial" w:hAnsi="Arial" w:cs="Arial"/>
              </w:rPr>
              <w:t>The NEC supports the issue of support for veterans as part of UNISON</w:t>
            </w:r>
            <w:r w:rsidR="00AD41DF">
              <w:rPr>
                <w:rFonts w:ascii="Arial" w:hAnsi="Arial" w:cs="Arial"/>
              </w:rPr>
              <w:t>’</w:t>
            </w:r>
            <w:r w:rsidRPr="004008A4">
              <w:rPr>
                <w:rFonts w:ascii="Arial" w:hAnsi="Arial" w:cs="Arial"/>
              </w:rPr>
              <w:t>s wider welfare reform campaign.</w:t>
            </w:r>
          </w:p>
        </w:tc>
      </w:tr>
      <w:tr w:rsidR="00CD072F" w:rsidTr="00DF5459">
        <w:tc>
          <w:tcPr>
            <w:tcW w:w="1003" w:type="dxa"/>
          </w:tcPr>
          <w:p w:rsidR="00CD072F" w:rsidRDefault="00CD072F">
            <w:r>
              <w:rPr>
                <w:rFonts w:ascii="Arial" w:hAnsi="Arial" w:cs="Arial"/>
              </w:rPr>
              <w:t>60</w:t>
            </w:r>
          </w:p>
        </w:tc>
        <w:tc>
          <w:tcPr>
            <w:tcW w:w="3419" w:type="dxa"/>
          </w:tcPr>
          <w:p w:rsidR="00CD072F" w:rsidRDefault="00CD072F">
            <w:r>
              <w:rPr>
                <w:rFonts w:ascii="Arial" w:hAnsi="Arial" w:cs="Arial"/>
              </w:rPr>
              <w:t>Support for our Armed Forces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Mark Ferguson</w:t>
            </w:r>
          </w:p>
        </w:tc>
        <w:tc>
          <w:tcPr>
            <w:tcW w:w="5893" w:type="dxa"/>
          </w:tcPr>
          <w:p w:rsidR="00CD072F" w:rsidRPr="004008A4" w:rsidRDefault="00CD072F" w:rsidP="00811515">
            <w:pPr>
              <w:rPr>
                <w:rFonts w:ascii="Arial" w:hAnsi="Arial" w:cs="Arial"/>
              </w:rPr>
            </w:pPr>
            <w:r w:rsidRPr="004008A4">
              <w:rPr>
                <w:rFonts w:ascii="Arial" w:hAnsi="Arial" w:cs="Arial"/>
              </w:rPr>
              <w:t>UNISON NEC in 2017 is continuing to campaign to highlight cuts to mental health services and affordable housing and recognises that former service personnel are vulnerable to being homeless and having mental health issues.</w:t>
            </w:r>
            <w:r w:rsidR="00AD41DF">
              <w:rPr>
                <w:rFonts w:ascii="Arial" w:hAnsi="Arial" w:cs="Arial"/>
              </w:rPr>
              <w:t xml:space="preserve"> </w:t>
            </w:r>
          </w:p>
        </w:tc>
      </w:tr>
      <w:tr w:rsidR="00CD072F" w:rsidTr="00DF5459">
        <w:tc>
          <w:tcPr>
            <w:tcW w:w="1003" w:type="dxa"/>
          </w:tcPr>
          <w:p w:rsidR="00CD072F" w:rsidRDefault="00CD072F">
            <w:r>
              <w:rPr>
                <w:rFonts w:ascii="Arial" w:hAnsi="Arial" w:cs="Arial"/>
              </w:rPr>
              <w:t>61</w:t>
            </w:r>
          </w:p>
        </w:tc>
        <w:tc>
          <w:tcPr>
            <w:tcW w:w="3419" w:type="dxa"/>
          </w:tcPr>
          <w:p w:rsidR="00CD072F" w:rsidRDefault="00CD072F">
            <w:r>
              <w:rPr>
                <w:rFonts w:ascii="Arial" w:hAnsi="Arial" w:cs="Arial"/>
              </w:rPr>
              <w:t>Demonstrate at the Conservative Party Conference</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Mark Ferguson</w:t>
            </w:r>
          </w:p>
        </w:tc>
        <w:tc>
          <w:tcPr>
            <w:tcW w:w="5893" w:type="dxa"/>
          </w:tcPr>
          <w:p w:rsidR="00CD072F" w:rsidRPr="004008A4" w:rsidRDefault="00CD072F" w:rsidP="00811515">
            <w:pPr>
              <w:rPr>
                <w:rFonts w:ascii="Arial" w:hAnsi="Arial" w:cs="Arial"/>
              </w:rPr>
            </w:pPr>
            <w:r w:rsidRPr="004008A4">
              <w:rPr>
                <w:rFonts w:ascii="Arial" w:hAnsi="Arial" w:cs="Arial"/>
              </w:rPr>
              <w:t>UNISON took part in and supported the TUC demonstration at Conservative Party conference, including advertising the event and providing a speaker.</w:t>
            </w:r>
            <w:r w:rsidR="00AD41DF">
              <w:rPr>
                <w:rFonts w:ascii="Arial" w:hAnsi="Arial" w:cs="Arial"/>
              </w:rPr>
              <w:t xml:space="preserve"> </w:t>
            </w:r>
          </w:p>
        </w:tc>
      </w:tr>
      <w:tr w:rsidR="00CD072F" w:rsidTr="00DF5459">
        <w:tc>
          <w:tcPr>
            <w:tcW w:w="1003" w:type="dxa"/>
          </w:tcPr>
          <w:p w:rsidR="00CD072F" w:rsidRDefault="00CD072F">
            <w:r>
              <w:rPr>
                <w:rFonts w:ascii="Arial" w:hAnsi="Arial" w:cs="Arial"/>
              </w:rPr>
              <w:t>62</w:t>
            </w:r>
          </w:p>
        </w:tc>
        <w:tc>
          <w:tcPr>
            <w:tcW w:w="3419" w:type="dxa"/>
          </w:tcPr>
          <w:p w:rsidR="00CD072F" w:rsidRDefault="00CD072F">
            <w:r>
              <w:rPr>
                <w:rFonts w:ascii="Arial" w:hAnsi="Arial" w:cs="Arial"/>
              </w:rPr>
              <w:t>Unwelcome the Tory Conference to Birmingham 2016</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Mark Ferguson</w:t>
            </w:r>
          </w:p>
        </w:tc>
        <w:tc>
          <w:tcPr>
            <w:tcW w:w="5893" w:type="dxa"/>
          </w:tcPr>
          <w:p w:rsidR="00811515" w:rsidRDefault="00CD072F" w:rsidP="00811515">
            <w:pPr>
              <w:rPr>
                <w:rFonts w:ascii="Arial" w:hAnsi="Arial" w:cs="Arial"/>
              </w:rPr>
            </w:pPr>
            <w:r w:rsidRPr="004008A4">
              <w:rPr>
                <w:rFonts w:ascii="Arial" w:hAnsi="Arial" w:cs="Arial"/>
              </w:rPr>
              <w:t>UNISON took part in and supported the TUC demonstration at Conservative Party conference, including advertising the event and providing a speaker.</w:t>
            </w:r>
          </w:p>
          <w:p w:rsidR="00CD072F" w:rsidRPr="004008A4" w:rsidRDefault="00AD41DF" w:rsidP="00811515">
            <w:pPr>
              <w:rPr>
                <w:rFonts w:ascii="Arial" w:hAnsi="Arial" w:cs="Arial"/>
              </w:rPr>
            </w:pPr>
            <w:r>
              <w:rPr>
                <w:rFonts w:ascii="Arial" w:hAnsi="Arial" w:cs="Arial"/>
              </w:rPr>
              <w:t xml:space="preserve"> </w:t>
            </w:r>
          </w:p>
        </w:tc>
      </w:tr>
      <w:tr w:rsidR="00CD072F" w:rsidTr="00DF5459">
        <w:tc>
          <w:tcPr>
            <w:tcW w:w="1003" w:type="dxa"/>
          </w:tcPr>
          <w:p w:rsidR="00CD072F" w:rsidRDefault="00CD072F">
            <w:r>
              <w:rPr>
                <w:rFonts w:ascii="Arial" w:hAnsi="Arial" w:cs="Arial"/>
              </w:rPr>
              <w:lastRenderedPageBreak/>
              <w:t>67</w:t>
            </w:r>
          </w:p>
        </w:tc>
        <w:tc>
          <w:tcPr>
            <w:tcW w:w="3419" w:type="dxa"/>
          </w:tcPr>
          <w:p w:rsidR="00CD072F" w:rsidRDefault="00CD072F">
            <w:r>
              <w:rPr>
                <w:rFonts w:ascii="Arial" w:hAnsi="Arial" w:cs="Arial"/>
              </w:rPr>
              <w:t>Universal Basic Income</w:t>
            </w:r>
          </w:p>
        </w:tc>
        <w:tc>
          <w:tcPr>
            <w:tcW w:w="2010" w:type="dxa"/>
          </w:tcPr>
          <w:p w:rsidR="00CD072F" w:rsidRDefault="00CD072F">
            <w:r>
              <w:rPr>
                <w:rFonts w:ascii="Arial" w:hAnsi="Arial" w:cs="Arial"/>
              </w:rPr>
              <w:t>Support with qualifications and amend</w:t>
            </w:r>
          </w:p>
        </w:tc>
        <w:tc>
          <w:tcPr>
            <w:tcW w:w="2465" w:type="dxa"/>
          </w:tcPr>
          <w:p w:rsidR="00CD072F" w:rsidRDefault="00CD072F">
            <w:r>
              <w:rPr>
                <w:rFonts w:ascii="Arial" w:hAnsi="Arial" w:cs="Arial"/>
              </w:rPr>
              <w:t>Allison Roche</w:t>
            </w:r>
          </w:p>
        </w:tc>
        <w:tc>
          <w:tcPr>
            <w:tcW w:w="5893" w:type="dxa"/>
            <w:vMerge w:val="restart"/>
          </w:tcPr>
          <w:p w:rsidR="00CD072F" w:rsidRPr="004008A4" w:rsidRDefault="00CD072F" w:rsidP="009448C0">
            <w:pPr>
              <w:rPr>
                <w:rFonts w:ascii="Arial" w:hAnsi="Arial" w:cs="Arial"/>
              </w:rPr>
            </w:pPr>
            <w:r w:rsidRPr="004008A4">
              <w:rPr>
                <w:rFonts w:ascii="Arial" w:hAnsi="Arial" w:cs="Arial"/>
              </w:rPr>
              <w:t>The NEC is committed to keeping a watching brief on the debate and research around the benefits and disadvantages of UBI comparative to other welfare models such as Universal Credit, as</w:t>
            </w:r>
            <w:r w:rsidR="009448C0">
              <w:rPr>
                <w:rFonts w:ascii="Arial" w:hAnsi="Arial" w:cs="Arial"/>
              </w:rPr>
              <w:t xml:space="preserve"> </w:t>
            </w:r>
            <w:r w:rsidRPr="004008A4">
              <w:rPr>
                <w:rFonts w:ascii="Arial" w:hAnsi="Arial" w:cs="Arial"/>
              </w:rPr>
              <w:t>a part of UNISON</w:t>
            </w:r>
            <w:r w:rsidR="00AD41DF">
              <w:rPr>
                <w:rFonts w:ascii="Arial" w:hAnsi="Arial" w:cs="Arial"/>
              </w:rPr>
              <w:t>’</w:t>
            </w:r>
            <w:r w:rsidRPr="004008A4">
              <w:rPr>
                <w:rFonts w:ascii="Arial" w:hAnsi="Arial" w:cs="Arial"/>
              </w:rPr>
              <w:t>s wider UK Welfare Reform campaign.</w:t>
            </w:r>
          </w:p>
        </w:tc>
      </w:tr>
      <w:tr w:rsidR="00CD072F" w:rsidTr="00DF5459">
        <w:tc>
          <w:tcPr>
            <w:tcW w:w="1003" w:type="dxa"/>
          </w:tcPr>
          <w:p w:rsidR="00CD072F" w:rsidRDefault="00CD072F">
            <w:r>
              <w:rPr>
                <w:rFonts w:ascii="Arial" w:hAnsi="Arial" w:cs="Arial"/>
              </w:rPr>
              <w:t>67.1</w:t>
            </w:r>
          </w:p>
        </w:tc>
        <w:tc>
          <w:tcPr>
            <w:tcW w:w="3419" w:type="dxa"/>
          </w:tcPr>
          <w:p w:rsidR="00CD072F" w:rsidRDefault="00CD072F">
            <w:r>
              <w:rPr>
                <w:rFonts w:ascii="Arial" w:hAnsi="Arial" w:cs="Arial"/>
              </w:rPr>
              <w:t>Universal Basic Income</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Allison Roche</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68</w:t>
            </w:r>
          </w:p>
        </w:tc>
        <w:tc>
          <w:tcPr>
            <w:tcW w:w="3419" w:type="dxa"/>
          </w:tcPr>
          <w:p w:rsidR="00CD072F" w:rsidRDefault="00CD072F">
            <w:r>
              <w:rPr>
                <w:rFonts w:ascii="Arial" w:hAnsi="Arial" w:cs="Arial"/>
              </w:rPr>
              <w:t>Workers Under Attack</w:t>
            </w:r>
          </w:p>
        </w:tc>
        <w:tc>
          <w:tcPr>
            <w:tcW w:w="2010" w:type="dxa"/>
          </w:tcPr>
          <w:p w:rsidR="00CD072F" w:rsidRDefault="00CD072F">
            <w:r>
              <w:rPr>
                <w:rFonts w:ascii="Arial" w:hAnsi="Arial" w:cs="Arial"/>
              </w:rPr>
              <w:t>Support with qualifications</w:t>
            </w:r>
          </w:p>
        </w:tc>
        <w:tc>
          <w:tcPr>
            <w:tcW w:w="2465" w:type="dxa"/>
          </w:tcPr>
          <w:p w:rsidR="00CD072F" w:rsidRDefault="00CD072F">
            <w:r>
              <w:rPr>
                <w:rFonts w:ascii="Arial" w:hAnsi="Arial" w:cs="Arial"/>
              </w:rPr>
              <w:t>David Arnold</w:t>
            </w:r>
          </w:p>
        </w:tc>
        <w:tc>
          <w:tcPr>
            <w:tcW w:w="5893" w:type="dxa"/>
          </w:tcPr>
          <w:p w:rsidR="00CD072F" w:rsidRPr="004008A4" w:rsidRDefault="00CD072F" w:rsidP="0042314A">
            <w:pPr>
              <w:rPr>
                <w:rFonts w:ascii="Arial" w:hAnsi="Arial" w:cs="Arial"/>
              </w:rPr>
            </w:pPr>
            <w:r w:rsidRPr="002F5FA0">
              <w:rPr>
                <w:rFonts w:ascii="Arial" w:hAnsi="Arial" w:cs="Arial"/>
              </w:rPr>
              <w:t xml:space="preserve">Following NDC 2016 UNISON’s campaign activity is being undertaken through public services champions framework, which seeks to build public support for public services and those that provide them, and highlight the risks posed by cuts and underinvestment. </w:t>
            </w:r>
          </w:p>
        </w:tc>
      </w:tr>
      <w:tr w:rsidR="00CD072F" w:rsidTr="00DF5459">
        <w:tc>
          <w:tcPr>
            <w:tcW w:w="1003" w:type="dxa"/>
          </w:tcPr>
          <w:p w:rsidR="00CD072F" w:rsidRDefault="00CD072F">
            <w:r>
              <w:rPr>
                <w:rFonts w:ascii="Arial" w:hAnsi="Arial" w:cs="Arial"/>
              </w:rPr>
              <w:t>69</w:t>
            </w:r>
          </w:p>
        </w:tc>
        <w:tc>
          <w:tcPr>
            <w:tcW w:w="3419" w:type="dxa"/>
          </w:tcPr>
          <w:p w:rsidR="00CD072F" w:rsidRDefault="00CD072F">
            <w:r>
              <w:rPr>
                <w:rFonts w:ascii="Arial" w:hAnsi="Arial" w:cs="Arial"/>
              </w:rPr>
              <w:t>Democractic Socialism</w:t>
            </w:r>
          </w:p>
        </w:tc>
        <w:tc>
          <w:tcPr>
            <w:tcW w:w="2010" w:type="dxa"/>
          </w:tcPr>
          <w:p w:rsidR="00CD072F" w:rsidRDefault="00CD072F">
            <w:r>
              <w:rPr>
                <w:rFonts w:ascii="Arial" w:hAnsi="Arial" w:cs="Arial"/>
              </w:rPr>
              <w:t>Defer</w:t>
            </w:r>
          </w:p>
        </w:tc>
        <w:tc>
          <w:tcPr>
            <w:tcW w:w="2465" w:type="dxa"/>
          </w:tcPr>
          <w:p w:rsidR="00CD072F" w:rsidRDefault="00CD072F">
            <w:r>
              <w:rPr>
                <w:rFonts w:ascii="Arial" w:hAnsi="Arial" w:cs="Arial"/>
              </w:rPr>
              <w:t>Ben Kind</w:t>
            </w:r>
          </w:p>
        </w:tc>
        <w:tc>
          <w:tcPr>
            <w:tcW w:w="5893" w:type="dxa"/>
          </w:tcPr>
          <w:p w:rsidR="00CD072F" w:rsidRPr="0042314A" w:rsidRDefault="0042314A" w:rsidP="0042314A">
            <w:pPr>
              <w:rPr>
                <w:rFonts w:ascii="Arial" w:hAnsi="Arial" w:cs="Arial"/>
              </w:rPr>
            </w:pPr>
            <w:r w:rsidRPr="0042314A">
              <w:rPr>
                <w:rFonts w:ascii="Arial" w:hAnsi="Arial" w:cs="Arial"/>
              </w:rPr>
              <w:t>In  the absence of any qualitative assessment of the impact of the proposals within the motion and the potential damage it could cause to the union’s own financial commitments and the pension funds of members/employees/former employees, the NEC continues to seek the deferral of the consideration of this motion.</w:t>
            </w:r>
          </w:p>
        </w:tc>
      </w:tr>
      <w:tr w:rsidR="00CD072F" w:rsidTr="00DF5459">
        <w:tc>
          <w:tcPr>
            <w:tcW w:w="1003" w:type="dxa"/>
          </w:tcPr>
          <w:p w:rsidR="00CD072F" w:rsidRDefault="00CD072F">
            <w:r>
              <w:rPr>
                <w:rFonts w:ascii="Arial" w:hAnsi="Arial" w:cs="Arial"/>
              </w:rPr>
              <w:t>70</w:t>
            </w:r>
          </w:p>
        </w:tc>
        <w:tc>
          <w:tcPr>
            <w:tcW w:w="3419" w:type="dxa"/>
          </w:tcPr>
          <w:p w:rsidR="00CD072F" w:rsidRDefault="00CD072F">
            <w:r>
              <w:rPr>
                <w:rFonts w:ascii="Arial" w:hAnsi="Arial" w:cs="Arial"/>
              </w:rPr>
              <w:t>Access to Work</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Haifa Rashed</w:t>
            </w:r>
          </w:p>
        </w:tc>
        <w:tc>
          <w:tcPr>
            <w:tcW w:w="5893" w:type="dxa"/>
          </w:tcPr>
          <w:p w:rsidR="00CD072F" w:rsidRDefault="00CD072F" w:rsidP="00AD41DF">
            <w:pPr>
              <w:rPr>
                <w:rFonts w:ascii="Arial" w:hAnsi="Arial" w:cs="Arial"/>
              </w:rPr>
            </w:pPr>
            <w:r w:rsidRPr="004008A4">
              <w:rPr>
                <w:rFonts w:ascii="Arial" w:hAnsi="Arial" w:cs="Arial"/>
              </w:rPr>
              <w:t xml:space="preserve">Two factsheets on Access to Work </w:t>
            </w:r>
            <w:r w:rsidR="00AD41DF">
              <w:rPr>
                <w:rFonts w:ascii="Arial" w:hAnsi="Arial" w:cs="Arial"/>
              </w:rPr>
              <w:t>(</w:t>
            </w:r>
            <w:r w:rsidR="00AD41DF" w:rsidRPr="004008A4">
              <w:rPr>
                <w:rFonts w:ascii="Arial" w:hAnsi="Arial" w:cs="Arial"/>
              </w:rPr>
              <w:t>AtW</w:t>
            </w:r>
            <w:r w:rsidR="00AD41DF">
              <w:rPr>
                <w:rFonts w:ascii="Arial" w:hAnsi="Arial" w:cs="Arial"/>
              </w:rPr>
              <w:t xml:space="preserve">) </w:t>
            </w:r>
            <w:r w:rsidRPr="004008A4">
              <w:rPr>
                <w:rFonts w:ascii="Arial" w:hAnsi="Arial" w:cs="Arial"/>
              </w:rPr>
              <w:t>are now available on the disabled members page on the UNISON website and have been circulated amongst regional disabled members representatives. A motion relating to Access to Work was passed at 2016 National Disabled Members conference and so will form part of the national disabled members’ committee workplan for 2017. It calls on the national disabled members committee to campaign for improved funding for AtW.</w:t>
            </w:r>
          </w:p>
          <w:p w:rsidR="009576DC" w:rsidRDefault="009576DC" w:rsidP="00AD41DF">
            <w:pPr>
              <w:rPr>
                <w:rFonts w:ascii="Arial" w:hAnsi="Arial" w:cs="Arial"/>
              </w:rPr>
            </w:pPr>
          </w:p>
          <w:p w:rsidR="009576DC" w:rsidRDefault="009576DC" w:rsidP="00AD41DF">
            <w:pPr>
              <w:rPr>
                <w:rFonts w:ascii="Arial" w:hAnsi="Arial" w:cs="Arial"/>
              </w:rPr>
            </w:pPr>
          </w:p>
          <w:p w:rsidR="00217BE3" w:rsidRPr="004008A4" w:rsidRDefault="00217BE3" w:rsidP="00AD41DF">
            <w:pPr>
              <w:rPr>
                <w:rFonts w:ascii="Arial" w:hAnsi="Arial" w:cs="Arial"/>
              </w:rPr>
            </w:pPr>
          </w:p>
        </w:tc>
      </w:tr>
      <w:tr w:rsidR="00CD072F" w:rsidTr="00DF5459">
        <w:tc>
          <w:tcPr>
            <w:tcW w:w="1003" w:type="dxa"/>
          </w:tcPr>
          <w:p w:rsidR="00CD072F" w:rsidRDefault="00CD072F">
            <w:r>
              <w:rPr>
                <w:rFonts w:ascii="Arial" w:hAnsi="Arial" w:cs="Arial"/>
              </w:rPr>
              <w:lastRenderedPageBreak/>
              <w:t>71</w:t>
            </w:r>
          </w:p>
        </w:tc>
        <w:tc>
          <w:tcPr>
            <w:tcW w:w="3419" w:type="dxa"/>
          </w:tcPr>
          <w:p w:rsidR="00CD072F" w:rsidRDefault="00CD072F">
            <w:r>
              <w:rPr>
                <w:rFonts w:ascii="Arial" w:hAnsi="Arial" w:cs="Arial"/>
              </w:rPr>
              <w:t>Access To Work</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Haifa Rashed</w:t>
            </w:r>
          </w:p>
        </w:tc>
        <w:tc>
          <w:tcPr>
            <w:tcW w:w="5893" w:type="dxa"/>
          </w:tcPr>
          <w:p w:rsidR="00CD072F" w:rsidRPr="004008A4" w:rsidRDefault="00CD072F">
            <w:pPr>
              <w:rPr>
                <w:rFonts w:ascii="Arial" w:hAnsi="Arial" w:cs="Arial"/>
              </w:rPr>
            </w:pPr>
            <w:r w:rsidRPr="004008A4">
              <w:rPr>
                <w:rFonts w:ascii="Arial" w:hAnsi="Arial" w:cs="Arial"/>
              </w:rPr>
              <w:t xml:space="preserve">Two factsheets on Access to Work </w:t>
            </w:r>
            <w:r w:rsidR="00AD41DF">
              <w:rPr>
                <w:rFonts w:ascii="Arial" w:hAnsi="Arial" w:cs="Arial"/>
              </w:rPr>
              <w:t>(</w:t>
            </w:r>
            <w:r w:rsidR="00AD41DF" w:rsidRPr="004008A4">
              <w:rPr>
                <w:rFonts w:ascii="Arial" w:hAnsi="Arial" w:cs="Arial"/>
              </w:rPr>
              <w:t>AtW</w:t>
            </w:r>
            <w:r w:rsidR="00AD41DF">
              <w:rPr>
                <w:rFonts w:ascii="Arial" w:hAnsi="Arial" w:cs="Arial"/>
              </w:rPr>
              <w:t xml:space="preserve">) </w:t>
            </w:r>
            <w:r w:rsidRPr="004008A4">
              <w:rPr>
                <w:rFonts w:ascii="Arial" w:hAnsi="Arial" w:cs="Arial"/>
              </w:rPr>
              <w:t>are now available on the disabled members page on the UNISON website and have been circulated amongst regional disabled members representatives. A motion relating to Access to Work was passed at 2016 National Disabled Members conference and so will form part of the national disabled members’ committee workplan for 2017. It calls on the national disabled members committee to campaign for improved funding for AtW.</w:t>
            </w:r>
          </w:p>
        </w:tc>
      </w:tr>
      <w:tr w:rsidR="00CD072F" w:rsidTr="00DF5459">
        <w:tc>
          <w:tcPr>
            <w:tcW w:w="1003" w:type="dxa"/>
          </w:tcPr>
          <w:p w:rsidR="00CD072F" w:rsidRDefault="00CD072F">
            <w:r>
              <w:rPr>
                <w:rFonts w:ascii="Arial" w:hAnsi="Arial" w:cs="Arial"/>
              </w:rPr>
              <w:t>72</w:t>
            </w:r>
          </w:p>
        </w:tc>
        <w:tc>
          <w:tcPr>
            <w:tcW w:w="3419" w:type="dxa"/>
          </w:tcPr>
          <w:p w:rsidR="00CD072F" w:rsidRDefault="00CD072F">
            <w:r>
              <w:rPr>
                <w:rFonts w:ascii="Arial" w:hAnsi="Arial" w:cs="Arial"/>
              </w:rPr>
              <w:t>Disabled Women and their Working Rights – A Trade Union Issue</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Haifa Rashed</w:t>
            </w:r>
          </w:p>
        </w:tc>
        <w:tc>
          <w:tcPr>
            <w:tcW w:w="5893" w:type="dxa"/>
          </w:tcPr>
          <w:p w:rsidR="00CD072F" w:rsidRPr="004008A4" w:rsidRDefault="00CD072F">
            <w:pPr>
              <w:rPr>
                <w:rFonts w:ascii="Arial" w:hAnsi="Arial" w:cs="Arial"/>
              </w:rPr>
            </w:pPr>
            <w:r w:rsidRPr="004008A4">
              <w:rPr>
                <w:rFonts w:ascii="Arial" w:hAnsi="Arial" w:cs="Arial"/>
              </w:rPr>
              <w:t>Two factsheets on Access to Work are now available on the disabled members page on the UNISON website and have been circulated amongst regional disabled members representatives. A motion was passed at 2016 National Disabled Members conference that relates to disabled women having access to disability leave policies.</w:t>
            </w:r>
          </w:p>
        </w:tc>
      </w:tr>
      <w:tr w:rsidR="00CD072F" w:rsidTr="00DF5459">
        <w:tc>
          <w:tcPr>
            <w:tcW w:w="1003" w:type="dxa"/>
          </w:tcPr>
          <w:p w:rsidR="00CD072F" w:rsidRDefault="00CD072F">
            <w:r>
              <w:rPr>
                <w:rFonts w:ascii="Arial" w:hAnsi="Arial" w:cs="Arial"/>
              </w:rPr>
              <w:t>76</w:t>
            </w:r>
          </w:p>
        </w:tc>
        <w:tc>
          <w:tcPr>
            <w:tcW w:w="3419" w:type="dxa"/>
          </w:tcPr>
          <w:p w:rsidR="00CD072F" w:rsidRDefault="00CD072F">
            <w:r>
              <w:rPr>
                <w:rFonts w:ascii="Arial" w:hAnsi="Arial" w:cs="Arial"/>
              </w:rPr>
              <w:t>Eradicating Exploitation in Supply Chains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Mairin Power</w:t>
            </w:r>
          </w:p>
        </w:tc>
        <w:tc>
          <w:tcPr>
            <w:tcW w:w="5893" w:type="dxa"/>
          </w:tcPr>
          <w:p w:rsidR="00CD072F" w:rsidRPr="004008A4" w:rsidRDefault="00CD072F">
            <w:pPr>
              <w:rPr>
                <w:rFonts w:ascii="Arial" w:hAnsi="Arial" w:cs="Arial"/>
              </w:rPr>
            </w:pPr>
            <w:r w:rsidRPr="004008A4">
              <w:rPr>
                <w:rFonts w:ascii="Arial" w:hAnsi="Arial" w:cs="Arial"/>
              </w:rPr>
              <w:t>The motion reflects existing policy to implement Core Labour Standards for workers in global supply chains (GSC). UNISON is working on a strategy for engaging members with employers to become ‘ethical purchasers/procurers’ of manufactured goods. UNISON has supported organising initiatives for garment workers in Cambodia and Bangladesh through the UIDF and is currently funding a project in Cambodia which is helping garment workers to form and join trade unions.</w:t>
            </w:r>
          </w:p>
        </w:tc>
      </w:tr>
      <w:tr w:rsidR="00CD072F" w:rsidTr="00DF5459">
        <w:tc>
          <w:tcPr>
            <w:tcW w:w="1003" w:type="dxa"/>
          </w:tcPr>
          <w:p w:rsidR="00CD072F" w:rsidRDefault="00CD072F">
            <w:r>
              <w:rPr>
                <w:rFonts w:ascii="Arial" w:hAnsi="Arial" w:cs="Arial"/>
              </w:rPr>
              <w:t>77</w:t>
            </w:r>
          </w:p>
        </w:tc>
        <w:tc>
          <w:tcPr>
            <w:tcW w:w="3419" w:type="dxa"/>
          </w:tcPr>
          <w:p w:rsidR="00CD072F" w:rsidRDefault="00CD072F">
            <w:r>
              <w:rPr>
                <w:rFonts w:ascii="Arial" w:hAnsi="Arial" w:cs="Arial"/>
              </w:rPr>
              <w:t>The Crisis in Syria</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Mark Beacon</w:t>
            </w:r>
          </w:p>
        </w:tc>
        <w:tc>
          <w:tcPr>
            <w:tcW w:w="5893" w:type="dxa"/>
            <w:vMerge w:val="restart"/>
          </w:tcPr>
          <w:p w:rsidR="00CD072F" w:rsidRPr="004008A4" w:rsidRDefault="00CD072F" w:rsidP="009576DC">
            <w:pPr>
              <w:rPr>
                <w:rFonts w:ascii="Arial" w:hAnsi="Arial" w:cs="Arial"/>
              </w:rPr>
            </w:pPr>
            <w:r w:rsidRPr="004008A4">
              <w:rPr>
                <w:rFonts w:ascii="Arial" w:hAnsi="Arial" w:cs="Arial"/>
              </w:rPr>
              <w:t xml:space="preserve">UNISON submitted evidence on the situation of Syrian refugees to the </w:t>
            </w:r>
            <w:r w:rsidR="009576DC">
              <w:rPr>
                <w:rFonts w:ascii="Arial" w:hAnsi="Arial" w:cs="Arial"/>
              </w:rPr>
              <w:t>F</w:t>
            </w:r>
            <w:r w:rsidRPr="004008A4">
              <w:rPr>
                <w:rFonts w:ascii="Arial" w:hAnsi="Arial" w:cs="Arial"/>
              </w:rPr>
              <w:t xml:space="preserve">oreign </w:t>
            </w:r>
            <w:r w:rsidR="009576DC">
              <w:rPr>
                <w:rFonts w:ascii="Arial" w:hAnsi="Arial" w:cs="Arial"/>
              </w:rPr>
              <w:t>A</w:t>
            </w:r>
            <w:r w:rsidRPr="004008A4">
              <w:rPr>
                <w:rFonts w:ascii="Arial" w:hAnsi="Arial" w:cs="Arial"/>
              </w:rPr>
              <w:t xml:space="preserve">ffairs </w:t>
            </w:r>
            <w:r w:rsidR="009576DC">
              <w:rPr>
                <w:rFonts w:ascii="Arial" w:hAnsi="Arial" w:cs="Arial"/>
              </w:rPr>
              <w:t>S</w:t>
            </w:r>
            <w:r w:rsidRPr="004008A4">
              <w:rPr>
                <w:rFonts w:ascii="Arial" w:hAnsi="Arial" w:cs="Arial"/>
              </w:rPr>
              <w:t xml:space="preserve">elect </w:t>
            </w:r>
            <w:r w:rsidR="009576DC">
              <w:rPr>
                <w:rFonts w:ascii="Arial" w:hAnsi="Arial" w:cs="Arial"/>
              </w:rPr>
              <w:t>C</w:t>
            </w:r>
            <w:r w:rsidRPr="004008A4">
              <w:rPr>
                <w:rFonts w:ascii="Arial" w:hAnsi="Arial" w:cs="Arial"/>
              </w:rPr>
              <w:t xml:space="preserve">ommittee </w:t>
            </w:r>
            <w:r w:rsidR="009576DC">
              <w:rPr>
                <w:rFonts w:ascii="Arial" w:hAnsi="Arial" w:cs="Arial"/>
              </w:rPr>
              <w:t>I</w:t>
            </w:r>
            <w:r w:rsidRPr="004008A4">
              <w:rPr>
                <w:rFonts w:ascii="Arial" w:hAnsi="Arial" w:cs="Arial"/>
              </w:rPr>
              <w:t xml:space="preserve">nquiry on Turkey. Supported the convoy to Calais, called on governments to fulfil their international commitments to refugees and has </w:t>
            </w:r>
            <w:r w:rsidRPr="004008A4">
              <w:rPr>
                <w:rFonts w:ascii="Arial" w:hAnsi="Arial" w:cs="Arial"/>
              </w:rPr>
              <w:lastRenderedPageBreak/>
              <w:t>produced guidance for branches on supporting refugees.</w:t>
            </w:r>
          </w:p>
        </w:tc>
      </w:tr>
      <w:tr w:rsidR="00CD072F" w:rsidTr="00DF5459">
        <w:tc>
          <w:tcPr>
            <w:tcW w:w="1003" w:type="dxa"/>
          </w:tcPr>
          <w:p w:rsidR="00CD072F" w:rsidRDefault="00CD072F">
            <w:r>
              <w:rPr>
                <w:rFonts w:ascii="Arial" w:hAnsi="Arial" w:cs="Arial"/>
              </w:rPr>
              <w:t>77.1</w:t>
            </w:r>
          </w:p>
        </w:tc>
        <w:tc>
          <w:tcPr>
            <w:tcW w:w="3419" w:type="dxa"/>
          </w:tcPr>
          <w:p w:rsidR="00CD072F" w:rsidRDefault="00CD072F">
            <w:r>
              <w:rPr>
                <w:rFonts w:ascii="Arial" w:hAnsi="Arial" w:cs="Arial"/>
              </w:rPr>
              <w:t>The Crisis in Syria</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Mark Beacon</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lastRenderedPageBreak/>
              <w:t>78</w:t>
            </w:r>
          </w:p>
        </w:tc>
        <w:tc>
          <w:tcPr>
            <w:tcW w:w="3419" w:type="dxa"/>
          </w:tcPr>
          <w:p w:rsidR="00CD072F" w:rsidRDefault="00CD072F">
            <w:r>
              <w:rPr>
                <w:rFonts w:ascii="Arial" w:hAnsi="Arial" w:cs="Arial"/>
              </w:rPr>
              <w:t>Stop the bombing of Syria</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Mark Beacon</w:t>
            </w:r>
          </w:p>
        </w:tc>
        <w:tc>
          <w:tcPr>
            <w:tcW w:w="5893" w:type="dxa"/>
          </w:tcPr>
          <w:p w:rsidR="00CD072F" w:rsidRPr="004008A4" w:rsidRDefault="00CD072F">
            <w:pPr>
              <w:rPr>
                <w:rFonts w:ascii="Arial" w:hAnsi="Arial" w:cs="Arial"/>
              </w:rPr>
            </w:pPr>
            <w:r w:rsidRPr="004008A4">
              <w:rPr>
                <w:rFonts w:ascii="Arial" w:hAnsi="Arial" w:cs="Arial"/>
              </w:rPr>
              <w:t>The motion reflects statements made by UNISON ahead of the parliamentary vote on UK military action in Syria</w:t>
            </w:r>
            <w:r>
              <w:rPr>
                <w:rFonts w:ascii="Arial" w:hAnsi="Arial" w:cs="Arial"/>
              </w:rPr>
              <w:t>.</w:t>
            </w:r>
          </w:p>
        </w:tc>
      </w:tr>
      <w:tr w:rsidR="00CD072F" w:rsidTr="00DF5459">
        <w:tc>
          <w:tcPr>
            <w:tcW w:w="1003" w:type="dxa"/>
          </w:tcPr>
          <w:p w:rsidR="00CD072F" w:rsidRDefault="00CD072F">
            <w:r>
              <w:rPr>
                <w:rFonts w:ascii="Arial" w:hAnsi="Arial" w:cs="Arial"/>
              </w:rPr>
              <w:t>80</w:t>
            </w:r>
          </w:p>
        </w:tc>
        <w:tc>
          <w:tcPr>
            <w:tcW w:w="3419" w:type="dxa"/>
          </w:tcPr>
          <w:p w:rsidR="00CD072F" w:rsidRDefault="00CD072F">
            <w:r>
              <w:rPr>
                <w:rFonts w:ascii="Arial" w:hAnsi="Arial" w:cs="Arial"/>
              </w:rPr>
              <w:t>Support peace negotiations in Turkey</w:t>
            </w:r>
          </w:p>
        </w:tc>
        <w:tc>
          <w:tcPr>
            <w:tcW w:w="2010" w:type="dxa"/>
          </w:tcPr>
          <w:p w:rsidR="00CD072F" w:rsidRDefault="00CD072F">
            <w:r>
              <w:rPr>
                <w:rFonts w:ascii="Arial" w:hAnsi="Arial" w:cs="Arial"/>
              </w:rPr>
              <w:t>Support and Amend</w:t>
            </w:r>
          </w:p>
        </w:tc>
        <w:tc>
          <w:tcPr>
            <w:tcW w:w="2465" w:type="dxa"/>
          </w:tcPr>
          <w:p w:rsidR="00CD072F" w:rsidRDefault="00CD072F">
            <w:r>
              <w:rPr>
                <w:rFonts w:ascii="Arial" w:hAnsi="Arial" w:cs="Arial"/>
              </w:rPr>
              <w:t>Mark Beacon</w:t>
            </w:r>
          </w:p>
        </w:tc>
        <w:tc>
          <w:tcPr>
            <w:tcW w:w="5893" w:type="dxa"/>
            <w:vMerge w:val="restart"/>
          </w:tcPr>
          <w:p w:rsidR="004115F4" w:rsidRPr="004008A4" w:rsidRDefault="00CD072F" w:rsidP="009576DC">
            <w:pPr>
              <w:rPr>
                <w:rFonts w:ascii="Arial" w:hAnsi="Arial" w:cs="Arial"/>
              </w:rPr>
            </w:pPr>
            <w:r w:rsidRPr="004008A4">
              <w:rPr>
                <w:rFonts w:ascii="Arial" w:hAnsi="Arial" w:cs="Arial"/>
              </w:rPr>
              <w:t xml:space="preserve">UNISON submitted evidence to the </w:t>
            </w:r>
            <w:r w:rsidR="009576DC">
              <w:rPr>
                <w:rFonts w:ascii="Arial" w:hAnsi="Arial" w:cs="Arial"/>
              </w:rPr>
              <w:t>F</w:t>
            </w:r>
            <w:r w:rsidRPr="004008A4">
              <w:rPr>
                <w:rFonts w:ascii="Arial" w:hAnsi="Arial" w:cs="Arial"/>
              </w:rPr>
              <w:t xml:space="preserve">oreign </w:t>
            </w:r>
            <w:r w:rsidR="009576DC">
              <w:rPr>
                <w:rFonts w:ascii="Arial" w:hAnsi="Arial" w:cs="Arial"/>
              </w:rPr>
              <w:t>A</w:t>
            </w:r>
            <w:r w:rsidRPr="004008A4">
              <w:rPr>
                <w:rFonts w:ascii="Arial" w:hAnsi="Arial" w:cs="Arial"/>
              </w:rPr>
              <w:t xml:space="preserve">ffairs </w:t>
            </w:r>
            <w:r w:rsidR="009576DC">
              <w:rPr>
                <w:rFonts w:ascii="Arial" w:hAnsi="Arial" w:cs="Arial"/>
              </w:rPr>
              <w:t>S</w:t>
            </w:r>
            <w:r w:rsidRPr="004008A4">
              <w:rPr>
                <w:rFonts w:ascii="Arial" w:hAnsi="Arial" w:cs="Arial"/>
              </w:rPr>
              <w:t xml:space="preserve">elect </w:t>
            </w:r>
            <w:r w:rsidR="009576DC">
              <w:rPr>
                <w:rFonts w:ascii="Arial" w:hAnsi="Arial" w:cs="Arial"/>
              </w:rPr>
              <w:t>C</w:t>
            </w:r>
            <w:r w:rsidRPr="004008A4">
              <w:rPr>
                <w:rFonts w:ascii="Arial" w:hAnsi="Arial" w:cs="Arial"/>
              </w:rPr>
              <w:t xml:space="preserve">ommittee </w:t>
            </w:r>
            <w:r w:rsidR="009576DC">
              <w:rPr>
                <w:rFonts w:ascii="Arial" w:hAnsi="Arial" w:cs="Arial"/>
              </w:rPr>
              <w:t>I</w:t>
            </w:r>
            <w:r w:rsidRPr="004008A4">
              <w:rPr>
                <w:rFonts w:ascii="Arial" w:hAnsi="Arial" w:cs="Arial"/>
              </w:rPr>
              <w:t xml:space="preserve">nquiry on Turkey calling for the release of political prisoners and the resumption of the peace process, and the denial of workers and human rights. The </w:t>
            </w:r>
            <w:r w:rsidR="009576DC">
              <w:rPr>
                <w:rFonts w:ascii="Arial" w:hAnsi="Arial" w:cs="Arial"/>
              </w:rPr>
              <w:t>G</w:t>
            </w:r>
            <w:r w:rsidRPr="004008A4">
              <w:rPr>
                <w:rFonts w:ascii="Arial" w:hAnsi="Arial" w:cs="Arial"/>
              </w:rPr>
              <w:t xml:space="preserve">eneral </w:t>
            </w:r>
            <w:r w:rsidR="009576DC">
              <w:rPr>
                <w:rFonts w:ascii="Arial" w:hAnsi="Arial" w:cs="Arial"/>
              </w:rPr>
              <w:t>S</w:t>
            </w:r>
            <w:r w:rsidRPr="004008A4">
              <w:rPr>
                <w:rFonts w:ascii="Arial" w:hAnsi="Arial" w:cs="Arial"/>
              </w:rPr>
              <w:t>ecretary has written to President Erdogan calling on the Turkish government to address the continued and systematic attacks on trade unionists and protect the rights of workers. Wrote to the UK Prime Minister opposing the lifting of immunity of HDP deputies and calling for the resumption of the peace process.</w:t>
            </w:r>
          </w:p>
        </w:tc>
      </w:tr>
      <w:tr w:rsidR="00CD072F" w:rsidTr="00DF5459">
        <w:tc>
          <w:tcPr>
            <w:tcW w:w="1003" w:type="dxa"/>
          </w:tcPr>
          <w:p w:rsidR="00CD072F" w:rsidRDefault="00CD072F">
            <w:r>
              <w:rPr>
                <w:rFonts w:ascii="Arial" w:hAnsi="Arial" w:cs="Arial"/>
              </w:rPr>
              <w:t>80.1</w:t>
            </w:r>
          </w:p>
        </w:tc>
        <w:tc>
          <w:tcPr>
            <w:tcW w:w="3419" w:type="dxa"/>
          </w:tcPr>
          <w:p w:rsidR="00CD072F" w:rsidRDefault="00CD072F">
            <w:r>
              <w:rPr>
                <w:rFonts w:ascii="Arial" w:hAnsi="Arial" w:cs="Arial"/>
              </w:rPr>
              <w:t>Support peace negotiations in Turkey</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Mark Beacon</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81</w:t>
            </w:r>
          </w:p>
        </w:tc>
        <w:tc>
          <w:tcPr>
            <w:tcW w:w="3419" w:type="dxa"/>
          </w:tcPr>
          <w:p w:rsidR="00CD072F" w:rsidRDefault="00CD072F">
            <w:r>
              <w:rPr>
                <w:rFonts w:ascii="Arial" w:hAnsi="Arial" w:cs="Arial"/>
              </w:rPr>
              <w:t>Saudi Arabia</w:t>
            </w:r>
          </w:p>
        </w:tc>
        <w:tc>
          <w:tcPr>
            <w:tcW w:w="2010" w:type="dxa"/>
          </w:tcPr>
          <w:p w:rsidR="00CD072F" w:rsidRDefault="00CD072F">
            <w:r>
              <w:rPr>
                <w:rFonts w:ascii="Arial" w:hAnsi="Arial" w:cs="Arial"/>
              </w:rPr>
              <w:t>Support and Amend</w:t>
            </w:r>
          </w:p>
        </w:tc>
        <w:tc>
          <w:tcPr>
            <w:tcW w:w="2465" w:type="dxa"/>
          </w:tcPr>
          <w:p w:rsidR="00CD072F" w:rsidRDefault="00CD072F">
            <w:r>
              <w:rPr>
                <w:rFonts w:ascii="Arial" w:hAnsi="Arial" w:cs="Arial"/>
              </w:rPr>
              <w:t>Mark Beacon</w:t>
            </w:r>
          </w:p>
        </w:tc>
        <w:tc>
          <w:tcPr>
            <w:tcW w:w="5893" w:type="dxa"/>
            <w:vMerge w:val="restart"/>
          </w:tcPr>
          <w:p w:rsidR="005B7D8C" w:rsidRPr="004008A4" w:rsidRDefault="00CD072F" w:rsidP="00775BCC">
            <w:pPr>
              <w:rPr>
                <w:rFonts w:ascii="Arial" w:hAnsi="Arial" w:cs="Arial"/>
              </w:rPr>
            </w:pPr>
            <w:r w:rsidRPr="004008A4">
              <w:rPr>
                <w:rFonts w:ascii="Arial" w:hAnsi="Arial" w:cs="Arial"/>
              </w:rPr>
              <w:t>UNISON continues to campaign for an end to the kafala system in Saudi Arabia, Qatar and other Gulf Cooperation Council member countries. Continues to encourage branches to affiliate to Amnesty International and support their campaigns.</w:t>
            </w:r>
          </w:p>
        </w:tc>
      </w:tr>
      <w:tr w:rsidR="00CD072F" w:rsidTr="00DF5459">
        <w:tc>
          <w:tcPr>
            <w:tcW w:w="1003" w:type="dxa"/>
          </w:tcPr>
          <w:p w:rsidR="00CD072F" w:rsidRDefault="00CD072F">
            <w:r>
              <w:rPr>
                <w:rFonts w:ascii="Arial" w:hAnsi="Arial" w:cs="Arial"/>
              </w:rPr>
              <w:t>81.1</w:t>
            </w:r>
          </w:p>
        </w:tc>
        <w:tc>
          <w:tcPr>
            <w:tcW w:w="3419" w:type="dxa"/>
          </w:tcPr>
          <w:p w:rsidR="00CD072F" w:rsidRDefault="00CD072F">
            <w:r>
              <w:rPr>
                <w:rFonts w:ascii="Arial" w:hAnsi="Arial" w:cs="Arial"/>
              </w:rPr>
              <w:t>Saudi Arabia</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Mark Beacon</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86</w:t>
            </w:r>
          </w:p>
        </w:tc>
        <w:tc>
          <w:tcPr>
            <w:tcW w:w="3419" w:type="dxa"/>
          </w:tcPr>
          <w:p w:rsidR="00CD072F" w:rsidRDefault="00CD072F">
            <w:r>
              <w:rPr>
                <w:rFonts w:ascii="Arial" w:hAnsi="Arial" w:cs="Arial"/>
              </w:rPr>
              <w:t>Peace Must Bring Social and Economic Justice to Colombia</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Nick Crook</w:t>
            </w:r>
          </w:p>
        </w:tc>
        <w:tc>
          <w:tcPr>
            <w:tcW w:w="5893" w:type="dxa"/>
          </w:tcPr>
          <w:p w:rsidR="00CD072F" w:rsidRPr="004008A4" w:rsidRDefault="00CD072F">
            <w:pPr>
              <w:rPr>
                <w:rFonts w:ascii="Arial" w:hAnsi="Arial" w:cs="Arial"/>
              </w:rPr>
            </w:pPr>
            <w:r w:rsidRPr="004008A4">
              <w:rPr>
                <w:rFonts w:ascii="Arial" w:hAnsi="Arial" w:cs="Arial"/>
              </w:rPr>
              <w:t xml:space="preserve">UNISON will continue to support and promote the work of Justice for Colombia, especially the work on the peace campaign. A priority for 2017 will be to increase the number of branches affiliated to JfC to stabilise their income. UNISON will lobby the UK government to provide concrete support to Colombia once a final peace agreement has been achieved conditional on respect for human rights and the inclusion of trade unions, indigenous groups and peasant organisations in the post-conflict decision </w:t>
            </w:r>
            <w:r w:rsidRPr="004008A4">
              <w:rPr>
                <w:rFonts w:ascii="Arial" w:hAnsi="Arial" w:cs="Arial"/>
              </w:rPr>
              <w:lastRenderedPageBreak/>
              <w:t>making process.</w:t>
            </w:r>
          </w:p>
        </w:tc>
      </w:tr>
      <w:tr w:rsidR="00CD072F" w:rsidTr="00DF5459">
        <w:tc>
          <w:tcPr>
            <w:tcW w:w="1003" w:type="dxa"/>
          </w:tcPr>
          <w:p w:rsidR="00CD072F" w:rsidRDefault="00CD072F">
            <w:r>
              <w:rPr>
                <w:rFonts w:ascii="Arial" w:hAnsi="Arial" w:cs="Arial"/>
              </w:rPr>
              <w:lastRenderedPageBreak/>
              <w:t>88</w:t>
            </w:r>
          </w:p>
        </w:tc>
        <w:tc>
          <w:tcPr>
            <w:tcW w:w="3419" w:type="dxa"/>
          </w:tcPr>
          <w:p w:rsidR="00CD072F" w:rsidRDefault="00CD072F">
            <w:r>
              <w:rPr>
                <w:rFonts w:ascii="Arial" w:hAnsi="Arial" w:cs="Arial"/>
              </w:rPr>
              <w:t>Support for a Progressive Nicaragua</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Nick Crook</w:t>
            </w:r>
          </w:p>
        </w:tc>
        <w:tc>
          <w:tcPr>
            <w:tcW w:w="5893" w:type="dxa"/>
          </w:tcPr>
          <w:p w:rsidR="00CD072F" w:rsidRPr="004008A4" w:rsidRDefault="00CD072F">
            <w:pPr>
              <w:rPr>
                <w:rFonts w:ascii="Arial" w:hAnsi="Arial" w:cs="Arial"/>
              </w:rPr>
            </w:pPr>
            <w:r w:rsidRPr="004008A4">
              <w:rPr>
                <w:rFonts w:ascii="Arial" w:hAnsi="Arial" w:cs="Arial"/>
              </w:rPr>
              <w:t>UNISON has worked with the Nicaragua Solidarity Campaign for 30 years. We support sister unions in Nicaragua through UIDF projects and a small delegation will visit Nicaragua at the end of 2016.</w:t>
            </w:r>
          </w:p>
        </w:tc>
      </w:tr>
      <w:tr w:rsidR="00CD072F" w:rsidTr="00DF5459">
        <w:tc>
          <w:tcPr>
            <w:tcW w:w="1003" w:type="dxa"/>
          </w:tcPr>
          <w:p w:rsidR="00CD072F" w:rsidRDefault="00CD072F">
            <w:r>
              <w:rPr>
                <w:rFonts w:ascii="Arial" w:hAnsi="Arial" w:cs="Arial"/>
              </w:rPr>
              <w:t>89</w:t>
            </w:r>
          </w:p>
        </w:tc>
        <w:tc>
          <w:tcPr>
            <w:tcW w:w="3419" w:type="dxa"/>
          </w:tcPr>
          <w:p w:rsidR="00CD072F" w:rsidRDefault="00CD072F">
            <w:r>
              <w:rPr>
                <w:rFonts w:ascii="Arial" w:hAnsi="Arial" w:cs="Arial"/>
              </w:rPr>
              <w:t>Chibok Girls</w:t>
            </w:r>
          </w:p>
        </w:tc>
        <w:tc>
          <w:tcPr>
            <w:tcW w:w="2010" w:type="dxa"/>
          </w:tcPr>
          <w:p w:rsidR="00CD072F" w:rsidRDefault="00CD072F">
            <w:r>
              <w:rPr>
                <w:rFonts w:ascii="Arial" w:hAnsi="Arial" w:cs="Arial"/>
              </w:rPr>
              <w:t>Support and Amend</w:t>
            </w:r>
          </w:p>
        </w:tc>
        <w:tc>
          <w:tcPr>
            <w:tcW w:w="2465" w:type="dxa"/>
          </w:tcPr>
          <w:p w:rsidR="00CD072F" w:rsidRDefault="00CD072F">
            <w:r>
              <w:rPr>
                <w:rFonts w:ascii="Arial" w:hAnsi="Arial" w:cs="Arial"/>
              </w:rPr>
              <w:t>Mark Beacon</w:t>
            </w:r>
          </w:p>
        </w:tc>
        <w:tc>
          <w:tcPr>
            <w:tcW w:w="5893" w:type="dxa"/>
            <w:vMerge w:val="restart"/>
          </w:tcPr>
          <w:p w:rsidR="004115F4" w:rsidRPr="004008A4" w:rsidRDefault="00CD072F" w:rsidP="005B7D8C">
            <w:pPr>
              <w:rPr>
                <w:rFonts w:ascii="Arial" w:hAnsi="Arial" w:cs="Arial"/>
              </w:rPr>
            </w:pPr>
            <w:r w:rsidRPr="004008A4">
              <w:rPr>
                <w:rFonts w:ascii="Arial" w:hAnsi="Arial" w:cs="Arial"/>
              </w:rPr>
              <w:t>Consider writing to the Nigerian government at an appropriate stage in the negotiations for the release of the Chibok girls following consultation with Nigerian public service unions. Continue campaigning for access to quality, publicly provided education for girls.</w:t>
            </w:r>
          </w:p>
        </w:tc>
      </w:tr>
      <w:tr w:rsidR="00CD072F" w:rsidTr="00DF5459">
        <w:tc>
          <w:tcPr>
            <w:tcW w:w="1003" w:type="dxa"/>
          </w:tcPr>
          <w:p w:rsidR="00CD072F" w:rsidRDefault="00CD072F">
            <w:r>
              <w:rPr>
                <w:rFonts w:ascii="Arial" w:hAnsi="Arial" w:cs="Arial"/>
              </w:rPr>
              <w:t>89.1</w:t>
            </w:r>
          </w:p>
        </w:tc>
        <w:tc>
          <w:tcPr>
            <w:tcW w:w="3419" w:type="dxa"/>
          </w:tcPr>
          <w:p w:rsidR="00CD072F" w:rsidRDefault="00CD072F">
            <w:r>
              <w:rPr>
                <w:rFonts w:ascii="Arial" w:hAnsi="Arial" w:cs="Arial"/>
              </w:rPr>
              <w:t>Chibok Girls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Mark Beacon</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90</w:t>
            </w:r>
          </w:p>
        </w:tc>
        <w:tc>
          <w:tcPr>
            <w:tcW w:w="3419" w:type="dxa"/>
          </w:tcPr>
          <w:p w:rsidR="00CD072F" w:rsidRDefault="00CD072F">
            <w:r>
              <w:rPr>
                <w:rFonts w:ascii="Arial" w:hAnsi="Arial" w:cs="Arial"/>
              </w:rPr>
              <w:t>Chibok Girls</w:t>
            </w:r>
          </w:p>
        </w:tc>
        <w:tc>
          <w:tcPr>
            <w:tcW w:w="2010" w:type="dxa"/>
          </w:tcPr>
          <w:p w:rsidR="00CD072F" w:rsidRDefault="00CD072F">
            <w:r>
              <w:rPr>
                <w:rFonts w:ascii="Arial" w:hAnsi="Arial" w:cs="Arial"/>
              </w:rPr>
              <w:t>Support and Amend</w:t>
            </w:r>
          </w:p>
        </w:tc>
        <w:tc>
          <w:tcPr>
            <w:tcW w:w="2465" w:type="dxa"/>
          </w:tcPr>
          <w:p w:rsidR="00CD072F" w:rsidRDefault="00CD072F">
            <w:r>
              <w:rPr>
                <w:rFonts w:ascii="Arial" w:hAnsi="Arial" w:cs="Arial"/>
              </w:rPr>
              <w:t>Mark Beacon</w:t>
            </w:r>
          </w:p>
        </w:tc>
        <w:tc>
          <w:tcPr>
            <w:tcW w:w="5893" w:type="dxa"/>
            <w:vMerge w:val="restart"/>
          </w:tcPr>
          <w:p w:rsidR="00CD072F" w:rsidRPr="004008A4" w:rsidRDefault="00CD072F" w:rsidP="005B7D8C">
            <w:pPr>
              <w:rPr>
                <w:rFonts w:ascii="Arial" w:hAnsi="Arial" w:cs="Arial"/>
              </w:rPr>
            </w:pPr>
            <w:r w:rsidRPr="004008A4">
              <w:rPr>
                <w:rFonts w:ascii="Arial" w:hAnsi="Arial" w:cs="Arial"/>
              </w:rPr>
              <w:t>Consider writing to the Nigerian government at an appropriate stage in the negotiations for the release of the Chibok girls following consultation with Nigerian public service unions. Continue campaigning for access to quality, publicly provided, education for girls.</w:t>
            </w:r>
            <w:r w:rsidR="005B7D8C">
              <w:rPr>
                <w:rFonts w:ascii="Arial" w:hAnsi="Arial" w:cs="Arial"/>
              </w:rPr>
              <w:t xml:space="preserve"> </w:t>
            </w:r>
          </w:p>
        </w:tc>
      </w:tr>
      <w:tr w:rsidR="00CD072F" w:rsidTr="00DF5459">
        <w:tc>
          <w:tcPr>
            <w:tcW w:w="1003" w:type="dxa"/>
          </w:tcPr>
          <w:p w:rsidR="00CD072F" w:rsidRDefault="00CD072F">
            <w:r>
              <w:rPr>
                <w:rFonts w:ascii="Arial" w:hAnsi="Arial" w:cs="Arial"/>
              </w:rPr>
              <w:t>90.1</w:t>
            </w:r>
          </w:p>
        </w:tc>
        <w:tc>
          <w:tcPr>
            <w:tcW w:w="3419" w:type="dxa"/>
          </w:tcPr>
          <w:p w:rsidR="00CD072F" w:rsidRDefault="00CD072F">
            <w:r>
              <w:rPr>
                <w:rFonts w:ascii="Arial" w:hAnsi="Arial" w:cs="Arial"/>
              </w:rPr>
              <w:t>Chibok Girls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Mark Beacon</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91</w:t>
            </w:r>
          </w:p>
        </w:tc>
        <w:tc>
          <w:tcPr>
            <w:tcW w:w="3419" w:type="dxa"/>
          </w:tcPr>
          <w:p w:rsidR="00CD072F" w:rsidRDefault="00CD072F">
            <w:r>
              <w:rPr>
                <w:rFonts w:ascii="Arial" w:hAnsi="Arial" w:cs="Arial"/>
              </w:rPr>
              <w:t>Remembering Srebrenica and the Genocide of Thousands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Nick Crook</w:t>
            </w:r>
          </w:p>
        </w:tc>
        <w:tc>
          <w:tcPr>
            <w:tcW w:w="5893" w:type="dxa"/>
          </w:tcPr>
          <w:p w:rsidR="00CD072F" w:rsidRPr="008F29A8" w:rsidRDefault="00CD072F">
            <w:pPr>
              <w:rPr>
                <w:rFonts w:ascii="Arial" w:hAnsi="Arial" w:cs="Arial"/>
                <w:b/>
              </w:rPr>
            </w:pPr>
            <w:r>
              <w:rPr>
                <w:rFonts w:ascii="Arial" w:hAnsi="Arial" w:cs="Arial"/>
              </w:rPr>
              <w:t>UNISON already marks Holocaust Memorial Day which remembers victims of genocide. The NEC will add 11</w:t>
            </w:r>
            <w:r w:rsidRPr="008F29A8">
              <w:rPr>
                <w:rFonts w:ascii="Arial" w:hAnsi="Arial" w:cs="Arial"/>
                <w:vertAlign w:val="superscript"/>
              </w:rPr>
              <w:t>th</w:t>
            </w:r>
            <w:r>
              <w:rPr>
                <w:rFonts w:ascii="Arial" w:hAnsi="Arial" w:cs="Arial"/>
              </w:rPr>
              <w:t xml:space="preserve"> July Srebrenica Memorial Day to its calendar.</w:t>
            </w:r>
          </w:p>
        </w:tc>
      </w:tr>
      <w:tr w:rsidR="00CD072F" w:rsidTr="00DF5459">
        <w:tc>
          <w:tcPr>
            <w:tcW w:w="1003" w:type="dxa"/>
          </w:tcPr>
          <w:p w:rsidR="00CD072F" w:rsidRDefault="00CD072F">
            <w:r>
              <w:rPr>
                <w:rFonts w:ascii="Arial" w:hAnsi="Arial" w:cs="Arial"/>
              </w:rPr>
              <w:t>94</w:t>
            </w:r>
          </w:p>
        </w:tc>
        <w:tc>
          <w:tcPr>
            <w:tcW w:w="3419" w:type="dxa"/>
          </w:tcPr>
          <w:p w:rsidR="00CD072F" w:rsidRDefault="00CD072F">
            <w:r>
              <w:rPr>
                <w:rFonts w:ascii="Arial" w:hAnsi="Arial" w:cs="Arial"/>
              </w:rPr>
              <w:t>Support an In Vote in the EU Referendum</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Allison Roche</w:t>
            </w:r>
          </w:p>
        </w:tc>
        <w:tc>
          <w:tcPr>
            <w:tcW w:w="5893" w:type="dxa"/>
          </w:tcPr>
          <w:p w:rsidR="00CD072F" w:rsidRPr="004008A4" w:rsidRDefault="00CD072F">
            <w:pPr>
              <w:rPr>
                <w:rFonts w:ascii="Arial" w:hAnsi="Arial" w:cs="Arial"/>
              </w:rPr>
            </w:pPr>
            <w:r w:rsidRPr="004008A4">
              <w:rPr>
                <w:rFonts w:ascii="Arial" w:hAnsi="Arial" w:cs="Arial"/>
              </w:rPr>
              <w:t>The issues were addressed in UNISON</w:t>
            </w:r>
            <w:r w:rsidR="00AD41DF">
              <w:rPr>
                <w:rFonts w:ascii="Arial" w:hAnsi="Arial" w:cs="Arial"/>
              </w:rPr>
              <w:t>’</w:t>
            </w:r>
            <w:r w:rsidRPr="004008A4">
              <w:rPr>
                <w:rFonts w:ascii="Arial" w:hAnsi="Arial" w:cs="Arial"/>
              </w:rPr>
              <w:t>s EU Referendum campaign and are incorporated in the “Exiting the EU” NEC/PDCC work programme and UNISON</w:t>
            </w:r>
            <w:r w:rsidR="00AD41DF">
              <w:rPr>
                <w:rFonts w:ascii="Arial" w:hAnsi="Arial" w:cs="Arial"/>
              </w:rPr>
              <w:t>’</w:t>
            </w:r>
            <w:r w:rsidRPr="004008A4">
              <w:rPr>
                <w:rFonts w:ascii="Arial" w:hAnsi="Arial" w:cs="Arial"/>
              </w:rPr>
              <w:t>s Trade Deals campaign with the TUC, EPSU, ETUC and PSI.</w:t>
            </w:r>
          </w:p>
        </w:tc>
      </w:tr>
      <w:tr w:rsidR="00CD072F" w:rsidTr="00DF5459">
        <w:tc>
          <w:tcPr>
            <w:tcW w:w="1003" w:type="dxa"/>
          </w:tcPr>
          <w:p w:rsidR="00CD072F" w:rsidRDefault="00CD072F">
            <w:r>
              <w:rPr>
                <w:rFonts w:ascii="Arial" w:hAnsi="Arial" w:cs="Arial"/>
              </w:rPr>
              <w:t>95</w:t>
            </w:r>
          </w:p>
        </w:tc>
        <w:tc>
          <w:tcPr>
            <w:tcW w:w="3419" w:type="dxa"/>
          </w:tcPr>
          <w:p w:rsidR="00CD072F" w:rsidRDefault="00CD072F">
            <w:r>
              <w:rPr>
                <w:rFonts w:ascii="Arial" w:hAnsi="Arial" w:cs="Arial"/>
              </w:rPr>
              <w:t>Support an ‘In’ vote in the European Union Referendum</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Allison Roche</w:t>
            </w:r>
          </w:p>
        </w:tc>
        <w:tc>
          <w:tcPr>
            <w:tcW w:w="5893" w:type="dxa"/>
          </w:tcPr>
          <w:p w:rsidR="00CD072F" w:rsidRPr="004008A4" w:rsidRDefault="00CD072F">
            <w:pPr>
              <w:rPr>
                <w:rFonts w:ascii="Arial" w:hAnsi="Arial" w:cs="Arial"/>
              </w:rPr>
            </w:pPr>
            <w:r w:rsidRPr="004008A4">
              <w:rPr>
                <w:rFonts w:ascii="Arial" w:hAnsi="Arial" w:cs="Arial"/>
              </w:rPr>
              <w:t>The issues were addressed in UNISON</w:t>
            </w:r>
            <w:r w:rsidR="00AD41DF">
              <w:rPr>
                <w:rFonts w:ascii="Arial" w:hAnsi="Arial" w:cs="Arial"/>
              </w:rPr>
              <w:t>’</w:t>
            </w:r>
            <w:r w:rsidRPr="004008A4">
              <w:rPr>
                <w:rFonts w:ascii="Arial" w:hAnsi="Arial" w:cs="Arial"/>
              </w:rPr>
              <w:t>s EU Referendum campaign and are incorporated in the “Exiting the EU” NEC/PDCC work programme and UNISON</w:t>
            </w:r>
            <w:r w:rsidR="00AD41DF">
              <w:rPr>
                <w:rFonts w:ascii="Arial" w:hAnsi="Arial" w:cs="Arial"/>
              </w:rPr>
              <w:t>’</w:t>
            </w:r>
            <w:r w:rsidRPr="004008A4">
              <w:rPr>
                <w:rFonts w:ascii="Arial" w:hAnsi="Arial" w:cs="Arial"/>
              </w:rPr>
              <w:t>s Trade Deals campaign with the TUC, EPSU, ETUC and PSI.</w:t>
            </w:r>
          </w:p>
        </w:tc>
      </w:tr>
      <w:tr w:rsidR="00CD072F" w:rsidTr="00DF5459">
        <w:tc>
          <w:tcPr>
            <w:tcW w:w="1003" w:type="dxa"/>
          </w:tcPr>
          <w:p w:rsidR="00CD072F" w:rsidRDefault="00CD072F">
            <w:r>
              <w:rPr>
                <w:rFonts w:ascii="Arial" w:hAnsi="Arial" w:cs="Arial"/>
              </w:rPr>
              <w:lastRenderedPageBreak/>
              <w:t>96</w:t>
            </w:r>
          </w:p>
        </w:tc>
        <w:tc>
          <w:tcPr>
            <w:tcW w:w="3419" w:type="dxa"/>
          </w:tcPr>
          <w:p w:rsidR="00CD072F" w:rsidRDefault="00CD072F">
            <w:r>
              <w:rPr>
                <w:rFonts w:ascii="Arial" w:hAnsi="Arial" w:cs="Arial"/>
              </w:rPr>
              <w:t>Europe</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Allison Roche</w:t>
            </w:r>
          </w:p>
        </w:tc>
        <w:tc>
          <w:tcPr>
            <w:tcW w:w="5893" w:type="dxa"/>
          </w:tcPr>
          <w:p w:rsidR="00CD072F" w:rsidRPr="004008A4" w:rsidRDefault="00CD072F">
            <w:pPr>
              <w:rPr>
                <w:rFonts w:ascii="Arial" w:hAnsi="Arial" w:cs="Arial"/>
              </w:rPr>
            </w:pPr>
            <w:r w:rsidRPr="004008A4">
              <w:rPr>
                <w:rFonts w:ascii="Arial" w:hAnsi="Arial" w:cs="Arial"/>
              </w:rPr>
              <w:t>The issues were addressed in UNISON</w:t>
            </w:r>
            <w:r w:rsidR="00AD41DF">
              <w:rPr>
                <w:rFonts w:ascii="Arial" w:hAnsi="Arial" w:cs="Arial"/>
              </w:rPr>
              <w:t>’</w:t>
            </w:r>
            <w:r w:rsidRPr="004008A4">
              <w:rPr>
                <w:rFonts w:ascii="Arial" w:hAnsi="Arial" w:cs="Arial"/>
              </w:rPr>
              <w:t>s EU Referendum campaign and are incorporated in the “Exiting the EU” NEC/PDCC work programme and UNISON</w:t>
            </w:r>
            <w:r w:rsidR="00AD41DF">
              <w:rPr>
                <w:rFonts w:ascii="Arial" w:hAnsi="Arial" w:cs="Arial"/>
              </w:rPr>
              <w:t>’</w:t>
            </w:r>
            <w:r w:rsidRPr="004008A4">
              <w:rPr>
                <w:rFonts w:ascii="Arial" w:hAnsi="Arial" w:cs="Arial"/>
              </w:rPr>
              <w:t>s Trade Deals campaign with the TUC, EPSU, ETUC and PSI.</w:t>
            </w:r>
          </w:p>
        </w:tc>
      </w:tr>
      <w:tr w:rsidR="00CD072F" w:rsidTr="00DF5459">
        <w:tc>
          <w:tcPr>
            <w:tcW w:w="1003" w:type="dxa"/>
          </w:tcPr>
          <w:p w:rsidR="00CD072F" w:rsidRDefault="00CD072F">
            <w:r>
              <w:rPr>
                <w:rFonts w:ascii="Arial" w:hAnsi="Arial" w:cs="Arial"/>
              </w:rPr>
              <w:t>97</w:t>
            </w:r>
          </w:p>
        </w:tc>
        <w:tc>
          <w:tcPr>
            <w:tcW w:w="3419" w:type="dxa"/>
          </w:tcPr>
          <w:p w:rsidR="00CD072F" w:rsidRDefault="00CD072F">
            <w:r>
              <w:rPr>
                <w:rFonts w:ascii="Arial" w:hAnsi="Arial" w:cs="Arial"/>
              </w:rPr>
              <w:t>Oppose Exit from the EU – Fight For A Workers' Europe</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Allison Roche</w:t>
            </w:r>
          </w:p>
        </w:tc>
        <w:tc>
          <w:tcPr>
            <w:tcW w:w="5893" w:type="dxa"/>
          </w:tcPr>
          <w:p w:rsidR="00CD072F" w:rsidRPr="004008A4" w:rsidRDefault="00CD072F">
            <w:pPr>
              <w:rPr>
                <w:rFonts w:ascii="Arial" w:hAnsi="Arial" w:cs="Arial"/>
              </w:rPr>
            </w:pPr>
            <w:r w:rsidRPr="004008A4">
              <w:rPr>
                <w:rFonts w:ascii="Arial" w:hAnsi="Arial" w:cs="Arial"/>
              </w:rPr>
              <w:t>The issues were addressed in UNISON</w:t>
            </w:r>
            <w:r w:rsidR="00AD41DF">
              <w:rPr>
                <w:rFonts w:ascii="Arial" w:hAnsi="Arial" w:cs="Arial"/>
              </w:rPr>
              <w:t>’</w:t>
            </w:r>
            <w:r w:rsidRPr="004008A4">
              <w:rPr>
                <w:rFonts w:ascii="Arial" w:hAnsi="Arial" w:cs="Arial"/>
              </w:rPr>
              <w:t>s EU Referendum campaign and are incorporated in the “Exiting the EU” NEC/PDCC work programme and UNISON</w:t>
            </w:r>
            <w:r w:rsidR="00AD41DF">
              <w:rPr>
                <w:rFonts w:ascii="Arial" w:hAnsi="Arial" w:cs="Arial"/>
              </w:rPr>
              <w:t>’</w:t>
            </w:r>
            <w:r w:rsidRPr="004008A4">
              <w:rPr>
                <w:rFonts w:ascii="Arial" w:hAnsi="Arial" w:cs="Arial"/>
              </w:rPr>
              <w:t>s Trade Deals campaign with the TUC, EPSU, ETUC and PSI.</w:t>
            </w:r>
          </w:p>
        </w:tc>
      </w:tr>
      <w:tr w:rsidR="00CD072F" w:rsidTr="00DF5459">
        <w:tc>
          <w:tcPr>
            <w:tcW w:w="1003" w:type="dxa"/>
          </w:tcPr>
          <w:p w:rsidR="00CD072F" w:rsidRDefault="00CD072F">
            <w:r>
              <w:rPr>
                <w:rFonts w:ascii="Arial" w:hAnsi="Arial" w:cs="Arial"/>
              </w:rPr>
              <w:t>98</w:t>
            </w:r>
          </w:p>
        </w:tc>
        <w:tc>
          <w:tcPr>
            <w:tcW w:w="3419" w:type="dxa"/>
          </w:tcPr>
          <w:p w:rsidR="00CD072F" w:rsidRDefault="00CD072F">
            <w:r>
              <w:rPr>
                <w:rFonts w:ascii="Arial" w:hAnsi="Arial" w:cs="Arial"/>
              </w:rPr>
              <w:t>Reject Austerity, Save Our Public Services – Vote Leave</w:t>
            </w:r>
          </w:p>
        </w:tc>
        <w:tc>
          <w:tcPr>
            <w:tcW w:w="2010" w:type="dxa"/>
          </w:tcPr>
          <w:p w:rsidR="00CD072F" w:rsidRDefault="00CD072F">
            <w:r>
              <w:rPr>
                <w:rFonts w:ascii="Arial" w:hAnsi="Arial" w:cs="Arial"/>
              </w:rPr>
              <w:t>Oppose</w:t>
            </w:r>
          </w:p>
        </w:tc>
        <w:tc>
          <w:tcPr>
            <w:tcW w:w="2465" w:type="dxa"/>
          </w:tcPr>
          <w:p w:rsidR="00CD072F" w:rsidRDefault="00CD072F">
            <w:r>
              <w:rPr>
                <w:rFonts w:ascii="Arial" w:hAnsi="Arial" w:cs="Arial"/>
              </w:rPr>
              <w:t>Nick Crook</w:t>
            </w:r>
          </w:p>
        </w:tc>
        <w:tc>
          <w:tcPr>
            <w:tcW w:w="5893" w:type="dxa"/>
            <w:vMerge w:val="restart"/>
          </w:tcPr>
          <w:p w:rsidR="00CD072F" w:rsidRPr="004008A4" w:rsidRDefault="00CD072F" w:rsidP="005B7D8C">
            <w:pPr>
              <w:rPr>
                <w:rFonts w:ascii="Arial" w:hAnsi="Arial" w:cs="Arial"/>
              </w:rPr>
            </w:pPr>
            <w:r>
              <w:rPr>
                <w:rFonts w:ascii="Arial" w:hAnsi="Arial" w:cs="Arial"/>
              </w:rPr>
              <w:t>The issues have been overtaken by events as the EU Referendum took place on 23 June 2016 and the NEC has a new EU Exit strategy.</w:t>
            </w:r>
          </w:p>
        </w:tc>
      </w:tr>
      <w:tr w:rsidR="00CD072F" w:rsidTr="00DF5459">
        <w:tc>
          <w:tcPr>
            <w:tcW w:w="1003" w:type="dxa"/>
          </w:tcPr>
          <w:p w:rsidR="00CD072F" w:rsidRDefault="00CD072F">
            <w:r>
              <w:rPr>
                <w:rFonts w:ascii="Arial" w:hAnsi="Arial" w:cs="Arial"/>
              </w:rPr>
              <w:t>98.1</w:t>
            </w:r>
          </w:p>
        </w:tc>
        <w:tc>
          <w:tcPr>
            <w:tcW w:w="3419" w:type="dxa"/>
          </w:tcPr>
          <w:p w:rsidR="00CD072F" w:rsidRDefault="00CD072F">
            <w:r>
              <w:rPr>
                <w:rFonts w:ascii="Arial" w:hAnsi="Arial" w:cs="Arial"/>
              </w:rPr>
              <w:t>Reject Austerity, Save Our Public Services – Vote Leave</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Nick Crook</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99</w:t>
            </w:r>
          </w:p>
        </w:tc>
        <w:tc>
          <w:tcPr>
            <w:tcW w:w="3419" w:type="dxa"/>
          </w:tcPr>
          <w:p w:rsidR="00CD072F" w:rsidRDefault="00CD072F">
            <w:r>
              <w:rPr>
                <w:rFonts w:ascii="Arial" w:hAnsi="Arial" w:cs="Arial"/>
              </w:rPr>
              <w:t>A Safe Haven for Refugees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Narmada Thiranagama</w:t>
            </w:r>
          </w:p>
        </w:tc>
        <w:tc>
          <w:tcPr>
            <w:tcW w:w="5893" w:type="dxa"/>
            <w:vMerge w:val="restart"/>
          </w:tcPr>
          <w:p w:rsidR="00CD072F" w:rsidRPr="004008A4" w:rsidRDefault="00CD072F">
            <w:pPr>
              <w:rPr>
                <w:rFonts w:ascii="Arial" w:hAnsi="Arial" w:cs="Arial"/>
              </w:rPr>
            </w:pPr>
            <w:r w:rsidRPr="004008A4">
              <w:rPr>
                <w:rFonts w:ascii="Arial" w:hAnsi="Arial" w:cs="Arial"/>
              </w:rPr>
              <w:t>Campaigning around refugees and highlighting groups supporting refugees has been part of UNISON’s core work in 2016.</w:t>
            </w:r>
          </w:p>
        </w:tc>
      </w:tr>
      <w:tr w:rsidR="00CD072F" w:rsidTr="00DF5459">
        <w:tc>
          <w:tcPr>
            <w:tcW w:w="1003" w:type="dxa"/>
          </w:tcPr>
          <w:p w:rsidR="00CD072F" w:rsidRDefault="00CD072F">
            <w:r>
              <w:rPr>
                <w:rFonts w:ascii="Arial" w:hAnsi="Arial" w:cs="Arial"/>
              </w:rPr>
              <w:t>99.1</w:t>
            </w:r>
          </w:p>
        </w:tc>
        <w:tc>
          <w:tcPr>
            <w:tcW w:w="3419" w:type="dxa"/>
          </w:tcPr>
          <w:p w:rsidR="00CD072F" w:rsidRDefault="00CD072F">
            <w:r>
              <w:rPr>
                <w:rFonts w:ascii="Arial" w:hAnsi="Arial" w:cs="Arial"/>
              </w:rPr>
              <w:t>A Safe Haven for Refugees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Narmada Thiranagama</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102</w:t>
            </w:r>
          </w:p>
        </w:tc>
        <w:tc>
          <w:tcPr>
            <w:tcW w:w="3419" w:type="dxa"/>
          </w:tcPr>
          <w:p w:rsidR="00CD072F" w:rsidRDefault="00CD072F">
            <w:r>
              <w:rPr>
                <w:rFonts w:ascii="Arial" w:hAnsi="Arial" w:cs="Arial"/>
              </w:rPr>
              <w:t>The Refugee Crisis; the Media’s Reporting and its Negative Impact</w:t>
            </w:r>
          </w:p>
        </w:tc>
        <w:tc>
          <w:tcPr>
            <w:tcW w:w="2010" w:type="dxa"/>
          </w:tcPr>
          <w:p w:rsidR="00CD072F" w:rsidRDefault="00CD072F">
            <w:r>
              <w:rPr>
                <w:rFonts w:ascii="Arial" w:hAnsi="Arial" w:cs="Arial"/>
              </w:rPr>
              <w:t>Support and Amend</w:t>
            </w:r>
          </w:p>
        </w:tc>
        <w:tc>
          <w:tcPr>
            <w:tcW w:w="2465" w:type="dxa"/>
          </w:tcPr>
          <w:p w:rsidR="00CD072F" w:rsidRDefault="00CD072F">
            <w:r>
              <w:rPr>
                <w:rFonts w:ascii="Arial" w:hAnsi="Arial" w:cs="Arial"/>
              </w:rPr>
              <w:t>Narmada Thiranagama</w:t>
            </w:r>
          </w:p>
        </w:tc>
        <w:tc>
          <w:tcPr>
            <w:tcW w:w="5893" w:type="dxa"/>
            <w:vMerge w:val="restart"/>
          </w:tcPr>
          <w:p w:rsidR="00CD072F" w:rsidRPr="004008A4" w:rsidRDefault="00CD072F" w:rsidP="00165722">
            <w:pPr>
              <w:rPr>
                <w:rFonts w:ascii="Arial" w:hAnsi="Arial" w:cs="Arial"/>
              </w:rPr>
            </w:pPr>
            <w:r w:rsidRPr="004008A4">
              <w:rPr>
                <w:rFonts w:ascii="Arial" w:hAnsi="Arial" w:cs="Arial"/>
              </w:rPr>
              <w:t>Campaigning around refugees and highlighting groups supporting refugees has been part of UNISON’s core work in 2016.</w:t>
            </w:r>
          </w:p>
          <w:p w:rsidR="00CD072F" w:rsidRPr="004008A4" w:rsidRDefault="00CD072F" w:rsidP="00165722">
            <w:pPr>
              <w:rPr>
                <w:rFonts w:ascii="Arial" w:hAnsi="Arial" w:cs="Arial"/>
              </w:rPr>
            </w:pPr>
          </w:p>
          <w:p w:rsidR="00CD072F" w:rsidRPr="004008A4" w:rsidRDefault="00CD072F" w:rsidP="00165722">
            <w:pPr>
              <w:rPr>
                <w:rFonts w:ascii="Arial" w:hAnsi="Arial" w:cs="Arial"/>
              </w:rPr>
            </w:pPr>
            <w:r w:rsidRPr="004008A4">
              <w:rPr>
                <w:rFonts w:ascii="Arial" w:hAnsi="Arial" w:cs="Arial"/>
              </w:rPr>
              <w:t>UNISON has also produced information, resources and materials for use by branches and members nationally to support the action points raised by these motions.</w:t>
            </w:r>
          </w:p>
        </w:tc>
      </w:tr>
      <w:tr w:rsidR="00CD072F" w:rsidTr="00DF5459">
        <w:tc>
          <w:tcPr>
            <w:tcW w:w="1003" w:type="dxa"/>
          </w:tcPr>
          <w:p w:rsidR="00CD072F" w:rsidRDefault="00CD072F">
            <w:r>
              <w:rPr>
                <w:rFonts w:ascii="Arial" w:hAnsi="Arial" w:cs="Arial"/>
              </w:rPr>
              <w:t>102.1</w:t>
            </w:r>
          </w:p>
        </w:tc>
        <w:tc>
          <w:tcPr>
            <w:tcW w:w="3419" w:type="dxa"/>
          </w:tcPr>
          <w:p w:rsidR="00CD072F" w:rsidRDefault="00CD072F">
            <w:r>
              <w:rPr>
                <w:rFonts w:ascii="Arial" w:hAnsi="Arial" w:cs="Arial"/>
              </w:rPr>
              <w:t>The Refugee Crisis; the Media’s Reporting and its Negative Impact</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Narmada Thiranagama</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102.2</w:t>
            </w:r>
          </w:p>
        </w:tc>
        <w:tc>
          <w:tcPr>
            <w:tcW w:w="3419" w:type="dxa"/>
          </w:tcPr>
          <w:p w:rsidR="00CD072F" w:rsidRDefault="00CD072F">
            <w:r>
              <w:rPr>
                <w:rFonts w:ascii="Arial" w:hAnsi="Arial" w:cs="Arial"/>
              </w:rPr>
              <w:t>The Refugee Crisis; the Media’s Reporting and its Negative Impact</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Narmada Thiranagama</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103</w:t>
            </w:r>
          </w:p>
        </w:tc>
        <w:tc>
          <w:tcPr>
            <w:tcW w:w="3419" w:type="dxa"/>
          </w:tcPr>
          <w:p w:rsidR="00CD072F" w:rsidRDefault="00CD072F">
            <w:r>
              <w:rPr>
                <w:rFonts w:ascii="Arial" w:hAnsi="Arial" w:cs="Arial"/>
              </w:rPr>
              <w:t>Refugees are welcome here</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Narmada Thiranagama</w:t>
            </w:r>
          </w:p>
        </w:tc>
        <w:tc>
          <w:tcPr>
            <w:tcW w:w="5893" w:type="dxa"/>
          </w:tcPr>
          <w:p w:rsidR="00CD072F" w:rsidRPr="004008A4" w:rsidRDefault="00CD072F">
            <w:pPr>
              <w:rPr>
                <w:rFonts w:ascii="Arial" w:hAnsi="Arial" w:cs="Arial"/>
              </w:rPr>
            </w:pPr>
            <w:r w:rsidRPr="004008A4">
              <w:rPr>
                <w:rFonts w:ascii="Arial" w:hAnsi="Arial" w:cs="Arial"/>
              </w:rPr>
              <w:t>As above, and UNISON has supported Stand Up To Racism’s national march as well as affiliated nationally.</w:t>
            </w:r>
          </w:p>
        </w:tc>
      </w:tr>
      <w:tr w:rsidR="00CD072F" w:rsidTr="00DF5459">
        <w:tc>
          <w:tcPr>
            <w:tcW w:w="1003" w:type="dxa"/>
          </w:tcPr>
          <w:p w:rsidR="00CD072F" w:rsidRDefault="00CD072F">
            <w:r>
              <w:rPr>
                <w:rFonts w:ascii="Arial" w:hAnsi="Arial" w:cs="Arial"/>
              </w:rPr>
              <w:lastRenderedPageBreak/>
              <w:t>104</w:t>
            </w:r>
          </w:p>
        </w:tc>
        <w:tc>
          <w:tcPr>
            <w:tcW w:w="3419" w:type="dxa"/>
          </w:tcPr>
          <w:p w:rsidR="00CD072F" w:rsidRDefault="00CD072F">
            <w:r>
              <w:rPr>
                <w:rFonts w:ascii="Arial" w:hAnsi="Arial" w:cs="Arial"/>
              </w:rPr>
              <w:t>Refugees and the Immigration Scandal</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Narmada Thiranagama</w:t>
            </w:r>
          </w:p>
        </w:tc>
        <w:tc>
          <w:tcPr>
            <w:tcW w:w="5893" w:type="dxa"/>
            <w:vMerge w:val="restart"/>
          </w:tcPr>
          <w:p w:rsidR="00CD072F" w:rsidRPr="004008A4" w:rsidRDefault="00CD072F">
            <w:pPr>
              <w:rPr>
                <w:rFonts w:ascii="Arial" w:hAnsi="Arial" w:cs="Arial"/>
              </w:rPr>
            </w:pPr>
            <w:r w:rsidRPr="004008A4">
              <w:rPr>
                <w:rFonts w:ascii="Arial" w:hAnsi="Arial" w:cs="Arial"/>
              </w:rPr>
              <w:t>As above. As part of this work, UNISON has highlighted appeals to support refugees in Calais.</w:t>
            </w:r>
          </w:p>
        </w:tc>
      </w:tr>
      <w:tr w:rsidR="00CD072F" w:rsidTr="00DF5459">
        <w:tc>
          <w:tcPr>
            <w:tcW w:w="1003" w:type="dxa"/>
          </w:tcPr>
          <w:p w:rsidR="00CD072F" w:rsidRDefault="00CD072F">
            <w:r>
              <w:rPr>
                <w:rFonts w:ascii="Arial" w:hAnsi="Arial" w:cs="Arial"/>
              </w:rPr>
              <w:t>104.1</w:t>
            </w:r>
          </w:p>
        </w:tc>
        <w:tc>
          <w:tcPr>
            <w:tcW w:w="3419" w:type="dxa"/>
          </w:tcPr>
          <w:p w:rsidR="00CD072F" w:rsidRDefault="00CD072F">
            <w:r>
              <w:rPr>
                <w:rFonts w:ascii="Arial" w:hAnsi="Arial" w:cs="Arial"/>
              </w:rPr>
              <w:t>Refugees and the Immigration Scandal</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Narmada Thiranagama</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104.2</w:t>
            </w:r>
          </w:p>
        </w:tc>
        <w:tc>
          <w:tcPr>
            <w:tcW w:w="3419" w:type="dxa"/>
          </w:tcPr>
          <w:p w:rsidR="00CD072F" w:rsidRDefault="00CD072F">
            <w:r>
              <w:rPr>
                <w:rFonts w:ascii="Arial" w:hAnsi="Arial" w:cs="Arial"/>
              </w:rPr>
              <w:t>Refugees and the Immigration Scandal</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Narmada Thiranagama</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105</w:t>
            </w:r>
          </w:p>
        </w:tc>
        <w:tc>
          <w:tcPr>
            <w:tcW w:w="3419" w:type="dxa"/>
          </w:tcPr>
          <w:p w:rsidR="00CD072F" w:rsidRDefault="00CD072F">
            <w:r>
              <w:rPr>
                <w:rFonts w:ascii="Arial" w:hAnsi="Arial" w:cs="Arial"/>
              </w:rPr>
              <w:t>Female Genital Mutilation</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Sharon Greene</w:t>
            </w:r>
          </w:p>
        </w:tc>
        <w:tc>
          <w:tcPr>
            <w:tcW w:w="5893" w:type="dxa"/>
          </w:tcPr>
          <w:p w:rsidR="00CD072F" w:rsidRPr="004008A4" w:rsidRDefault="00CD072F" w:rsidP="00775BCC">
            <w:pPr>
              <w:rPr>
                <w:rFonts w:ascii="Arial" w:hAnsi="Arial" w:cs="Arial"/>
              </w:rPr>
            </w:pPr>
            <w:r w:rsidRPr="0039482F">
              <w:rPr>
                <w:rFonts w:ascii="Arial" w:hAnsi="Arial" w:cs="Arial"/>
              </w:rPr>
              <w:t>Will continue to be incorporated in the national women’s committee work programme, with regional women’s networks and committees supporting activit</w:t>
            </w:r>
            <w:r w:rsidR="00AD41DF">
              <w:rPr>
                <w:rFonts w:ascii="Arial" w:hAnsi="Arial" w:cs="Arial"/>
              </w:rPr>
              <w:t>ies at a local/regional level. </w:t>
            </w:r>
            <w:r w:rsidRPr="0039482F">
              <w:rPr>
                <w:rFonts w:ascii="Arial" w:hAnsi="Arial" w:cs="Arial"/>
              </w:rPr>
              <w:t>UNISON has partnered with Amnesty International for their “My body, my rights” campaign against FGM, working with the international department and MPU. </w:t>
            </w:r>
          </w:p>
        </w:tc>
      </w:tr>
      <w:tr w:rsidR="00CD072F" w:rsidTr="00DF5459">
        <w:tc>
          <w:tcPr>
            <w:tcW w:w="1003" w:type="dxa"/>
          </w:tcPr>
          <w:p w:rsidR="00CD072F" w:rsidRDefault="00CD072F">
            <w:r>
              <w:rPr>
                <w:rFonts w:ascii="Arial" w:hAnsi="Arial" w:cs="Arial"/>
              </w:rPr>
              <w:t>106</w:t>
            </w:r>
          </w:p>
        </w:tc>
        <w:tc>
          <w:tcPr>
            <w:tcW w:w="3419" w:type="dxa"/>
          </w:tcPr>
          <w:p w:rsidR="00CD072F" w:rsidRDefault="00CD072F">
            <w:r>
              <w:rPr>
                <w:rFonts w:ascii="Arial" w:hAnsi="Arial" w:cs="Arial"/>
              </w:rPr>
              <w:t>Devolution in England – Building UNISON's Influence</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Ben Kind</w:t>
            </w:r>
          </w:p>
        </w:tc>
        <w:tc>
          <w:tcPr>
            <w:tcW w:w="5893" w:type="dxa"/>
          </w:tcPr>
          <w:p w:rsidR="00CD072F" w:rsidRPr="00A43044" w:rsidRDefault="00A43044" w:rsidP="00A43044">
            <w:pPr>
              <w:rPr>
                <w:rFonts w:ascii="Arial" w:hAnsi="Arial" w:cs="Arial"/>
              </w:rPr>
            </w:pPr>
            <w:r w:rsidRPr="00A43044">
              <w:rPr>
                <w:rFonts w:ascii="Arial" w:hAnsi="Arial" w:cs="Arial"/>
              </w:rPr>
              <w:t>The issues within this motion will continue to form the basis of the union’s “Damage” campaign work and will be incorporated into the continuing work undertaken on local and regional devolution in England, Wales, Scotland and Northern Ireland as discussed by Regional Convenors and Secretar</w:t>
            </w:r>
            <w:r>
              <w:rPr>
                <w:rFonts w:ascii="Arial" w:hAnsi="Arial" w:cs="Arial"/>
              </w:rPr>
              <w:t>ie</w:t>
            </w:r>
            <w:r w:rsidRPr="00A43044">
              <w:rPr>
                <w:rFonts w:ascii="Arial" w:hAnsi="Arial" w:cs="Arial"/>
              </w:rPr>
              <w:t>s in November 2016.</w:t>
            </w:r>
          </w:p>
        </w:tc>
      </w:tr>
      <w:tr w:rsidR="00CD072F" w:rsidTr="00DF5459">
        <w:tc>
          <w:tcPr>
            <w:tcW w:w="1003" w:type="dxa"/>
          </w:tcPr>
          <w:p w:rsidR="00CD072F" w:rsidRDefault="00CD072F">
            <w:r>
              <w:rPr>
                <w:rFonts w:ascii="Arial" w:hAnsi="Arial" w:cs="Arial"/>
              </w:rPr>
              <w:t>107</w:t>
            </w:r>
          </w:p>
        </w:tc>
        <w:tc>
          <w:tcPr>
            <w:tcW w:w="3419" w:type="dxa"/>
          </w:tcPr>
          <w:p w:rsidR="00CD072F" w:rsidRDefault="00CD072F">
            <w:r>
              <w:rPr>
                <w:rFonts w:ascii="Arial" w:hAnsi="Arial" w:cs="Arial"/>
              </w:rPr>
              <w:t>Protecting the Peace Process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Michelle Singleton</w:t>
            </w:r>
          </w:p>
        </w:tc>
        <w:tc>
          <w:tcPr>
            <w:tcW w:w="5893" w:type="dxa"/>
          </w:tcPr>
          <w:p w:rsidR="00CD072F" w:rsidRPr="004008A4" w:rsidRDefault="00CD072F" w:rsidP="00AD41DF">
            <w:pPr>
              <w:rPr>
                <w:rFonts w:ascii="Arial" w:hAnsi="Arial" w:cs="Arial"/>
              </w:rPr>
            </w:pPr>
            <w:r w:rsidRPr="004008A4">
              <w:rPr>
                <w:rFonts w:ascii="Arial" w:hAnsi="Arial" w:cs="Arial"/>
              </w:rPr>
              <w:t>NEC continues to monitor progress in this area, receiving regular reports from NI region and we will continue to raise the issues with Dave Anderson MP as shadow N</w:t>
            </w:r>
            <w:r w:rsidR="00AD41DF">
              <w:rPr>
                <w:rFonts w:ascii="Arial" w:hAnsi="Arial" w:cs="Arial"/>
              </w:rPr>
              <w:t>I</w:t>
            </w:r>
            <w:r w:rsidRPr="004008A4">
              <w:rPr>
                <w:rFonts w:ascii="Arial" w:hAnsi="Arial" w:cs="Arial"/>
              </w:rPr>
              <w:t xml:space="preserve"> Secretary.</w:t>
            </w:r>
            <w:r w:rsidR="00AD41DF">
              <w:rPr>
                <w:rFonts w:ascii="Arial" w:hAnsi="Arial" w:cs="Arial"/>
              </w:rPr>
              <w:t xml:space="preserve"> </w:t>
            </w:r>
            <w:r w:rsidRPr="004008A4">
              <w:rPr>
                <w:rFonts w:ascii="Arial" w:hAnsi="Arial" w:cs="Arial"/>
              </w:rPr>
              <w:t>This work is also part of the implications for Exiting the EU and our work on the Human Rights Act.</w:t>
            </w:r>
          </w:p>
        </w:tc>
      </w:tr>
      <w:tr w:rsidR="00CD072F" w:rsidTr="00DF5459">
        <w:tc>
          <w:tcPr>
            <w:tcW w:w="1003" w:type="dxa"/>
          </w:tcPr>
          <w:p w:rsidR="00CD072F" w:rsidRDefault="00CD072F">
            <w:r>
              <w:rPr>
                <w:rFonts w:ascii="Arial" w:hAnsi="Arial" w:cs="Arial"/>
              </w:rPr>
              <w:t>108</w:t>
            </w:r>
          </w:p>
        </w:tc>
        <w:tc>
          <w:tcPr>
            <w:tcW w:w="3419" w:type="dxa"/>
          </w:tcPr>
          <w:p w:rsidR="00CD072F" w:rsidRDefault="00CD072F">
            <w:r>
              <w:rPr>
                <w:rFonts w:ascii="Arial" w:hAnsi="Arial" w:cs="Arial"/>
              </w:rPr>
              <w:t>Floods and Flood Defences in the UK</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Andrew Dobbie</w:t>
            </w:r>
          </w:p>
        </w:tc>
        <w:tc>
          <w:tcPr>
            <w:tcW w:w="5893" w:type="dxa"/>
            <w:vMerge w:val="restart"/>
          </w:tcPr>
          <w:p w:rsidR="00CD072F" w:rsidRPr="004008A4" w:rsidRDefault="00CD072F">
            <w:pPr>
              <w:rPr>
                <w:rFonts w:ascii="Arial" w:hAnsi="Arial" w:cs="Arial"/>
              </w:rPr>
            </w:pPr>
            <w:r>
              <w:rPr>
                <w:rFonts w:ascii="Arial" w:hAnsi="Arial" w:cs="Arial"/>
              </w:rPr>
              <w:t>Cuts to flood defend budgets and the Environment agency remains an issue.</w:t>
            </w:r>
          </w:p>
        </w:tc>
      </w:tr>
      <w:tr w:rsidR="00CD072F" w:rsidTr="00DF5459">
        <w:tc>
          <w:tcPr>
            <w:tcW w:w="1003" w:type="dxa"/>
          </w:tcPr>
          <w:p w:rsidR="00CD072F" w:rsidRDefault="00CD072F">
            <w:r>
              <w:rPr>
                <w:rFonts w:ascii="Arial" w:hAnsi="Arial" w:cs="Arial"/>
              </w:rPr>
              <w:t>108.1</w:t>
            </w:r>
          </w:p>
        </w:tc>
        <w:tc>
          <w:tcPr>
            <w:tcW w:w="3419" w:type="dxa"/>
          </w:tcPr>
          <w:p w:rsidR="00CD072F" w:rsidRDefault="00CD072F">
            <w:r>
              <w:rPr>
                <w:rFonts w:ascii="Arial" w:hAnsi="Arial" w:cs="Arial"/>
              </w:rPr>
              <w:t>Floods and Flood Defences in the UK</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Andrew Dobbie</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lastRenderedPageBreak/>
              <w:t>109</w:t>
            </w:r>
          </w:p>
        </w:tc>
        <w:tc>
          <w:tcPr>
            <w:tcW w:w="3419" w:type="dxa"/>
          </w:tcPr>
          <w:p w:rsidR="00CD072F" w:rsidRDefault="00CD072F">
            <w:r>
              <w:rPr>
                <w:rFonts w:ascii="Arial" w:hAnsi="Arial" w:cs="Arial"/>
              </w:rPr>
              <w:t>Tackling Climate Change</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Allison Roche</w:t>
            </w:r>
          </w:p>
        </w:tc>
        <w:tc>
          <w:tcPr>
            <w:tcW w:w="5893" w:type="dxa"/>
          </w:tcPr>
          <w:p w:rsidR="00CD072F" w:rsidRPr="004008A4" w:rsidRDefault="00CD072F">
            <w:pPr>
              <w:rPr>
                <w:rFonts w:ascii="Arial" w:hAnsi="Arial" w:cs="Arial"/>
              </w:rPr>
            </w:pPr>
            <w:r w:rsidRPr="004008A4">
              <w:rPr>
                <w:rFonts w:ascii="Arial" w:hAnsi="Arial" w:cs="Arial"/>
              </w:rPr>
              <w:t>The NEC supports the ‘Just Transition’ and Trade Union Energy Democracy campaign, which addresses these issues  though the PDCC work programme on Green issues and Climate Change.</w:t>
            </w:r>
          </w:p>
        </w:tc>
      </w:tr>
      <w:tr w:rsidR="00CD072F" w:rsidTr="00DF5459">
        <w:tc>
          <w:tcPr>
            <w:tcW w:w="1003" w:type="dxa"/>
          </w:tcPr>
          <w:p w:rsidR="00CD072F" w:rsidRDefault="00CD072F">
            <w:r>
              <w:rPr>
                <w:rFonts w:ascii="Arial" w:hAnsi="Arial" w:cs="Arial"/>
              </w:rPr>
              <w:t>110</w:t>
            </w:r>
          </w:p>
        </w:tc>
        <w:tc>
          <w:tcPr>
            <w:tcW w:w="3419" w:type="dxa"/>
          </w:tcPr>
          <w:p w:rsidR="00CD072F" w:rsidRDefault="00CD072F">
            <w:r>
              <w:rPr>
                <w:rFonts w:ascii="Arial" w:hAnsi="Arial" w:cs="Arial"/>
              </w:rPr>
              <w:t>Climate Change and Trade Union Action</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Allison Roche</w:t>
            </w:r>
          </w:p>
        </w:tc>
        <w:tc>
          <w:tcPr>
            <w:tcW w:w="5893" w:type="dxa"/>
            <w:vMerge w:val="restart"/>
          </w:tcPr>
          <w:p w:rsidR="00CD072F" w:rsidRDefault="00CD072F">
            <w:pPr>
              <w:rPr>
                <w:rFonts w:ascii="Arial" w:hAnsi="Arial" w:cs="Arial"/>
              </w:rPr>
            </w:pPr>
            <w:r w:rsidRPr="004008A4">
              <w:rPr>
                <w:rFonts w:ascii="Arial" w:hAnsi="Arial" w:cs="Arial"/>
              </w:rPr>
              <w:t>The NEC supports the ‘Just Transition’ and Trade Union Energy Democracy campaign, which addresses these issues  though the PDCC work programme on Green issues and Climate Change.</w:t>
            </w:r>
          </w:p>
          <w:p w:rsidR="00AD41DF" w:rsidRDefault="00AD41DF">
            <w:pPr>
              <w:rPr>
                <w:rFonts w:ascii="Arial" w:hAnsi="Arial" w:cs="Arial"/>
              </w:rPr>
            </w:pPr>
          </w:p>
          <w:p w:rsidR="00AD41DF" w:rsidRDefault="00AD41DF">
            <w:pPr>
              <w:rPr>
                <w:rFonts w:ascii="Arial" w:hAnsi="Arial" w:cs="Arial"/>
              </w:rPr>
            </w:pPr>
          </w:p>
          <w:p w:rsidR="00AD41DF" w:rsidRPr="004008A4" w:rsidRDefault="00AD41DF">
            <w:pPr>
              <w:rPr>
                <w:rFonts w:ascii="Arial" w:hAnsi="Arial" w:cs="Arial"/>
              </w:rPr>
            </w:pPr>
          </w:p>
        </w:tc>
      </w:tr>
      <w:tr w:rsidR="00CD072F" w:rsidTr="00DF5459">
        <w:tc>
          <w:tcPr>
            <w:tcW w:w="1003" w:type="dxa"/>
          </w:tcPr>
          <w:p w:rsidR="00CD072F" w:rsidRDefault="00CD072F">
            <w:r>
              <w:rPr>
                <w:rFonts w:ascii="Arial" w:hAnsi="Arial" w:cs="Arial"/>
              </w:rPr>
              <w:t>110.1</w:t>
            </w:r>
          </w:p>
        </w:tc>
        <w:tc>
          <w:tcPr>
            <w:tcW w:w="3419" w:type="dxa"/>
          </w:tcPr>
          <w:p w:rsidR="00CD072F" w:rsidRDefault="00CD072F">
            <w:r>
              <w:rPr>
                <w:rFonts w:ascii="Arial" w:hAnsi="Arial" w:cs="Arial"/>
              </w:rPr>
              <w:t>Climate Change and Trade Union Action</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Allison Roche</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110.2</w:t>
            </w:r>
          </w:p>
        </w:tc>
        <w:tc>
          <w:tcPr>
            <w:tcW w:w="3419" w:type="dxa"/>
          </w:tcPr>
          <w:p w:rsidR="00CD072F" w:rsidRDefault="00CD072F">
            <w:r>
              <w:rPr>
                <w:rFonts w:ascii="Arial" w:hAnsi="Arial" w:cs="Arial"/>
              </w:rPr>
              <w:t>Climate Change and Trade Union Action</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Allison Roche</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110.3</w:t>
            </w:r>
          </w:p>
        </w:tc>
        <w:tc>
          <w:tcPr>
            <w:tcW w:w="3419" w:type="dxa"/>
          </w:tcPr>
          <w:p w:rsidR="00CD072F" w:rsidRDefault="00CD072F">
            <w:r>
              <w:rPr>
                <w:rFonts w:ascii="Arial" w:hAnsi="Arial" w:cs="Arial"/>
              </w:rPr>
              <w:t>Climate Change and Trade Union Action</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Allison Roche</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111</w:t>
            </w:r>
          </w:p>
        </w:tc>
        <w:tc>
          <w:tcPr>
            <w:tcW w:w="3419" w:type="dxa"/>
          </w:tcPr>
          <w:p w:rsidR="00CD072F" w:rsidRDefault="00CD072F">
            <w:r>
              <w:rPr>
                <w:rFonts w:ascii="Arial" w:hAnsi="Arial" w:cs="Arial"/>
              </w:rPr>
              <w:t>The Impact of Social Care Cuts on NHS waiting and response times</w:t>
            </w:r>
          </w:p>
        </w:tc>
        <w:tc>
          <w:tcPr>
            <w:tcW w:w="2010" w:type="dxa"/>
          </w:tcPr>
          <w:p w:rsidR="00CD072F" w:rsidRDefault="00CD072F">
            <w:r>
              <w:rPr>
                <w:rFonts w:ascii="Arial" w:hAnsi="Arial" w:cs="Arial"/>
              </w:rPr>
              <w:t>Support and Amend</w:t>
            </w:r>
          </w:p>
        </w:tc>
        <w:tc>
          <w:tcPr>
            <w:tcW w:w="2465" w:type="dxa"/>
          </w:tcPr>
          <w:p w:rsidR="00CD072F" w:rsidRDefault="00CD072F">
            <w:r>
              <w:rPr>
                <w:rFonts w:ascii="Arial" w:hAnsi="Arial" w:cs="Arial"/>
              </w:rPr>
              <w:t>Guy Collis</w:t>
            </w:r>
          </w:p>
        </w:tc>
        <w:tc>
          <w:tcPr>
            <w:tcW w:w="5893" w:type="dxa"/>
            <w:vMerge w:val="restart"/>
          </w:tcPr>
          <w:p w:rsidR="00CD072F" w:rsidRPr="004008A4" w:rsidRDefault="00CD072F" w:rsidP="00C42F3F">
            <w:pPr>
              <w:rPr>
                <w:rFonts w:ascii="Arial" w:hAnsi="Arial" w:cs="Arial"/>
              </w:rPr>
            </w:pPr>
            <w:r>
              <w:rPr>
                <w:rFonts w:ascii="Arial" w:hAnsi="Arial" w:cs="Arial"/>
              </w:rPr>
              <w:t>W</w:t>
            </w:r>
            <w:r w:rsidRPr="004008A4">
              <w:rPr>
                <w:rFonts w:ascii="Arial" w:hAnsi="Arial" w:cs="Arial"/>
              </w:rPr>
              <w:t>ith the amendments, the issues raised will be incorporated into the union’s work on health and social care</w:t>
            </w:r>
            <w:r>
              <w:rPr>
                <w:rFonts w:ascii="Arial" w:hAnsi="Arial" w:cs="Arial"/>
              </w:rPr>
              <w:t>.</w:t>
            </w:r>
          </w:p>
          <w:p w:rsidR="00CD072F" w:rsidRDefault="00CD072F">
            <w:pPr>
              <w:rPr>
                <w:rFonts w:ascii="Arial" w:hAnsi="Arial" w:cs="Arial"/>
              </w:rPr>
            </w:pPr>
          </w:p>
          <w:p w:rsidR="00CD072F" w:rsidRDefault="00CD072F">
            <w:pPr>
              <w:rPr>
                <w:rFonts w:ascii="Arial" w:hAnsi="Arial" w:cs="Arial"/>
              </w:rPr>
            </w:pPr>
          </w:p>
          <w:p w:rsidR="00CD072F" w:rsidRDefault="00CD072F">
            <w:pPr>
              <w:rPr>
                <w:rFonts w:ascii="Arial" w:hAnsi="Arial" w:cs="Arial"/>
              </w:rPr>
            </w:pPr>
          </w:p>
          <w:p w:rsidR="00CD072F" w:rsidRDefault="00CD072F">
            <w:pPr>
              <w:rPr>
                <w:rFonts w:ascii="Arial" w:hAnsi="Arial" w:cs="Arial"/>
              </w:rPr>
            </w:pPr>
          </w:p>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111.1</w:t>
            </w:r>
          </w:p>
        </w:tc>
        <w:tc>
          <w:tcPr>
            <w:tcW w:w="3419" w:type="dxa"/>
          </w:tcPr>
          <w:p w:rsidR="00CD072F" w:rsidRDefault="00CD072F">
            <w:r>
              <w:rPr>
                <w:rFonts w:ascii="Arial" w:hAnsi="Arial" w:cs="Arial"/>
              </w:rPr>
              <w:t>The Impact of Social Care Cuts on NHS waiting and response times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Guy Collis</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111.2</w:t>
            </w:r>
          </w:p>
        </w:tc>
        <w:tc>
          <w:tcPr>
            <w:tcW w:w="3419" w:type="dxa"/>
          </w:tcPr>
          <w:p w:rsidR="00CD072F" w:rsidRDefault="00CD072F">
            <w:r>
              <w:rPr>
                <w:rFonts w:ascii="Arial" w:hAnsi="Arial" w:cs="Arial"/>
              </w:rPr>
              <w:t>The Impact of Social Care Cuts on NHS waiting and response times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Guy Collis</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112</w:t>
            </w:r>
          </w:p>
        </w:tc>
        <w:tc>
          <w:tcPr>
            <w:tcW w:w="3419" w:type="dxa"/>
          </w:tcPr>
          <w:p w:rsidR="00CD072F" w:rsidRDefault="00CD072F">
            <w:r>
              <w:rPr>
                <w:rFonts w:ascii="Arial" w:hAnsi="Arial" w:cs="Arial"/>
              </w:rPr>
              <w:t>Support the NHS Bill to reinstate a publicly funded, publicly provided and accountable NHS</w:t>
            </w:r>
          </w:p>
        </w:tc>
        <w:tc>
          <w:tcPr>
            <w:tcW w:w="2010" w:type="dxa"/>
          </w:tcPr>
          <w:p w:rsidR="00CD072F" w:rsidRDefault="00CD072F">
            <w:r>
              <w:rPr>
                <w:rFonts w:ascii="Arial" w:hAnsi="Arial" w:cs="Arial"/>
              </w:rPr>
              <w:t>Support with qualifications</w:t>
            </w:r>
          </w:p>
        </w:tc>
        <w:tc>
          <w:tcPr>
            <w:tcW w:w="2465" w:type="dxa"/>
          </w:tcPr>
          <w:p w:rsidR="00CD072F" w:rsidRDefault="00CD072F">
            <w:r>
              <w:rPr>
                <w:rFonts w:ascii="Arial" w:hAnsi="Arial" w:cs="Arial"/>
              </w:rPr>
              <w:t>Guy Collis</w:t>
            </w:r>
          </w:p>
        </w:tc>
        <w:tc>
          <w:tcPr>
            <w:tcW w:w="5893" w:type="dxa"/>
          </w:tcPr>
          <w:p w:rsidR="00CD072F" w:rsidRPr="004008A4" w:rsidRDefault="00CD072F" w:rsidP="00C42F3F">
            <w:pPr>
              <w:rPr>
                <w:rFonts w:ascii="Arial" w:hAnsi="Arial" w:cs="Arial"/>
              </w:rPr>
            </w:pPr>
            <w:r>
              <w:rPr>
                <w:rFonts w:ascii="Arial" w:hAnsi="Arial" w:cs="Arial"/>
              </w:rPr>
              <w:t>The</w:t>
            </w:r>
            <w:r w:rsidRPr="004008A4">
              <w:rPr>
                <w:rFonts w:ascii="Arial" w:hAnsi="Arial" w:cs="Arial"/>
              </w:rPr>
              <w:t xml:space="preserve"> issues raised are very similar to those in motion 113 (see below) that the NEC was fully supportive of</w:t>
            </w:r>
            <w:r>
              <w:rPr>
                <w:rFonts w:ascii="Arial" w:hAnsi="Arial" w:cs="Arial"/>
              </w:rPr>
              <w:t>.</w:t>
            </w:r>
          </w:p>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113</w:t>
            </w:r>
          </w:p>
        </w:tc>
        <w:tc>
          <w:tcPr>
            <w:tcW w:w="3419" w:type="dxa"/>
          </w:tcPr>
          <w:p w:rsidR="00CD072F" w:rsidRDefault="00CD072F">
            <w:r>
              <w:rPr>
                <w:rFonts w:ascii="Arial" w:hAnsi="Arial" w:cs="Arial"/>
              </w:rPr>
              <w:t>Support the NHS Bill to reinstate a publicly funded, publicly provided and accountable NHS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Guy Collis</w:t>
            </w:r>
          </w:p>
        </w:tc>
        <w:tc>
          <w:tcPr>
            <w:tcW w:w="5893" w:type="dxa"/>
          </w:tcPr>
          <w:p w:rsidR="00CD072F" w:rsidRDefault="00CD072F" w:rsidP="00C42F3F">
            <w:pPr>
              <w:rPr>
                <w:rFonts w:ascii="Arial" w:hAnsi="Arial" w:cs="Arial"/>
              </w:rPr>
            </w:pPr>
            <w:r>
              <w:rPr>
                <w:rFonts w:ascii="Arial" w:hAnsi="Arial" w:cs="Arial"/>
              </w:rPr>
              <w:t>T</w:t>
            </w:r>
            <w:r w:rsidRPr="004008A4">
              <w:rPr>
                <w:rFonts w:ascii="Arial" w:hAnsi="Arial" w:cs="Arial"/>
              </w:rPr>
              <w:t>he issues raised will be incorporated into the union’s campaigning work on the NHS</w:t>
            </w:r>
            <w:r>
              <w:rPr>
                <w:rFonts w:ascii="Arial" w:hAnsi="Arial" w:cs="Arial"/>
              </w:rPr>
              <w:t>.</w:t>
            </w:r>
          </w:p>
          <w:p w:rsidR="00775BCC" w:rsidRDefault="00775BCC" w:rsidP="00C42F3F">
            <w:pPr>
              <w:rPr>
                <w:rFonts w:ascii="Arial" w:hAnsi="Arial" w:cs="Arial"/>
              </w:rPr>
            </w:pPr>
          </w:p>
          <w:p w:rsidR="00775BCC" w:rsidRPr="004008A4" w:rsidRDefault="00775BCC" w:rsidP="00C42F3F">
            <w:pPr>
              <w:rPr>
                <w:rFonts w:ascii="Arial" w:hAnsi="Arial" w:cs="Arial"/>
              </w:rPr>
            </w:pPr>
          </w:p>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lastRenderedPageBreak/>
              <w:t>114</w:t>
            </w:r>
          </w:p>
        </w:tc>
        <w:tc>
          <w:tcPr>
            <w:tcW w:w="3419" w:type="dxa"/>
          </w:tcPr>
          <w:p w:rsidR="00CD072F" w:rsidRDefault="00CD072F">
            <w:r>
              <w:rPr>
                <w:rFonts w:ascii="Arial" w:hAnsi="Arial" w:cs="Arial"/>
              </w:rPr>
              <w:t>Continued Cost Escalation of Pharmaceutical Drugs to the NHS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Guy Collis</w:t>
            </w:r>
          </w:p>
        </w:tc>
        <w:tc>
          <w:tcPr>
            <w:tcW w:w="5893" w:type="dxa"/>
          </w:tcPr>
          <w:p w:rsidR="00CD072F" w:rsidRPr="004008A4" w:rsidRDefault="00CD072F" w:rsidP="00C42F3F">
            <w:pPr>
              <w:rPr>
                <w:rFonts w:ascii="Arial" w:hAnsi="Arial" w:cs="Arial"/>
              </w:rPr>
            </w:pPr>
            <w:r>
              <w:rPr>
                <w:rFonts w:ascii="Arial" w:hAnsi="Arial" w:cs="Arial"/>
              </w:rPr>
              <w:t>T</w:t>
            </w:r>
            <w:r w:rsidRPr="004008A4">
              <w:rPr>
                <w:rFonts w:ascii="Arial" w:hAnsi="Arial" w:cs="Arial"/>
              </w:rPr>
              <w:t>he issues raised will be incorporated into the union’s campaigning work on the NHS</w:t>
            </w:r>
            <w:r>
              <w:rPr>
                <w:rFonts w:ascii="Arial" w:hAnsi="Arial" w:cs="Arial"/>
              </w:rPr>
              <w:t>.</w:t>
            </w:r>
          </w:p>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115</w:t>
            </w:r>
          </w:p>
        </w:tc>
        <w:tc>
          <w:tcPr>
            <w:tcW w:w="3419" w:type="dxa"/>
          </w:tcPr>
          <w:p w:rsidR="00CD072F" w:rsidRDefault="00CD072F">
            <w:r>
              <w:rPr>
                <w:rFonts w:ascii="Arial" w:hAnsi="Arial" w:cs="Arial"/>
              </w:rPr>
              <w:t>Defend Healthcare Student Bursaries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Guy Collis</w:t>
            </w:r>
          </w:p>
        </w:tc>
        <w:tc>
          <w:tcPr>
            <w:tcW w:w="5893" w:type="dxa"/>
            <w:vMerge w:val="restart"/>
          </w:tcPr>
          <w:p w:rsidR="00CD072F" w:rsidRPr="004008A4" w:rsidRDefault="00CD072F" w:rsidP="00C42F3F">
            <w:pPr>
              <w:rPr>
                <w:rFonts w:ascii="Arial" w:hAnsi="Arial" w:cs="Arial"/>
                <w:color w:val="1F497D"/>
              </w:rPr>
            </w:pPr>
            <w:r>
              <w:rPr>
                <w:rFonts w:ascii="Arial" w:hAnsi="Arial" w:cs="Arial"/>
              </w:rPr>
              <w:t>T</w:t>
            </w:r>
            <w:r w:rsidRPr="004008A4">
              <w:rPr>
                <w:rFonts w:ascii="Arial" w:hAnsi="Arial" w:cs="Arial"/>
              </w:rPr>
              <w:t>he issues raised will be incorporated into the union’s work in defence of the NHS bursary</w:t>
            </w:r>
            <w:r>
              <w:rPr>
                <w:rFonts w:ascii="Arial" w:hAnsi="Arial" w:cs="Arial"/>
              </w:rPr>
              <w:t>.</w:t>
            </w:r>
          </w:p>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115.1</w:t>
            </w:r>
          </w:p>
        </w:tc>
        <w:tc>
          <w:tcPr>
            <w:tcW w:w="3419" w:type="dxa"/>
          </w:tcPr>
          <w:p w:rsidR="00CD072F" w:rsidRDefault="00CD072F">
            <w:r>
              <w:rPr>
                <w:rFonts w:ascii="Arial" w:hAnsi="Arial" w:cs="Arial"/>
              </w:rPr>
              <w:t>Defend Healthcare Student Bursaries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Guy Collis</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116</w:t>
            </w:r>
          </w:p>
        </w:tc>
        <w:tc>
          <w:tcPr>
            <w:tcW w:w="3419" w:type="dxa"/>
          </w:tcPr>
          <w:p w:rsidR="00CD072F" w:rsidRDefault="00CD072F">
            <w:r>
              <w:rPr>
                <w:rFonts w:ascii="Arial" w:hAnsi="Arial" w:cs="Arial"/>
              </w:rPr>
              <w:t>Junior Doctor’s dispute and unsocial hour’s payments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Guy Collis</w:t>
            </w:r>
          </w:p>
        </w:tc>
        <w:tc>
          <w:tcPr>
            <w:tcW w:w="5893" w:type="dxa"/>
          </w:tcPr>
          <w:p w:rsidR="00CD072F" w:rsidRPr="004008A4" w:rsidRDefault="00CD072F" w:rsidP="00775BCC">
            <w:pPr>
              <w:rPr>
                <w:rFonts w:ascii="Arial" w:hAnsi="Arial" w:cs="Arial"/>
              </w:rPr>
            </w:pPr>
            <w:r>
              <w:rPr>
                <w:rFonts w:ascii="Arial" w:hAnsi="Arial" w:cs="Arial"/>
              </w:rPr>
              <w:t>T</w:t>
            </w:r>
            <w:r w:rsidRPr="004008A4">
              <w:rPr>
                <w:rFonts w:ascii="Arial" w:hAnsi="Arial" w:cs="Arial"/>
              </w:rPr>
              <w:t>he issues raised will be incorporated into the union’s campaigning work on NHS pay</w:t>
            </w:r>
            <w:r>
              <w:rPr>
                <w:rFonts w:ascii="Arial" w:hAnsi="Arial" w:cs="Arial"/>
              </w:rPr>
              <w:t>.</w:t>
            </w:r>
          </w:p>
        </w:tc>
      </w:tr>
      <w:tr w:rsidR="00CD072F" w:rsidTr="00DF5459">
        <w:tc>
          <w:tcPr>
            <w:tcW w:w="1003" w:type="dxa"/>
          </w:tcPr>
          <w:p w:rsidR="00CD072F" w:rsidRDefault="00CD072F">
            <w:r>
              <w:rPr>
                <w:rFonts w:ascii="Arial" w:hAnsi="Arial" w:cs="Arial"/>
              </w:rPr>
              <w:t>117</w:t>
            </w:r>
          </w:p>
        </w:tc>
        <w:tc>
          <w:tcPr>
            <w:tcW w:w="3419" w:type="dxa"/>
          </w:tcPr>
          <w:p w:rsidR="00CD072F" w:rsidRDefault="00CD072F">
            <w:r>
              <w:rPr>
                <w:rFonts w:ascii="Arial" w:hAnsi="Arial" w:cs="Arial"/>
              </w:rPr>
              <w:t>The Blood Service needs a new generation of donors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Guy Collis</w:t>
            </w:r>
          </w:p>
        </w:tc>
        <w:tc>
          <w:tcPr>
            <w:tcW w:w="5893" w:type="dxa"/>
          </w:tcPr>
          <w:p w:rsidR="00CD072F" w:rsidRPr="004008A4" w:rsidRDefault="00CD072F" w:rsidP="00775BCC">
            <w:pPr>
              <w:rPr>
                <w:rFonts w:ascii="Arial" w:hAnsi="Arial" w:cs="Arial"/>
              </w:rPr>
            </w:pPr>
            <w:r>
              <w:rPr>
                <w:rFonts w:ascii="Arial" w:hAnsi="Arial" w:cs="Arial"/>
              </w:rPr>
              <w:t>T</w:t>
            </w:r>
            <w:r w:rsidRPr="004008A4">
              <w:rPr>
                <w:rFonts w:ascii="Arial" w:hAnsi="Arial" w:cs="Arial"/>
              </w:rPr>
              <w:t>he issues raised will be incorporated into the union’s work on the NHS</w:t>
            </w:r>
            <w:r>
              <w:rPr>
                <w:rFonts w:ascii="Arial" w:hAnsi="Arial" w:cs="Arial"/>
              </w:rPr>
              <w:t>.</w:t>
            </w:r>
            <w:r w:rsidRPr="004008A4">
              <w:rPr>
                <w:rFonts w:ascii="Arial" w:hAnsi="Arial" w:cs="Arial"/>
              </w:rPr>
              <w:t xml:space="preserve"> </w:t>
            </w:r>
          </w:p>
        </w:tc>
      </w:tr>
      <w:tr w:rsidR="00CD072F" w:rsidTr="00DF5459">
        <w:tc>
          <w:tcPr>
            <w:tcW w:w="1003" w:type="dxa"/>
          </w:tcPr>
          <w:p w:rsidR="00CD072F" w:rsidRDefault="00CD072F">
            <w:r>
              <w:rPr>
                <w:rFonts w:ascii="Arial" w:hAnsi="Arial" w:cs="Arial"/>
              </w:rPr>
              <w:t>118</w:t>
            </w:r>
          </w:p>
        </w:tc>
        <w:tc>
          <w:tcPr>
            <w:tcW w:w="3419" w:type="dxa"/>
          </w:tcPr>
          <w:p w:rsidR="00CD072F" w:rsidRDefault="00CD072F">
            <w:r>
              <w:rPr>
                <w:rFonts w:ascii="Arial" w:hAnsi="Arial" w:cs="Arial"/>
              </w:rPr>
              <w:t>The Blood Service needs a new generation of donors</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Guy Collis</w:t>
            </w:r>
          </w:p>
        </w:tc>
        <w:tc>
          <w:tcPr>
            <w:tcW w:w="5893" w:type="dxa"/>
          </w:tcPr>
          <w:p w:rsidR="00CD072F" w:rsidRPr="004008A4" w:rsidRDefault="00CD072F" w:rsidP="00775BCC">
            <w:pPr>
              <w:rPr>
                <w:rFonts w:ascii="Arial" w:hAnsi="Arial" w:cs="Arial"/>
              </w:rPr>
            </w:pPr>
            <w:r>
              <w:rPr>
                <w:rFonts w:ascii="Arial" w:hAnsi="Arial" w:cs="Arial"/>
              </w:rPr>
              <w:t>T</w:t>
            </w:r>
            <w:r w:rsidRPr="004008A4">
              <w:rPr>
                <w:rFonts w:ascii="Arial" w:hAnsi="Arial" w:cs="Arial"/>
              </w:rPr>
              <w:t>he issues raised will be incorporated into the union’s work on the NHS</w:t>
            </w:r>
            <w:r>
              <w:rPr>
                <w:rFonts w:ascii="Arial" w:hAnsi="Arial" w:cs="Arial"/>
              </w:rPr>
              <w:t>.</w:t>
            </w:r>
          </w:p>
        </w:tc>
      </w:tr>
      <w:tr w:rsidR="00CD072F" w:rsidTr="00DF5459">
        <w:tc>
          <w:tcPr>
            <w:tcW w:w="1003" w:type="dxa"/>
          </w:tcPr>
          <w:p w:rsidR="00CD072F" w:rsidRDefault="00CD072F">
            <w:r>
              <w:rPr>
                <w:rFonts w:ascii="Arial" w:hAnsi="Arial" w:cs="Arial"/>
              </w:rPr>
              <w:t>119</w:t>
            </w:r>
          </w:p>
        </w:tc>
        <w:tc>
          <w:tcPr>
            <w:tcW w:w="3419" w:type="dxa"/>
          </w:tcPr>
          <w:p w:rsidR="00CD072F" w:rsidRDefault="00CD072F">
            <w:r>
              <w:rPr>
                <w:rFonts w:ascii="Arial" w:hAnsi="Arial" w:cs="Arial"/>
              </w:rPr>
              <w:t>Dementia Care and Support</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Guy Collis</w:t>
            </w:r>
          </w:p>
        </w:tc>
        <w:tc>
          <w:tcPr>
            <w:tcW w:w="5893" w:type="dxa"/>
          </w:tcPr>
          <w:p w:rsidR="00CD072F" w:rsidRPr="004008A4" w:rsidRDefault="00CD072F" w:rsidP="00775BCC">
            <w:pPr>
              <w:rPr>
                <w:rFonts w:ascii="Arial" w:hAnsi="Arial" w:cs="Arial"/>
              </w:rPr>
            </w:pPr>
            <w:r>
              <w:rPr>
                <w:rFonts w:ascii="Arial" w:hAnsi="Arial" w:cs="Arial"/>
              </w:rPr>
              <w:t>T</w:t>
            </w:r>
            <w:r w:rsidRPr="004008A4">
              <w:rPr>
                <w:rFonts w:ascii="Arial" w:hAnsi="Arial" w:cs="Arial"/>
              </w:rPr>
              <w:t>he issues raised will be incorporated into the union’s work on health and social care</w:t>
            </w:r>
            <w:r>
              <w:rPr>
                <w:rFonts w:ascii="Arial" w:hAnsi="Arial" w:cs="Arial"/>
              </w:rPr>
              <w:t>.</w:t>
            </w:r>
          </w:p>
        </w:tc>
      </w:tr>
      <w:tr w:rsidR="00CD072F" w:rsidTr="00DF5459">
        <w:tc>
          <w:tcPr>
            <w:tcW w:w="1003" w:type="dxa"/>
          </w:tcPr>
          <w:p w:rsidR="00CD072F" w:rsidRDefault="00CD072F">
            <w:r>
              <w:rPr>
                <w:rFonts w:ascii="Arial" w:hAnsi="Arial" w:cs="Arial"/>
              </w:rPr>
              <w:t>120</w:t>
            </w:r>
          </w:p>
        </w:tc>
        <w:tc>
          <w:tcPr>
            <w:tcW w:w="3419" w:type="dxa"/>
          </w:tcPr>
          <w:p w:rsidR="00CD072F" w:rsidRDefault="00CD072F">
            <w:r>
              <w:rPr>
                <w:rFonts w:ascii="Arial" w:hAnsi="Arial" w:cs="Arial"/>
              </w:rPr>
              <w:t>Prostate Cancer Testing</w:t>
            </w:r>
          </w:p>
        </w:tc>
        <w:tc>
          <w:tcPr>
            <w:tcW w:w="2010" w:type="dxa"/>
          </w:tcPr>
          <w:p w:rsidR="00CD072F" w:rsidRDefault="00CD072F">
            <w:r>
              <w:rPr>
                <w:rFonts w:ascii="Arial" w:hAnsi="Arial" w:cs="Arial"/>
              </w:rPr>
              <w:t>Support and Amend</w:t>
            </w:r>
          </w:p>
        </w:tc>
        <w:tc>
          <w:tcPr>
            <w:tcW w:w="2465" w:type="dxa"/>
          </w:tcPr>
          <w:p w:rsidR="00CD072F" w:rsidRDefault="00CD072F">
            <w:r>
              <w:rPr>
                <w:rFonts w:ascii="Arial" w:hAnsi="Arial" w:cs="Arial"/>
              </w:rPr>
              <w:t>Colin Derrig</w:t>
            </w:r>
          </w:p>
        </w:tc>
        <w:tc>
          <w:tcPr>
            <w:tcW w:w="5893" w:type="dxa"/>
            <w:vMerge w:val="restart"/>
          </w:tcPr>
          <w:p w:rsidR="00CD072F" w:rsidRPr="004008A4" w:rsidRDefault="00CD072F" w:rsidP="00C040C9">
            <w:pPr>
              <w:rPr>
                <w:rFonts w:ascii="Arial" w:hAnsi="Arial" w:cs="Arial"/>
              </w:rPr>
            </w:pPr>
            <w:r>
              <w:rPr>
                <w:rFonts w:ascii="Arial" w:hAnsi="Arial" w:cs="Arial"/>
              </w:rPr>
              <w:t>Prostate cancer incidence remains high and is an on-going issue.</w:t>
            </w:r>
            <w:r w:rsidR="00C040C9">
              <w:rPr>
                <w:rFonts w:ascii="Arial" w:hAnsi="Arial" w:cs="Arial"/>
              </w:rPr>
              <w:t xml:space="preserve"> UNISON will raise awareness of the issue, in particular among Black men where there is evidence of higher rates of incidence. </w:t>
            </w:r>
          </w:p>
        </w:tc>
      </w:tr>
      <w:tr w:rsidR="00CD072F" w:rsidTr="00DF5459">
        <w:tc>
          <w:tcPr>
            <w:tcW w:w="1003" w:type="dxa"/>
          </w:tcPr>
          <w:p w:rsidR="00CD072F" w:rsidRDefault="00CD072F">
            <w:r>
              <w:rPr>
                <w:rFonts w:ascii="Arial" w:hAnsi="Arial" w:cs="Arial"/>
              </w:rPr>
              <w:t>120.1</w:t>
            </w:r>
          </w:p>
        </w:tc>
        <w:tc>
          <w:tcPr>
            <w:tcW w:w="3419" w:type="dxa"/>
          </w:tcPr>
          <w:p w:rsidR="00CD072F" w:rsidRDefault="00CD072F">
            <w:r>
              <w:rPr>
                <w:rFonts w:ascii="Arial" w:hAnsi="Arial" w:cs="Arial"/>
              </w:rPr>
              <w:t>Prostate Cancer Testing</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Colin Derrig</w:t>
            </w:r>
          </w:p>
        </w:tc>
        <w:tc>
          <w:tcPr>
            <w:tcW w:w="5893" w:type="dxa"/>
            <w:vMerge/>
          </w:tcPr>
          <w:p w:rsidR="00CD072F" w:rsidRPr="004008A4" w:rsidRDefault="00CD072F">
            <w:pPr>
              <w:rPr>
                <w:rFonts w:ascii="Arial" w:hAnsi="Arial" w:cs="Arial"/>
              </w:rPr>
            </w:pPr>
          </w:p>
        </w:tc>
      </w:tr>
      <w:tr w:rsidR="00CD072F" w:rsidTr="00DF5459">
        <w:tc>
          <w:tcPr>
            <w:tcW w:w="1003" w:type="dxa"/>
          </w:tcPr>
          <w:p w:rsidR="00CD072F" w:rsidRDefault="00CD072F">
            <w:r>
              <w:rPr>
                <w:rFonts w:ascii="Arial" w:hAnsi="Arial" w:cs="Arial"/>
              </w:rPr>
              <w:t>122</w:t>
            </w:r>
          </w:p>
        </w:tc>
        <w:tc>
          <w:tcPr>
            <w:tcW w:w="3419" w:type="dxa"/>
          </w:tcPr>
          <w:p w:rsidR="00CD072F" w:rsidRDefault="00CD072F">
            <w:r>
              <w:rPr>
                <w:rFonts w:ascii="Arial" w:hAnsi="Arial" w:cs="Arial"/>
              </w:rPr>
              <w:t>Future of Branch Funding</w:t>
            </w:r>
          </w:p>
        </w:tc>
        <w:tc>
          <w:tcPr>
            <w:tcW w:w="2010" w:type="dxa"/>
          </w:tcPr>
          <w:p w:rsidR="00CD072F" w:rsidRDefault="00CD072F">
            <w:r>
              <w:rPr>
                <w:rFonts w:ascii="Arial" w:hAnsi="Arial" w:cs="Arial"/>
              </w:rPr>
              <w:t>Oppose</w:t>
            </w:r>
          </w:p>
        </w:tc>
        <w:tc>
          <w:tcPr>
            <w:tcW w:w="2465" w:type="dxa"/>
          </w:tcPr>
          <w:p w:rsidR="00CD072F" w:rsidRDefault="00CD072F">
            <w:r>
              <w:rPr>
                <w:rFonts w:ascii="Arial" w:hAnsi="Arial" w:cs="Arial"/>
              </w:rPr>
              <w:t>Raj Ashra</w:t>
            </w:r>
          </w:p>
        </w:tc>
        <w:tc>
          <w:tcPr>
            <w:tcW w:w="5893" w:type="dxa"/>
          </w:tcPr>
          <w:p w:rsidR="00CD072F" w:rsidRPr="004008A4" w:rsidRDefault="00CD072F" w:rsidP="00775BCC">
            <w:pPr>
              <w:shd w:val="clear" w:color="auto" w:fill="FFFFFF"/>
              <w:rPr>
                <w:rFonts w:ascii="Arial" w:hAnsi="Arial" w:cs="Arial"/>
              </w:rPr>
            </w:pPr>
            <w:r w:rsidRPr="00963A8E">
              <w:rPr>
                <w:rFonts w:ascii="Arial" w:hAnsi="Arial" w:cs="Arial"/>
              </w:rPr>
              <w:t xml:space="preserve">NEC continues to oppose as the recommendations conflict with </w:t>
            </w:r>
            <w:r w:rsidR="00AD10D1">
              <w:rPr>
                <w:rFonts w:ascii="Arial" w:hAnsi="Arial" w:cs="Arial"/>
              </w:rPr>
              <w:t xml:space="preserve">Motion </w:t>
            </w:r>
            <w:r w:rsidRPr="00963A8E">
              <w:rPr>
                <w:rFonts w:ascii="Arial" w:hAnsi="Arial" w:cs="Arial"/>
              </w:rPr>
              <w:t>121 which was passed by NDC. However</w:t>
            </w:r>
            <w:r w:rsidR="00AD41DF">
              <w:rPr>
                <w:rFonts w:ascii="Arial" w:hAnsi="Arial" w:cs="Arial"/>
              </w:rPr>
              <w:t>,</w:t>
            </w:r>
            <w:r w:rsidRPr="00963A8E">
              <w:rPr>
                <w:rFonts w:ascii="Arial" w:hAnsi="Arial" w:cs="Arial"/>
              </w:rPr>
              <w:t xml:space="preserve"> NEC remains committed to ensuring all branches receive the support they require in order to operate effectively. </w:t>
            </w:r>
          </w:p>
        </w:tc>
      </w:tr>
      <w:tr w:rsidR="00CD072F" w:rsidTr="00DF5459">
        <w:tc>
          <w:tcPr>
            <w:tcW w:w="1003" w:type="dxa"/>
          </w:tcPr>
          <w:p w:rsidR="00CD072F" w:rsidRDefault="00CD072F">
            <w:r>
              <w:rPr>
                <w:rFonts w:ascii="Arial" w:hAnsi="Arial" w:cs="Arial"/>
              </w:rPr>
              <w:t>126</w:t>
            </w:r>
          </w:p>
        </w:tc>
        <w:tc>
          <w:tcPr>
            <w:tcW w:w="3419" w:type="dxa"/>
          </w:tcPr>
          <w:p w:rsidR="00CD072F" w:rsidRDefault="00CD072F">
            <w:r>
              <w:rPr>
                <w:rFonts w:ascii="Arial" w:hAnsi="Arial" w:cs="Arial"/>
              </w:rPr>
              <w:t>Recognising continued membership of the union</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Greg Thomson</w:t>
            </w:r>
          </w:p>
        </w:tc>
        <w:tc>
          <w:tcPr>
            <w:tcW w:w="5893" w:type="dxa"/>
          </w:tcPr>
          <w:p w:rsidR="00CD072F" w:rsidRPr="004008A4" w:rsidRDefault="00CD072F">
            <w:pPr>
              <w:rPr>
                <w:rFonts w:ascii="Arial" w:hAnsi="Arial" w:cs="Arial"/>
              </w:rPr>
            </w:pPr>
            <w:r>
              <w:rPr>
                <w:rFonts w:ascii="Arial" w:hAnsi="Arial" w:cs="Arial"/>
              </w:rPr>
              <w:t>The NEC remains open to ideas and about recognising long serving members and activities in UNISON.</w:t>
            </w:r>
          </w:p>
        </w:tc>
      </w:tr>
      <w:tr w:rsidR="00CD072F" w:rsidTr="00DF5459">
        <w:tc>
          <w:tcPr>
            <w:tcW w:w="1003" w:type="dxa"/>
          </w:tcPr>
          <w:p w:rsidR="00CD072F" w:rsidRDefault="00CD072F">
            <w:r>
              <w:rPr>
                <w:rFonts w:ascii="Arial" w:hAnsi="Arial" w:cs="Arial"/>
              </w:rPr>
              <w:t>129</w:t>
            </w:r>
          </w:p>
        </w:tc>
        <w:tc>
          <w:tcPr>
            <w:tcW w:w="3419" w:type="dxa"/>
          </w:tcPr>
          <w:p w:rsidR="00CD072F" w:rsidRDefault="00CD072F">
            <w:r>
              <w:rPr>
                <w:rFonts w:ascii="Arial" w:hAnsi="Arial" w:cs="Arial"/>
              </w:rPr>
              <w:t>A Campaigning Strategy To Win £10 Minimum Wage Now</w:t>
            </w:r>
          </w:p>
        </w:tc>
        <w:tc>
          <w:tcPr>
            <w:tcW w:w="2010" w:type="dxa"/>
          </w:tcPr>
          <w:p w:rsidR="00CD072F" w:rsidRDefault="00CD072F">
            <w:r>
              <w:rPr>
                <w:rFonts w:ascii="Arial" w:hAnsi="Arial" w:cs="Arial"/>
              </w:rPr>
              <w:t>Seek withdrawal</w:t>
            </w:r>
          </w:p>
        </w:tc>
        <w:tc>
          <w:tcPr>
            <w:tcW w:w="2465" w:type="dxa"/>
          </w:tcPr>
          <w:p w:rsidR="00CD072F" w:rsidRDefault="00CD072F">
            <w:r>
              <w:rPr>
                <w:rFonts w:ascii="Arial" w:hAnsi="Arial" w:cs="Arial"/>
              </w:rPr>
              <w:t>Sampson Low</w:t>
            </w:r>
          </w:p>
        </w:tc>
        <w:tc>
          <w:tcPr>
            <w:tcW w:w="5893" w:type="dxa"/>
          </w:tcPr>
          <w:p w:rsidR="00CD072F" w:rsidRPr="004008A4" w:rsidRDefault="00CD072F">
            <w:pPr>
              <w:rPr>
                <w:rFonts w:ascii="Arial" w:hAnsi="Arial" w:cs="Arial"/>
              </w:rPr>
            </w:pPr>
            <w:r w:rsidRPr="004008A4">
              <w:rPr>
                <w:rFonts w:ascii="Arial" w:hAnsi="Arial" w:cs="Arial"/>
              </w:rPr>
              <w:t xml:space="preserve">UNISON already supports a £10 statutory minimum wage target but there has been confusion as to whether the target replaces living wage process and </w:t>
            </w:r>
            <w:r w:rsidRPr="004008A4">
              <w:rPr>
                <w:rFonts w:ascii="Arial" w:hAnsi="Arial" w:cs="Arial"/>
              </w:rPr>
              <w:lastRenderedPageBreak/>
              <w:t>is also a collective bargaining target too.</w:t>
            </w:r>
          </w:p>
        </w:tc>
      </w:tr>
      <w:tr w:rsidR="00CD072F" w:rsidTr="00DF5459">
        <w:tc>
          <w:tcPr>
            <w:tcW w:w="1003" w:type="dxa"/>
          </w:tcPr>
          <w:p w:rsidR="00CD072F" w:rsidRDefault="00CD072F">
            <w:r>
              <w:rPr>
                <w:rFonts w:ascii="Arial" w:hAnsi="Arial" w:cs="Arial"/>
              </w:rPr>
              <w:lastRenderedPageBreak/>
              <w:t>EM1</w:t>
            </w:r>
          </w:p>
        </w:tc>
        <w:tc>
          <w:tcPr>
            <w:tcW w:w="3419" w:type="dxa"/>
          </w:tcPr>
          <w:p w:rsidR="00CD072F" w:rsidRDefault="00CD072F">
            <w:r>
              <w:rPr>
                <w:rFonts w:ascii="Arial" w:hAnsi="Arial" w:cs="Arial"/>
              </w:rPr>
              <w:t>Fracking in Ryedale North-Yorkshire</w:t>
            </w:r>
          </w:p>
        </w:tc>
        <w:tc>
          <w:tcPr>
            <w:tcW w:w="2010" w:type="dxa"/>
          </w:tcPr>
          <w:p w:rsidR="00CD072F" w:rsidRDefault="00CD072F">
            <w:r>
              <w:rPr>
                <w:rFonts w:ascii="Arial" w:hAnsi="Arial" w:cs="Arial"/>
              </w:rPr>
              <w:t>Support with qualifications</w:t>
            </w:r>
          </w:p>
        </w:tc>
        <w:tc>
          <w:tcPr>
            <w:tcW w:w="2465" w:type="dxa"/>
          </w:tcPr>
          <w:p w:rsidR="00CD072F" w:rsidRDefault="00CD072F">
            <w:r>
              <w:rPr>
                <w:rFonts w:ascii="Arial" w:hAnsi="Arial" w:cs="Arial"/>
              </w:rPr>
              <w:t>Allison Roche</w:t>
            </w:r>
          </w:p>
        </w:tc>
        <w:tc>
          <w:tcPr>
            <w:tcW w:w="5893" w:type="dxa"/>
          </w:tcPr>
          <w:p w:rsidR="00CD072F" w:rsidRPr="004008A4" w:rsidRDefault="00CD072F">
            <w:pPr>
              <w:rPr>
                <w:rFonts w:ascii="Arial" w:hAnsi="Arial" w:cs="Arial"/>
              </w:rPr>
            </w:pPr>
            <w:r w:rsidRPr="004008A4">
              <w:rPr>
                <w:rFonts w:ascii="Arial" w:hAnsi="Arial" w:cs="Arial"/>
              </w:rPr>
              <w:t>The NEC supports currently a moratorium on fracking. The NEC also addressed fracking concerns through the PDCC work programme on Green issues and Climate Change with a focus on the ‘Just Transition’ and Trade Union Energy Democracy campaign.</w:t>
            </w:r>
          </w:p>
        </w:tc>
      </w:tr>
      <w:tr w:rsidR="00CD072F" w:rsidTr="00DF5459">
        <w:tc>
          <w:tcPr>
            <w:tcW w:w="1003" w:type="dxa"/>
          </w:tcPr>
          <w:p w:rsidR="00CD072F" w:rsidRDefault="00CD072F">
            <w:r>
              <w:rPr>
                <w:rFonts w:ascii="Arial" w:hAnsi="Arial" w:cs="Arial"/>
              </w:rPr>
              <w:t>C</w:t>
            </w:r>
          </w:p>
        </w:tc>
        <w:tc>
          <w:tcPr>
            <w:tcW w:w="3419" w:type="dxa"/>
          </w:tcPr>
          <w:p w:rsidR="00CD072F" w:rsidRDefault="00CD072F">
            <w:r>
              <w:rPr>
                <w:rFonts w:ascii="Arial" w:hAnsi="Arial" w:cs="Arial"/>
              </w:rPr>
              <w:t>Housing Bill</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Sylvia Jones</w:t>
            </w:r>
          </w:p>
        </w:tc>
        <w:tc>
          <w:tcPr>
            <w:tcW w:w="5893" w:type="dxa"/>
          </w:tcPr>
          <w:p w:rsidR="00CD072F" w:rsidRPr="004008A4" w:rsidRDefault="00CD072F" w:rsidP="004115F4">
            <w:pPr>
              <w:rPr>
                <w:rFonts w:ascii="Arial" w:hAnsi="Arial" w:cs="Arial"/>
              </w:rPr>
            </w:pPr>
            <w:r>
              <w:rPr>
                <w:rFonts w:ascii="Arial" w:hAnsi="Arial" w:cs="Arial"/>
              </w:rPr>
              <w:t xml:space="preserve">UNISON campaigned against the Housing Bill which is now an Act. The key issues of the motion - which are similar to motions 37 and 38 (see above) - </w:t>
            </w:r>
            <w:r w:rsidRPr="004008A4">
              <w:rPr>
                <w:rFonts w:ascii="Arial" w:hAnsi="Arial" w:cs="Arial"/>
              </w:rPr>
              <w:t>have been incorporated in U</w:t>
            </w:r>
            <w:r>
              <w:rPr>
                <w:rFonts w:ascii="Arial" w:hAnsi="Arial" w:cs="Arial"/>
              </w:rPr>
              <w:t xml:space="preserve">NISON’s Housing Campaign and the work </w:t>
            </w:r>
            <w:r w:rsidR="004115F4">
              <w:rPr>
                <w:rFonts w:ascii="Arial" w:hAnsi="Arial" w:cs="Arial"/>
              </w:rPr>
              <w:t>activities</w:t>
            </w:r>
            <w:r>
              <w:rPr>
                <w:rFonts w:ascii="Arial" w:hAnsi="Arial" w:cs="Arial"/>
              </w:rPr>
              <w:t xml:space="preserve"> of </w:t>
            </w:r>
            <w:r w:rsidRPr="004008A4">
              <w:rPr>
                <w:rFonts w:ascii="Arial" w:hAnsi="Arial" w:cs="Arial"/>
              </w:rPr>
              <w:t xml:space="preserve">“Axe the Housing </w:t>
            </w:r>
            <w:r>
              <w:rPr>
                <w:rFonts w:ascii="Arial" w:hAnsi="Arial" w:cs="Arial"/>
              </w:rPr>
              <w:t>Act Coalition</w:t>
            </w:r>
            <w:r w:rsidRPr="004008A4">
              <w:rPr>
                <w:rFonts w:ascii="Arial" w:hAnsi="Arial" w:cs="Arial"/>
              </w:rPr>
              <w:t xml:space="preserve">”, </w:t>
            </w:r>
            <w:r>
              <w:rPr>
                <w:rFonts w:ascii="Arial" w:hAnsi="Arial" w:cs="Arial"/>
              </w:rPr>
              <w:t xml:space="preserve">which UNISON is a member of. </w:t>
            </w:r>
            <w:r>
              <w:t xml:space="preserve"> </w:t>
            </w:r>
          </w:p>
        </w:tc>
      </w:tr>
      <w:tr w:rsidR="00CD072F" w:rsidTr="00DF5459">
        <w:tc>
          <w:tcPr>
            <w:tcW w:w="1003" w:type="dxa"/>
          </w:tcPr>
          <w:p w:rsidR="00CD072F" w:rsidRDefault="00CD072F">
            <w:r>
              <w:rPr>
                <w:rFonts w:ascii="Arial" w:hAnsi="Arial" w:cs="Arial"/>
              </w:rPr>
              <w:t>E</w:t>
            </w:r>
          </w:p>
        </w:tc>
        <w:tc>
          <w:tcPr>
            <w:tcW w:w="3419" w:type="dxa"/>
          </w:tcPr>
          <w:p w:rsidR="00CD072F" w:rsidRDefault="00CD072F">
            <w:r>
              <w:rPr>
                <w:rFonts w:ascii="Arial" w:hAnsi="Arial" w:cs="Arial"/>
              </w:rPr>
              <w:t>Ethical Procurement</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Allison Roche</w:t>
            </w:r>
          </w:p>
        </w:tc>
        <w:tc>
          <w:tcPr>
            <w:tcW w:w="5893" w:type="dxa"/>
          </w:tcPr>
          <w:p w:rsidR="00CD072F" w:rsidRPr="004008A4" w:rsidRDefault="00CD072F" w:rsidP="00486D59">
            <w:pPr>
              <w:rPr>
                <w:rFonts w:ascii="Arial" w:hAnsi="Arial" w:cs="Arial"/>
              </w:rPr>
            </w:pPr>
            <w:r w:rsidRPr="004008A4">
              <w:rPr>
                <w:rFonts w:ascii="Arial" w:hAnsi="Arial" w:cs="Arial"/>
              </w:rPr>
              <w:t>The NEC supports ethical procurement practices and currently guidance is being updated jointly by International, Policy and Service Groups.</w:t>
            </w:r>
          </w:p>
        </w:tc>
      </w:tr>
      <w:tr w:rsidR="00CD072F" w:rsidTr="00DF5459">
        <w:tc>
          <w:tcPr>
            <w:tcW w:w="1003" w:type="dxa"/>
          </w:tcPr>
          <w:p w:rsidR="00CD072F" w:rsidRDefault="00CD072F">
            <w:r>
              <w:rPr>
                <w:rFonts w:ascii="Arial" w:hAnsi="Arial" w:cs="Arial"/>
              </w:rPr>
              <w:t>F</w:t>
            </w:r>
          </w:p>
        </w:tc>
        <w:tc>
          <w:tcPr>
            <w:tcW w:w="3419" w:type="dxa"/>
          </w:tcPr>
          <w:p w:rsidR="00CD072F" w:rsidRDefault="00CD072F">
            <w:r>
              <w:rPr>
                <w:rFonts w:ascii="Arial" w:hAnsi="Arial" w:cs="Arial"/>
              </w:rPr>
              <w:t>Welfare and Work</w:t>
            </w:r>
          </w:p>
        </w:tc>
        <w:tc>
          <w:tcPr>
            <w:tcW w:w="2010" w:type="dxa"/>
          </w:tcPr>
          <w:p w:rsidR="00CD072F" w:rsidRDefault="00CD072F">
            <w:r>
              <w:rPr>
                <w:rFonts w:ascii="Arial" w:hAnsi="Arial" w:cs="Arial"/>
              </w:rPr>
              <w:t>Support</w:t>
            </w:r>
          </w:p>
        </w:tc>
        <w:tc>
          <w:tcPr>
            <w:tcW w:w="2465" w:type="dxa"/>
          </w:tcPr>
          <w:p w:rsidR="00CD072F" w:rsidRDefault="00CD072F">
            <w:r>
              <w:rPr>
                <w:rFonts w:ascii="Arial" w:hAnsi="Arial" w:cs="Arial"/>
              </w:rPr>
              <w:t>Allison Roche</w:t>
            </w:r>
          </w:p>
        </w:tc>
        <w:tc>
          <w:tcPr>
            <w:tcW w:w="5893" w:type="dxa"/>
          </w:tcPr>
          <w:p w:rsidR="00CD072F" w:rsidRPr="004008A4" w:rsidRDefault="00CD072F" w:rsidP="00AD41DF">
            <w:pPr>
              <w:rPr>
                <w:rFonts w:ascii="Arial" w:hAnsi="Arial" w:cs="Arial"/>
              </w:rPr>
            </w:pPr>
            <w:r w:rsidRPr="004008A4">
              <w:rPr>
                <w:rFonts w:ascii="Arial" w:hAnsi="Arial" w:cs="Arial"/>
              </w:rPr>
              <w:t xml:space="preserve">The NEC is committed to a UK welfare reform campaign which ensures that all welfare reforms are fair, tackles poverty and makes work pay for the vulnerable and low paid. </w:t>
            </w:r>
          </w:p>
        </w:tc>
      </w:tr>
    </w:tbl>
    <w:p w:rsidR="00C10661" w:rsidRDefault="00C10661"/>
    <w:sectPr w:rsidR="00C10661" w:rsidSect="00775BCC">
      <w:headerReference w:type="default" r:id="rId13"/>
      <w:footerReference w:type="default" r:id="rId14"/>
      <w:pgSz w:w="16840" w:h="11907" w:orient="landscape" w:code="9"/>
      <w:pgMar w:top="1383" w:right="1134" w:bottom="138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642" w:rsidRDefault="00801642" w:rsidP="00CD659B">
      <w:r>
        <w:separator/>
      </w:r>
    </w:p>
  </w:endnote>
  <w:endnote w:type="continuationSeparator" w:id="0">
    <w:p w:rsidR="00801642" w:rsidRDefault="00801642" w:rsidP="00CD65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42" w:rsidRDefault="00801642">
    <w:pPr>
      <w:jc w:val="right"/>
    </w:pPr>
    <w:r>
      <w:rPr>
        <w:rFonts w:ascii="Arial" w:hAnsi="Arial" w:cs="Arial"/>
      </w:rPr>
      <w:t xml:space="preserve">Page </w:t>
    </w:r>
    <w:r w:rsidR="00E817A3">
      <w:rPr>
        <w:rFonts w:ascii="Arial" w:hAnsi="Arial" w:cs="Arial"/>
      </w:rPr>
      <w:fldChar w:fldCharType="begin"/>
    </w:r>
    <w:r>
      <w:rPr>
        <w:rFonts w:ascii="Arial" w:hAnsi="Arial" w:cs="Arial"/>
      </w:rPr>
      <w:instrText xml:space="preserve"> PAGE </w:instrText>
    </w:r>
    <w:r w:rsidR="00E817A3">
      <w:rPr>
        <w:rFonts w:ascii="Arial" w:hAnsi="Arial" w:cs="Arial"/>
      </w:rPr>
      <w:fldChar w:fldCharType="separate"/>
    </w:r>
    <w:r w:rsidR="008E1FF4">
      <w:rPr>
        <w:rFonts w:ascii="Arial" w:hAnsi="Arial" w:cs="Arial"/>
        <w:noProof/>
      </w:rPr>
      <w:t>1</w:t>
    </w:r>
    <w:r w:rsidR="00E817A3">
      <w:rPr>
        <w:rFonts w:ascii="Arial" w:hAnsi="Arial" w:cs="Arial"/>
      </w:rPr>
      <w:fldChar w:fldCharType="end"/>
    </w:r>
    <w:r>
      <w:rPr>
        <w:rFonts w:ascii="Arial" w:hAnsi="Arial" w:cs="Arial"/>
      </w:rPr>
      <w:t xml:space="preserve"> of </w:t>
    </w:r>
    <w:r w:rsidR="00E817A3">
      <w:rPr>
        <w:rFonts w:ascii="Arial" w:hAnsi="Arial" w:cs="Arial"/>
      </w:rPr>
      <w:fldChar w:fldCharType="begin"/>
    </w:r>
    <w:r>
      <w:rPr>
        <w:rFonts w:ascii="Arial" w:hAnsi="Arial" w:cs="Arial"/>
      </w:rPr>
      <w:instrText xml:space="preserve"> NUMPAGES </w:instrText>
    </w:r>
    <w:r w:rsidR="00E817A3">
      <w:rPr>
        <w:rFonts w:ascii="Arial" w:hAnsi="Arial" w:cs="Arial"/>
      </w:rPr>
      <w:fldChar w:fldCharType="separate"/>
    </w:r>
    <w:r w:rsidR="008E1FF4">
      <w:rPr>
        <w:rFonts w:ascii="Arial" w:hAnsi="Arial" w:cs="Arial"/>
        <w:noProof/>
      </w:rPr>
      <w:t>15</w:t>
    </w:r>
    <w:r w:rsidR="00E817A3">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642" w:rsidRDefault="00801642" w:rsidP="00CD659B">
      <w:r>
        <w:separator/>
      </w:r>
    </w:p>
  </w:footnote>
  <w:footnote w:type="continuationSeparator" w:id="0">
    <w:p w:rsidR="00801642" w:rsidRDefault="00801642" w:rsidP="00CD6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42" w:rsidRDefault="00801642">
    <w:pPr>
      <w:jc w:val="center"/>
    </w:pPr>
    <w:r>
      <w:rPr>
        <w:rFonts w:ascii="Arial" w:hAnsi="Arial" w:cs="Arial"/>
        <w:b/>
      </w:rPr>
      <w:t>2016 National Delegate Conference</w:t>
    </w:r>
  </w:p>
  <w:p w:rsidR="00801642" w:rsidRDefault="00801642">
    <w:pPr>
      <w:jc w:val="center"/>
    </w:pPr>
    <w:r>
      <w:rPr>
        <w:rFonts w:ascii="Arial" w:hAnsi="Arial" w:cs="Arial"/>
        <w:b/>
      </w:rPr>
      <w:t>Motions and Amendments not reached and referred to the NEC under Rule P.18.1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C19AF"/>
    <w:multiLevelType w:val="hybridMultilevel"/>
    <w:tmpl w:val="9BBC0DB2"/>
    <w:lvl w:ilvl="0" w:tplc="3CF044AA">
      <w:numFmt w:val="bullet"/>
      <w:lvlText w:val="-"/>
      <w:lvlJc w:val="left"/>
      <w:pPr>
        <w:ind w:left="36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CD659B"/>
    <w:rsid w:val="00040806"/>
    <w:rsid w:val="00050B03"/>
    <w:rsid w:val="0005441F"/>
    <w:rsid w:val="00067378"/>
    <w:rsid w:val="000729A9"/>
    <w:rsid w:val="00081388"/>
    <w:rsid w:val="000A6508"/>
    <w:rsid w:val="000A7030"/>
    <w:rsid w:val="000B580A"/>
    <w:rsid w:val="000C7D97"/>
    <w:rsid w:val="000E133A"/>
    <w:rsid w:val="000E25D2"/>
    <w:rsid w:val="000E3C92"/>
    <w:rsid w:val="000E3E27"/>
    <w:rsid w:val="000F0D41"/>
    <w:rsid w:val="000F1F3A"/>
    <w:rsid w:val="000F49E1"/>
    <w:rsid w:val="0011013F"/>
    <w:rsid w:val="001232DF"/>
    <w:rsid w:val="00125652"/>
    <w:rsid w:val="00126D73"/>
    <w:rsid w:val="00132DC0"/>
    <w:rsid w:val="00165722"/>
    <w:rsid w:val="00180CD4"/>
    <w:rsid w:val="001A53E4"/>
    <w:rsid w:val="001C1F4B"/>
    <w:rsid w:val="001E1F09"/>
    <w:rsid w:val="001E6E4B"/>
    <w:rsid w:val="001F40ED"/>
    <w:rsid w:val="00200316"/>
    <w:rsid w:val="00213822"/>
    <w:rsid w:val="00217BE3"/>
    <w:rsid w:val="00221997"/>
    <w:rsid w:val="00230D6C"/>
    <w:rsid w:val="002341B0"/>
    <w:rsid w:val="00264EFD"/>
    <w:rsid w:val="00273BE1"/>
    <w:rsid w:val="00282F48"/>
    <w:rsid w:val="002853C4"/>
    <w:rsid w:val="002B1156"/>
    <w:rsid w:val="002D735D"/>
    <w:rsid w:val="002F5FA0"/>
    <w:rsid w:val="00301F97"/>
    <w:rsid w:val="00313E48"/>
    <w:rsid w:val="00343BFD"/>
    <w:rsid w:val="0039482F"/>
    <w:rsid w:val="003A25CB"/>
    <w:rsid w:val="003B02E8"/>
    <w:rsid w:val="003C6A4E"/>
    <w:rsid w:val="003E5636"/>
    <w:rsid w:val="003E6CB4"/>
    <w:rsid w:val="004008A4"/>
    <w:rsid w:val="004115F4"/>
    <w:rsid w:val="0042314A"/>
    <w:rsid w:val="0044788C"/>
    <w:rsid w:val="00452781"/>
    <w:rsid w:val="00461003"/>
    <w:rsid w:val="004638CC"/>
    <w:rsid w:val="00466DD1"/>
    <w:rsid w:val="00485677"/>
    <w:rsid w:val="00486D59"/>
    <w:rsid w:val="004A4FFB"/>
    <w:rsid w:val="004C51F9"/>
    <w:rsid w:val="004E1C57"/>
    <w:rsid w:val="004F256E"/>
    <w:rsid w:val="004F44CB"/>
    <w:rsid w:val="00506830"/>
    <w:rsid w:val="0051358E"/>
    <w:rsid w:val="005215CA"/>
    <w:rsid w:val="00522D8D"/>
    <w:rsid w:val="00592493"/>
    <w:rsid w:val="00594CB8"/>
    <w:rsid w:val="005A2E41"/>
    <w:rsid w:val="005A503B"/>
    <w:rsid w:val="005B7D8C"/>
    <w:rsid w:val="005C41E6"/>
    <w:rsid w:val="005C6514"/>
    <w:rsid w:val="005C6C57"/>
    <w:rsid w:val="00625020"/>
    <w:rsid w:val="00632167"/>
    <w:rsid w:val="00633AC1"/>
    <w:rsid w:val="00664838"/>
    <w:rsid w:val="006712F2"/>
    <w:rsid w:val="006750A7"/>
    <w:rsid w:val="00676277"/>
    <w:rsid w:val="006A3073"/>
    <w:rsid w:val="006C7653"/>
    <w:rsid w:val="00707C6A"/>
    <w:rsid w:val="00736AF6"/>
    <w:rsid w:val="00751956"/>
    <w:rsid w:val="00755F5F"/>
    <w:rsid w:val="00770AF3"/>
    <w:rsid w:val="00775BCC"/>
    <w:rsid w:val="007B7F66"/>
    <w:rsid w:val="007C4686"/>
    <w:rsid w:val="007D5F4A"/>
    <w:rsid w:val="007D7C9F"/>
    <w:rsid w:val="00801642"/>
    <w:rsid w:val="00811515"/>
    <w:rsid w:val="008208FB"/>
    <w:rsid w:val="008241DD"/>
    <w:rsid w:val="008327B4"/>
    <w:rsid w:val="0083314B"/>
    <w:rsid w:val="0088254D"/>
    <w:rsid w:val="00886334"/>
    <w:rsid w:val="0089685D"/>
    <w:rsid w:val="008B4969"/>
    <w:rsid w:val="008B74BB"/>
    <w:rsid w:val="008E1FF4"/>
    <w:rsid w:val="008E5EA7"/>
    <w:rsid w:val="008F23A6"/>
    <w:rsid w:val="008F29A8"/>
    <w:rsid w:val="00913128"/>
    <w:rsid w:val="00923F04"/>
    <w:rsid w:val="00926EBF"/>
    <w:rsid w:val="009273E4"/>
    <w:rsid w:val="009448C0"/>
    <w:rsid w:val="009576DC"/>
    <w:rsid w:val="00963A8E"/>
    <w:rsid w:val="00970C6A"/>
    <w:rsid w:val="009C213E"/>
    <w:rsid w:val="00A43044"/>
    <w:rsid w:val="00A43051"/>
    <w:rsid w:val="00A4448E"/>
    <w:rsid w:val="00A657A0"/>
    <w:rsid w:val="00A833B0"/>
    <w:rsid w:val="00A91E24"/>
    <w:rsid w:val="00AC0B0E"/>
    <w:rsid w:val="00AD10D1"/>
    <w:rsid w:val="00AD41DF"/>
    <w:rsid w:val="00AF1A3D"/>
    <w:rsid w:val="00B258E2"/>
    <w:rsid w:val="00B70360"/>
    <w:rsid w:val="00B761FA"/>
    <w:rsid w:val="00BB4F63"/>
    <w:rsid w:val="00BB792E"/>
    <w:rsid w:val="00BC0ECC"/>
    <w:rsid w:val="00BE0526"/>
    <w:rsid w:val="00BE0AAE"/>
    <w:rsid w:val="00BF1030"/>
    <w:rsid w:val="00C040C9"/>
    <w:rsid w:val="00C10661"/>
    <w:rsid w:val="00C11AEF"/>
    <w:rsid w:val="00C11D89"/>
    <w:rsid w:val="00C42F3F"/>
    <w:rsid w:val="00C60E05"/>
    <w:rsid w:val="00CC4F63"/>
    <w:rsid w:val="00CC7789"/>
    <w:rsid w:val="00CD072F"/>
    <w:rsid w:val="00CD659B"/>
    <w:rsid w:val="00CE54AF"/>
    <w:rsid w:val="00CF7032"/>
    <w:rsid w:val="00D0760C"/>
    <w:rsid w:val="00D26739"/>
    <w:rsid w:val="00D46152"/>
    <w:rsid w:val="00D94CC2"/>
    <w:rsid w:val="00DD6456"/>
    <w:rsid w:val="00DE549B"/>
    <w:rsid w:val="00DF5459"/>
    <w:rsid w:val="00E65C57"/>
    <w:rsid w:val="00E7546F"/>
    <w:rsid w:val="00E817A3"/>
    <w:rsid w:val="00ED6719"/>
    <w:rsid w:val="00ED6794"/>
    <w:rsid w:val="00EE7115"/>
    <w:rsid w:val="00F0342B"/>
    <w:rsid w:val="00F03866"/>
    <w:rsid w:val="00F35263"/>
    <w:rsid w:val="00F46EAF"/>
    <w:rsid w:val="00F60BAC"/>
    <w:rsid w:val="00F646F3"/>
    <w:rsid w:val="00F873B7"/>
    <w:rsid w:val="00F908AC"/>
    <w:rsid w:val="00FB35C4"/>
    <w:rsid w:val="00FB5D6A"/>
    <w:rsid w:val="00FC5B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D659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D659B"/>
    <w:rPr>
      <w:rFonts w:ascii="Courier New" w:hAnsi="Courier New" w:cs="Courier New"/>
      <w:sz w:val="20"/>
      <w:szCs w:val="20"/>
    </w:rPr>
  </w:style>
  <w:style w:type="paragraph" w:styleId="Header">
    <w:name w:val="header"/>
    <w:basedOn w:val="Normal"/>
    <w:link w:val="HeaderChar"/>
    <w:uiPriority w:val="99"/>
    <w:rsid w:val="00CD659B"/>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styleId="ListParagraph">
    <w:name w:val="List Paragraph"/>
    <w:basedOn w:val="Normal"/>
    <w:uiPriority w:val="34"/>
    <w:qFormat/>
    <w:rsid w:val="00AF1A3D"/>
    <w:pPr>
      <w:ind w:left="720"/>
    </w:pPr>
    <w:rPr>
      <w:rFonts w:ascii="Calibri" w:eastAsiaTheme="minorHAnsi" w:hAnsi="Calibri"/>
      <w:sz w:val="22"/>
      <w:szCs w:val="22"/>
    </w:rPr>
  </w:style>
  <w:style w:type="paragraph" w:customStyle="1" w:styleId="Default">
    <w:name w:val="Default"/>
    <w:rsid w:val="005C41E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0302357">
      <w:bodyDiv w:val="1"/>
      <w:marLeft w:val="0"/>
      <w:marRight w:val="0"/>
      <w:marTop w:val="0"/>
      <w:marBottom w:val="0"/>
      <w:divBdr>
        <w:top w:val="none" w:sz="0" w:space="0" w:color="auto"/>
        <w:left w:val="none" w:sz="0" w:space="0" w:color="auto"/>
        <w:bottom w:val="none" w:sz="0" w:space="0" w:color="auto"/>
        <w:right w:val="none" w:sz="0" w:space="0" w:color="auto"/>
      </w:divBdr>
    </w:div>
    <w:div w:id="177669787">
      <w:bodyDiv w:val="1"/>
      <w:marLeft w:val="0"/>
      <w:marRight w:val="0"/>
      <w:marTop w:val="0"/>
      <w:marBottom w:val="0"/>
      <w:divBdr>
        <w:top w:val="none" w:sz="0" w:space="0" w:color="auto"/>
        <w:left w:val="none" w:sz="0" w:space="0" w:color="auto"/>
        <w:bottom w:val="none" w:sz="0" w:space="0" w:color="auto"/>
        <w:right w:val="none" w:sz="0" w:space="0" w:color="auto"/>
      </w:divBdr>
    </w:div>
    <w:div w:id="500510877">
      <w:bodyDiv w:val="1"/>
      <w:marLeft w:val="0"/>
      <w:marRight w:val="0"/>
      <w:marTop w:val="0"/>
      <w:marBottom w:val="0"/>
      <w:divBdr>
        <w:top w:val="none" w:sz="0" w:space="0" w:color="auto"/>
        <w:left w:val="none" w:sz="0" w:space="0" w:color="auto"/>
        <w:bottom w:val="none" w:sz="0" w:space="0" w:color="auto"/>
        <w:right w:val="none" w:sz="0" w:space="0" w:color="auto"/>
      </w:divBdr>
    </w:div>
    <w:div w:id="533618094">
      <w:bodyDiv w:val="1"/>
      <w:marLeft w:val="0"/>
      <w:marRight w:val="0"/>
      <w:marTop w:val="0"/>
      <w:marBottom w:val="0"/>
      <w:divBdr>
        <w:top w:val="none" w:sz="0" w:space="0" w:color="auto"/>
        <w:left w:val="none" w:sz="0" w:space="0" w:color="auto"/>
        <w:bottom w:val="none" w:sz="0" w:space="0" w:color="auto"/>
        <w:right w:val="none" w:sz="0" w:space="0" w:color="auto"/>
      </w:divBdr>
    </w:div>
    <w:div w:id="558133389">
      <w:bodyDiv w:val="1"/>
      <w:marLeft w:val="0"/>
      <w:marRight w:val="0"/>
      <w:marTop w:val="0"/>
      <w:marBottom w:val="0"/>
      <w:divBdr>
        <w:top w:val="none" w:sz="0" w:space="0" w:color="auto"/>
        <w:left w:val="none" w:sz="0" w:space="0" w:color="auto"/>
        <w:bottom w:val="none" w:sz="0" w:space="0" w:color="auto"/>
        <w:right w:val="none" w:sz="0" w:space="0" w:color="auto"/>
      </w:divBdr>
    </w:div>
    <w:div w:id="605816418">
      <w:bodyDiv w:val="1"/>
      <w:marLeft w:val="0"/>
      <w:marRight w:val="0"/>
      <w:marTop w:val="0"/>
      <w:marBottom w:val="0"/>
      <w:divBdr>
        <w:top w:val="none" w:sz="0" w:space="0" w:color="auto"/>
        <w:left w:val="none" w:sz="0" w:space="0" w:color="auto"/>
        <w:bottom w:val="none" w:sz="0" w:space="0" w:color="auto"/>
        <w:right w:val="none" w:sz="0" w:space="0" w:color="auto"/>
      </w:divBdr>
    </w:div>
    <w:div w:id="612132181">
      <w:bodyDiv w:val="1"/>
      <w:marLeft w:val="0"/>
      <w:marRight w:val="0"/>
      <w:marTop w:val="0"/>
      <w:marBottom w:val="0"/>
      <w:divBdr>
        <w:top w:val="none" w:sz="0" w:space="0" w:color="auto"/>
        <w:left w:val="none" w:sz="0" w:space="0" w:color="auto"/>
        <w:bottom w:val="none" w:sz="0" w:space="0" w:color="auto"/>
        <w:right w:val="none" w:sz="0" w:space="0" w:color="auto"/>
      </w:divBdr>
    </w:div>
    <w:div w:id="665090740">
      <w:bodyDiv w:val="1"/>
      <w:marLeft w:val="0"/>
      <w:marRight w:val="0"/>
      <w:marTop w:val="0"/>
      <w:marBottom w:val="0"/>
      <w:divBdr>
        <w:top w:val="none" w:sz="0" w:space="0" w:color="auto"/>
        <w:left w:val="none" w:sz="0" w:space="0" w:color="auto"/>
        <w:bottom w:val="none" w:sz="0" w:space="0" w:color="auto"/>
        <w:right w:val="none" w:sz="0" w:space="0" w:color="auto"/>
      </w:divBdr>
    </w:div>
    <w:div w:id="667057391">
      <w:bodyDiv w:val="1"/>
      <w:marLeft w:val="0"/>
      <w:marRight w:val="0"/>
      <w:marTop w:val="0"/>
      <w:marBottom w:val="0"/>
      <w:divBdr>
        <w:top w:val="none" w:sz="0" w:space="0" w:color="auto"/>
        <w:left w:val="none" w:sz="0" w:space="0" w:color="auto"/>
        <w:bottom w:val="none" w:sz="0" w:space="0" w:color="auto"/>
        <w:right w:val="none" w:sz="0" w:space="0" w:color="auto"/>
      </w:divBdr>
    </w:div>
    <w:div w:id="806896486">
      <w:bodyDiv w:val="1"/>
      <w:marLeft w:val="0"/>
      <w:marRight w:val="0"/>
      <w:marTop w:val="0"/>
      <w:marBottom w:val="0"/>
      <w:divBdr>
        <w:top w:val="none" w:sz="0" w:space="0" w:color="auto"/>
        <w:left w:val="none" w:sz="0" w:space="0" w:color="auto"/>
        <w:bottom w:val="none" w:sz="0" w:space="0" w:color="auto"/>
        <w:right w:val="none" w:sz="0" w:space="0" w:color="auto"/>
      </w:divBdr>
    </w:div>
    <w:div w:id="872811987">
      <w:bodyDiv w:val="1"/>
      <w:marLeft w:val="0"/>
      <w:marRight w:val="0"/>
      <w:marTop w:val="0"/>
      <w:marBottom w:val="0"/>
      <w:divBdr>
        <w:top w:val="none" w:sz="0" w:space="0" w:color="auto"/>
        <w:left w:val="none" w:sz="0" w:space="0" w:color="auto"/>
        <w:bottom w:val="none" w:sz="0" w:space="0" w:color="auto"/>
        <w:right w:val="none" w:sz="0" w:space="0" w:color="auto"/>
      </w:divBdr>
    </w:div>
    <w:div w:id="891231571">
      <w:bodyDiv w:val="1"/>
      <w:marLeft w:val="0"/>
      <w:marRight w:val="0"/>
      <w:marTop w:val="0"/>
      <w:marBottom w:val="0"/>
      <w:divBdr>
        <w:top w:val="none" w:sz="0" w:space="0" w:color="auto"/>
        <w:left w:val="none" w:sz="0" w:space="0" w:color="auto"/>
        <w:bottom w:val="none" w:sz="0" w:space="0" w:color="auto"/>
        <w:right w:val="none" w:sz="0" w:space="0" w:color="auto"/>
      </w:divBdr>
    </w:div>
    <w:div w:id="903491407">
      <w:bodyDiv w:val="1"/>
      <w:marLeft w:val="0"/>
      <w:marRight w:val="0"/>
      <w:marTop w:val="0"/>
      <w:marBottom w:val="0"/>
      <w:divBdr>
        <w:top w:val="none" w:sz="0" w:space="0" w:color="auto"/>
        <w:left w:val="none" w:sz="0" w:space="0" w:color="auto"/>
        <w:bottom w:val="none" w:sz="0" w:space="0" w:color="auto"/>
        <w:right w:val="none" w:sz="0" w:space="0" w:color="auto"/>
      </w:divBdr>
    </w:div>
    <w:div w:id="915238848">
      <w:bodyDiv w:val="1"/>
      <w:marLeft w:val="0"/>
      <w:marRight w:val="0"/>
      <w:marTop w:val="0"/>
      <w:marBottom w:val="0"/>
      <w:divBdr>
        <w:top w:val="none" w:sz="0" w:space="0" w:color="auto"/>
        <w:left w:val="none" w:sz="0" w:space="0" w:color="auto"/>
        <w:bottom w:val="none" w:sz="0" w:space="0" w:color="auto"/>
        <w:right w:val="none" w:sz="0" w:space="0" w:color="auto"/>
      </w:divBdr>
    </w:div>
    <w:div w:id="1015810576">
      <w:bodyDiv w:val="1"/>
      <w:marLeft w:val="0"/>
      <w:marRight w:val="0"/>
      <w:marTop w:val="0"/>
      <w:marBottom w:val="0"/>
      <w:divBdr>
        <w:top w:val="none" w:sz="0" w:space="0" w:color="auto"/>
        <w:left w:val="none" w:sz="0" w:space="0" w:color="auto"/>
        <w:bottom w:val="none" w:sz="0" w:space="0" w:color="auto"/>
        <w:right w:val="none" w:sz="0" w:space="0" w:color="auto"/>
      </w:divBdr>
    </w:div>
    <w:div w:id="1022972296">
      <w:bodyDiv w:val="1"/>
      <w:marLeft w:val="0"/>
      <w:marRight w:val="0"/>
      <w:marTop w:val="0"/>
      <w:marBottom w:val="0"/>
      <w:divBdr>
        <w:top w:val="none" w:sz="0" w:space="0" w:color="auto"/>
        <w:left w:val="none" w:sz="0" w:space="0" w:color="auto"/>
        <w:bottom w:val="none" w:sz="0" w:space="0" w:color="auto"/>
        <w:right w:val="none" w:sz="0" w:space="0" w:color="auto"/>
      </w:divBdr>
    </w:div>
    <w:div w:id="1037314168">
      <w:bodyDiv w:val="1"/>
      <w:marLeft w:val="0"/>
      <w:marRight w:val="0"/>
      <w:marTop w:val="0"/>
      <w:marBottom w:val="0"/>
      <w:divBdr>
        <w:top w:val="none" w:sz="0" w:space="0" w:color="auto"/>
        <w:left w:val="none" w:sz="0" w:space="0" w:color="auto"/>
        <w:bottom w:val="none" w:sz="0" w:space="0" w:color="auto"/>
        <w:right w:val="none" w:sz="0" w:space="0" w:color="auto"/>
      </w:divBdr>
    </w:div>
    <w:div w:id="1052845087">
      <w:bodyDiv w:val="1"/>
      <w:marLeft w:val="0"/>
      <w:marRight w:val="0"/>
      <w:marTop w:val="0"/>
      <w:marBottom w:val="0"/>
      <w:divBdr>
        <w:top w:val="none" w:sz="0" w:space="0" w:color="auto"/>
        <w:left w:val="none" w:sz="0" w:space="0" w:color="auto"/>
        <w:bottom w:val="none" w:sz="0" w:space="0" w:color="auto"/>
        <w:right w:val="none" w:sz="0" w:space="0" w:color="auto"/>
      </w:divBdr>
    </w:div>
    <w:div w:id="1252397912">
      <w:bodyDiv w:val="1"/>
      <w:marLeft w:val="0"/>
      <w:marRight w:val="0"/>
      <w:marTop w:val="0"/>
      <w:marBottom w:val="0"/>
      <w:divBdr>
        <w:top w:val="none" w:sz="0" w:space="0" w:color="auto"/>
        <w:left w:val="none" w:sz="0" w:space="0" w:color="auto"/>
        <w:bottom w:val="none" w:sz="0" w:space="0" w:color="auto"/>
        <w:right w:val="none" w:sz="0" w:space="0" w:color="auto"/>
      </w:divBdr>
    </w:div>
    <w:div w:id="1267543792">
      <w:bodyDiv w:val="1"/>
      <w:marLeft w:val="0"/>
      <w:marRight w:val="0"/>
      <w:marTop w:val="0"/>
      <w:marBottom w:val="0"/>
      <w:divBdr>
        <w:top w:val="none" w:sz="0" w:space="0" w:color="auto"/>
        <w:left w:val="none" w:sz="0" w:space="0" w:color="auto"/>
        <w:bottom w:val="none" w:sz="0" w:space="0" w:color="auto"/>
        <w:right w:val="none" w:sz="0" w:space="0" w:color="auto"/>
      </w:divBdr>
    </w:div>
    <w:div w:id="1407190512">
      <w:bodyDiv w:val="1"/>
      <w:marLeft w:val="0"/>
      <w:marRight w:val="0"/>
      <w:marTop w:val="0"/>
      <w:marBottom w:val="0"/>
      <w:divBdr>
        <w:top w:val="none" w:sz="0" w:space="0" w:color="auto"/>
        <w:left w:val="none" w:sz="0" w:space="0" w:color="auto"/>
        <w:bottom w:val="none" w:sz="0" w:space="0" w:color="auto"/>
        <w:right w:val="none" w:sz="0" w:space="0" w:color="auto"/>
      </w:divBdr>
    </w:div>
    <w:div w:id="1441874488">
      <w:bodyDiv w:val="1"/>
      <w:marLeft w:val="0"/>
      <w:marRight w:val="0"/>
      <w:marTop w:val="0"/>
      <w:marBottom w:val="0"/>
      <w:divBdr>
        <w:top w:val="none" w:sz="0" w:space="0" w:color="auto"/>
        <w:left w:val="none" w:sz="0" w:space="0" w:color="auto"/>
        <w:bottom w:val="none" w:sz="0" w:space="0" w:color="auto"/>
        <w:right w:val="none" w:sz="0" w:space="0" w:color="auto"/>
      </w:divBdr>
    </w:div>
    <w:div w:id="1630629637">
      <w:bodyDiv w:val="1"/>
      <w:marLeft w:val="0"/>
      <w:marRight w:val="0"/>
      <w:marTop w:val="0"/>
      <w:marBottom w:val="0"/>
      <w:divBdr>
        <w:top w:val="none" w:sz="0" w:space="0" w:color="auto"/>
        <w:left w:val="none" w:sz="0" w:space="0" w:color="auto"/>
        <w:bottom w:val="none" w:sz="0" w:space="0" w:color="auto"/>
        <w:right w:val="none" w:sz="0" w:space="0" w:color="auto"/>
      </w:divBdr>
    </w:div>
    <w:div w:id="1646616345">
      <w:bodyDiv w:val="1"/>
      <w:marLeft w:val="0"/>
      <w:marRight w:val="0"/>
      <w:marTop w:val="0"/>
      <w:marBottom w:val="0"/>
      <w:divBdr>
        <w:top w:val="none" w:sz="0" w:space="0" w:color="auto"/>
        <w:left w:val="none" w:sz="0" w:space="0" w:color="auto"/>
        <w:bottom w:val="none" w:sz="0" w:space="0" w:color="auto"/>
        <w:right w:val="none" w:sz="0" w:space="0" w:color="auto"/>
      </w:divBdr>
    </w:div>
    <w:div w:id="1697927148">
      <w:bodyDiv w:val="1"/>
      <w:marLeft w:val="0"/>
      <w:marRight w:val="0"/>
      <w:marTop w:val="0"/>
      <w:marBottom w:val="0"/>
      <w:divBdr>
        <w:top w:val="none" w:sz="0" w:space="0" w:color="auto"/>
        <w:left w:val="none" w:sz="0" w:space="0" w:color="auto"/>
        <w:bottom w:val="none" w:sz="0" w:space="0" w:color="auto"/>
        <w:right w:val="none" w:sz="0" w:space="0" w:color="auto"/>
      </w:divBdr>
    </w:div>
    <w:div w:id="1742016825">
      <w:bodyDiv w:val="1"/>
      <w:marLeft w:val="0"/>
      <w:marRight w:val="0"/>
      <w:marTop w:val="0"/>
      <w:marBottom w:val="0"/>
      <w:divBdr>
        <w:top w:val="none" w:sz="0" w:space="0" w:color="auto"/>
        <w:left w:val="none" w:sz="0" w:space="0" w:color="auto"/>
        <w:bottom w:val="none" w:sz="0" w:space="0" w:color="auto"/>
        <w:right w:val="none" w:sz="0" w:space="0" w:color="auto"/>
      </w:divBdr>
    </w:div>
    <w:div w:id="1812862567">
      <w:bodyDiv w:val="1"/>
      <w:marLeft w:val="0"/>
      <w:marRight w:val="0"/>
      <w:marTop w:val="0"/>
      <w:marBottom w:val="0"/>
      <w:divBdr>
        <w:top w:val="none" w:sz="0" w:space="0" w:color="auto"/>
        <w:left w:val="none" w:sz="0" w:space="0" w:color="auto"/>
        <w:bottom w:val="none" w:sz="0" w:space="0" w:color="auto"/>
        <w:right w:val="none" w:sz="0" w:space="0" w:color="auto"/>
      </w:divBdr>
    </w:div>
    <w:div w:id="2067410472">
      <w:bodyDiv w:val="1"/>
      <w:marLeft w:val="0"/>
      <w:marRight w:val="0"/>
      <w:marTop w:val="0"/>
      <w:marBottom w:val="0"/>
      <w:divBdr>
        <w:top w:val="none" w:sz="0" w:space="0" w:color="auto"/>
        <w:left w:val="none" w:sz="0" w:space="0" w:color="auto"/>
        <w:bottom w:val="none" w:sz="0" w:space="0" w:color="auto"/>
        <w:right w:val="none" w:sz="0" w:space="0" w:color="auto"/>
      </w:divBdr>
    </w:div>
    <w:div w:id="2106420024">
      <w:bodyDiv w:val="1"/>
      <w:marLeft w:val="0"/>
      <w:marRight w:val="0"/>
      <w:marTop w:val="0"/>
      <w:marBottom w:val="0"/>
      <w:divBdr>
        <w:top w:val="none" w:sz="0" w:space="0" w:color="auto"/>
        <w:left w:val="none" w:sz="0" w:space="0" w:color="auto"/>
        <w:bottom w:val="none" w:sz="0" w:space="0" w:color="auto"/>
        <w:right w:val="none" w:sz="0" w:space="0" w:color="auto"/>
      </w:divBdr>
    </w:div>
    <w:div w:id="211879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Submitter xmlns="6e86cc80-d06d-4e8f-b8eb-114dcfb506da">Sylvia Jones</Submitter>
    <Approver xmlns="6e86cc80-d06d-4e8f-b8eb-114dcfb506da" xsi:nil="true"/>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Date_x0020_Submitted xmlns="6e86cc80-d06d-4e8f-b8eb-114dcfb506da">13/12/2016</Date_x0020_Submitted>
    <Approved_x0020_Version xmlns="6e86cc80-d06d-4e8f-b8eb-114dcfb506da" xsi:nil="true"/>
    <UNISON_x0020_Source_x0020_URL xmlns="6e86cc80-d06d-4e8f-b8eb-114dcfb506da">
      <Url xmlns="6e86cc80-d06d-4e8f-b8eb-114dcfb506da" xsi:nil="true"/>
      <Description xmlns="6e86cc80-d06d-4e8f-b8eb-114dcfb506da" xsi:nil="true"/>
    </UNISON_x0020_Source_x0020_URL>
    <Organising_x0020_Category xmlns="e3444879-36cd-4746-a59e-34c2af1b627c">12</Organising_x0020_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8EC08F9445E3044786EB17D93695833A" ma:contentTypeVersion="12" ma:contentTypeDescription="Create a new Word Document" ma:contentTypeScope="" ma:versionID="1462ba6c1b8210f0a7486593e72be7a2">
  <xsd:schema xmlns:xsd="http://www.w3.org/2001/XMLSchema" xmlns:p="http://schemas.microsoft.com/office/2006/metadata/properties" xmlns:ns2="6e86cc80-d06d-4e8f-b8eb-114dcfb506da" xmlns:ns3="e3444879-36cd-4746-a59e-34c2af1b627c" targetNamespace="http://schemas.microsoft.com/office/2006/metadata/properties" ma:root="true" ma:fieldsID="a0fcb1007d79b8434dbf8ed077f9642c" ns2:_="" ns3:_="">
    <xsd:import namespace="6e86cc80-d06d-4e8f-b8eb-114dcfb506da"/>
    <xsd:import namespace="e3444879-36cd-4746-a59e-34c2af1b627c"/>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Organising_x0020_Category"/>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ma:readOnly="false">
      <xsd:simpleType>
        <xsd:restriction base="dms:Note"/>
      </xsd:simpleType>
    </xsd:element>
    <xsd:element name="Approver" ma:index="12" nillable="true" ma:displayName="Approver" ma:internalName="Approver" ma:readOnly="false">
      <xsd:simpleType>
        <xsd:restriction base="dms:Text"/>
      </xsd:simpleType>
    </xsd:element>
    <xsd:element name="Date_x0020_Approved" ma:index="13" nillable="true" ma:displayName="Date Approved" ma:internalName="Date_x0020_Approved" ma:readOnly="false">
      <xsd:simpleType>
        <xsd:restriction base="dms:Text"/>
      </xsd:simpleType>
    </xsd:element>
    <xsd:element name="Date_x0020_Submitted" ma:index="14" nillable="true" ma:displayName="Date Submitted" ma:internalName="Date_x0020_Submitted" ma:readOnly="false">
      <xsd:simpleType>
        <xsd:restriction base="dms:Text"/>
      </xsd:simpleType>
    </xsd:element>
    <xsd:element name="Submitter" ma:index="15" nillable="true" ma:displayName="Submitter" ma:internalName="Submitter" ma:readOnly="false">
      <xsd:simpleType>
        <xsd:restriction base="dms:Text"/>
      </xsd:simpleType>
    </xsd:element>
    <xsd:element name="UNISON_x0020_Source_x0020_URL" ma:index="16" nillable="true" ma:displayName="UNISON Source URL" ma:format="Hyperlink"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e3444879-36cd-4746-a59e-34c2af1b627c" elementFormDefault="qualified">
    <xsd:import namespace="http://schemas.microsoft.com/office/2006/documentManagement/types"/>
    <xsd:element name="Organising_x0020_Category" ma:index="18" ma:displayName="Organising Category" ma:list="{354eb627-8f93-4a4c-b2f5-66dc3f2bd94b}" ma:internalName="Organising_x0020_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F6BE1-D081-4966-B5D2-973D1F0C8C9B}">
  <ds:schemaRefs>
    <ds:schemaRef ds:uri="http://schemas.microsoft.com/office/2006/metadata/customXsn"/>
  </ds:schemaRefs>
</ds:datastoreItem>
</file>

<file path=customXml/itemProps2.xml><?xml version="1.0" encoding="utf-8"?>
<ds:datastoreItem xmlns:ds="http://schemas.openxmlformats.org/officeDocument/2006/customXml" ds:itemID="{5BA812A0-3B74-4A42-AA85-0D567E4053C5}">
  <ds:schemaRefs>
    <ds:schemaRef ds:uri="http://schemas.microsoft.com/sharepoint/events"/>
  </ds:schemaRefs>
</ds:datastoreItem>
</file>

<file path=customXml/itemProps3.xml><?xml version="1.0" encoding="utf-8"?>
<ds:datastoreItem xmlns:ds="http://schemas.openxmlformats.org/officeDocument/2006/customXml" ds:itemID="{576327D3-324B-4E07-94B6-D5C37409C75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e3444879-36cd-4746-a59e-34c2af1b627c"/>
    <ds:schemaRef ds:uri="http://schemas.openxmlformats.org/package/2006/metadata/core-properties"/>
  </ds:schemaRefs>
</ds:datastoreItem>
</file>

<file path=customXml/itemProps4.xml><?xml version="1.0" encoding="utf-8"?>
<ds:datastoreItem xmlns:ds="http://schemas.openxmlformats.org/officeDocument/2006/customXml" ds:itemID="{BD0F8E8E-DCAB-43E9-A844-E9EF72BC4E98}">
  <ds:schemaRefs>
    <ds:schemaRef ds:uri="http://schemas.microsoft.com/sharepoint/v3/contenttype/forms"/>
  </ds:schemaRefs>
</ds:datastoreItem>
</file>

<file path=customXml/itemProps5.xml><?xml version="1.0" encoding="utf-8"?>
<ds:datastoreItem xmlns:ds="http://schemas.openxmlformats.org/officeDocument/2006/customXml" ds:itemID="{F7EF3A6E-6E79-4AE1-A4C4-EE9FE02CA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e3444879-36cd-4746-a59e-34c2af1b627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F6CEBCA0-680B-4787-86A3-861E00D5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4052</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25843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 2016 Decisions not reached</dc:title>
  <dc:creator>OCS</dc:creator>
  <cp:lastModifiedBy>NONE</cp:lastModifiedBy>
  <cp:revision>2</cp:revision>
  <cp:lastPrinted>2016-11-29T17:27:00Z</cp:lastPrinted>
  <dcterms:created xsi:type="dcterms:W3CDTF">2016-12-13T12:38:00Z</dcterms:created>
  <dcterms:modified xsi:type="dcterms:W3CDTF">2016-12-13T12:38:00Z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0x0101000C8E16668653CB47B6E8E0CE928ABAD501008EC08F9445E3044786EB17D93695833A</vt:lpwstr>
  </property>
</Properties>
</file>