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16" w:rsidRPr="00D17D5B" w:rsidRDefault="00190047" w:rsidP="00416311">
      <w:pPr>
        <w:spacing w:before="80" w:after="0"/>
        <w:rPr>
          <w:rFonts w:ascii="Arial" w:hAnsi="Arial" w:cs="Arial"/>
          <w:b/>
          <w:sz w:val="28"/>
          <w:szCs w:val="28"/>
        </w:rPr>
      </w:pPr>
      <w:r w:rsidRPr="00D17D5B">
        <w:rPr>
          <w:rFonts w:ascii="Arial" w:hAnsi="Arial" w:cs="Arial"/>
          <w:b/>
          <w:sz w:val="28"/>
          <w:szCs w:val="28"/>
        </w:rPr>
        <w:t xml:space="preserve">MODEL </w:t>
      </w:r>
      <w:r w:rsidR="00230916" w:rsidRPr="00D17D5B">
        <w:rPr>
          <w:rFonts w:ascii="Arial" w:hAnsi="Arial" w:cs="Arial"/>
          <w:b/>
          <w:sz w:val="28"/>
          <w:szCs w:val="28"/>
        </w:rPr>
        <w:t>ORGANISATIONAL CHANGE POLICY</w:t>
      </w:r>
    </w:p>
    <w:p w:rsidR="00CC6A58" w:rsidRPr="00416311" w:rsidRDefault="00CC6A58" w:rsidP="00416311">
      <w:pPr>
        <w:spacing w:before="80" w:after="0"/>
        <w:rPr>
          <w:rFonts w:ascii="Arial" w:hAnsi="Arial" w:cs="Arial"/>
          <w:b/>
        </w:rPr>
      </w:pPr>
    </w:p>
    <w:p w:rsidR="00230916" w:rsidRPr="00416311" w:rsidRDefault="00585334" w:rsidP="00416311">
      <w:pPr>
        <w:spacing w:before="8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4365F">
        <w:rPr>
          <w:rFonts w:ascii="Arial" w:hAnsi="Arial" w:cs="Arial"/>
          <w:b/>
        </w:rPr>
        <w:t xml:space="preserve">    </w:t>
      </w:r>
      <w:r w:rsidR="00D17D5B" w:rsidRPr="00416311">
        <w:rPr>
          <w:rFonts w:ascii="Arial" w:hAnsi="Arial" w:cs="Arial"/>
          <w:b/>
        </w:rPr>
        <w:t>AIM OF POLICY</w:t>
      </w:r>
    </w:p>
    <w:p w:rsidR="00D03AF8" w:rsidRPr="00416311" w:rsidRDefault="0054365F" w:rsidP="0054365F">
      <w:pPr>
        <w:spacing w:before="8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1.1    </w:t>
      </w:r>
      <w:r w:rsidR="005C1F4D" w:rsidRPr="00416311">
        <w:rPr>
          <w:rFonts w:ascii="Arial" w:hAnsi="Arial" w:cs="Arial"/>
        </w:rPr>
        <w:t xml:space="preserve">This policy is developed in recognition that organisational change can be essential to </w:t>
      </w:r>
      <w:r>
        <w:rPr>
          <w:rFonts w:ascii="Arial" w:hAnsi="Arial" w:cs="Arial"/>
        </w:rPr>
        <w:t xml:space="preserve">  </w:t>
      </w:r>
      <w:r w:rsidR="005C1F4D" w:rsidRPr="00416311">
        <w:rPr>
          <w:rFonts w:ascii="Arial" w:hAnsi="Arial" w:cs="Arial"/>
        </w:rPr>
        <w:t>maintaining high quality services</w:t>
      </w:r>
      <w:r w:rsidR="00B60863" w:rsidRPr="00416311">
        <w:rPr>
          <w:rFonts w:ascii="Arial" w:hAnsi="Arial" w:cs="Arial"/>
        </w:rPr>
        <w:t>. However,</w:t>
      </w:r>
      <w:r w:rsidR="00AB4BE2">
        <w:rPr>
          <w:rFonts w:ascii="Arial" w:hAnsi="Arial" w:cs="Arial"/>
        </w:rPr>
        <w:t xml:space="preserve"> if the process is not handled appropriately </w:t>
      </w:r>
      <w:r w:rsidR="005C1F4D" w:rsidRPr="00416311">
        <w:rPr>
          <w:rFonts w:ascii="Arial" w:hAnsi="Arial" w:cs="Arial"/>
        </w:rPr>
        <w:t xml:space="preserve">uncertainty created by organisational change can </w:t>
      </w:r>
      <w:r w:rsidR="00190047" w:rsidRPr="00416311">
        <w:rPr>
          <w:rFonts w:ascii="Arial" w:hAnsi="Arial" w:cs="Arial"/>
        </w:rPr>
        <w:t xml:space="preserve">also </w:t>
      </w:r>
      <w:r w:rsidR="005C1F4D" w:rsidRPr="00416311">
        <w:rPr>
          <w:rFonts w:ascii="Arial" w:hAnsi="Arial" w:cs="Arial"/>
        </w:rPr>
        <w:t>damage morale and motivation</w:t>
      </w:r>
      <w:r w:rsidR="00D03AF8" w:rsidRPr="00416311">
        <w:rPr>
          <w:rFonts w:ascii="Arial" w:hAnsi="Arial" w:cs="Arial"/>
        </w:rPr>
        <w:t xml:space="preserve"> among staff</w:t>
      </w:r>
      <w:r w:rsidR="00B60863" w:rsidRPr="00416311">
        <w:rPr>
          <w:rFonts w:ascii="Arial" w:hAnsi="Arial" w:cs="Arial"/>
        </w:rPr>
        <w:t xml:space="preserve">, </w:t>
      </w:r>
      <w:r w:rsidR="00416311">
        <w:rPr>
          <w:rFonts w:ascii="Arial" w:hAnsi="Arial" w:cs="Arial"/>
        </w:rPr>
        <w:t xml:space="preserve">with </w:t>
      </w:r>
      <w:r w:rsidR="00097195">
        <w:rPr>
          <w:rFonts w:ascii="Arial" w:hAnsi="Arial" w:cs="Arial"/>
        </w:rPr>
        <w:t>negative</w:t>
      </w:r>
      <w:r w:rsidR="00416311">
        <w:rPr>
          <w:rFonts w:ascii="Arial" w:hAnsi="Arial" w:cs="Arial"/>
        </w:rPr>
        <w:t xml:space="preserve"> consequences for</w:t>
      </w:r>
      <w:r w:rsidR="00097195">
        <w:rPr>
          <w:rFonts w:ascii="Arial" w:hAnsi="Arial" w:cs="Arial"/>
        </w:rPr>
        <w:t xml:space="preserve"> service standards</w:t>
      </w:r>
      <w:r w:rsidR="00D03AF8" w:rsidRPr="00416311">
        <w:rPr>
          <w:rFonts w:ascii="Arial" w:hAnsi="Arial" w:cs="Arial"/>
        </w:rPr>
        <w:t>.</w:t>
      </w:r>
    </w:p>
    <w:p w:rsidR="00190047" w:rsidRDefault="0054365F" w:rsidP="0054365F">
      <w:pPr>
        <w:spacing w:before="8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1.2    </w:t>
      </w:r>
      <w:r w:rsidR="004560B0" w:rsidRPr="00416311">
        <w:rPr>
          <w:rFonts w:ascii="Arial" w:hAnsi="Arial" w:cs="Arial"/>
        </w:rPr>
        <w:t xml:space="preserve">Therefore, </w:t>
      </w:r>
      <w:r w:rsidR="00E747C9">
        <w:rPr>
          <w:rFonts w:ascii="Arial" w:hAnsi="Arial" w:cs="Arial"/>
        </w:rPr>
        <w:t>this policy aims to ensure</w:t>
      </w:r>
      <w:r w:rsidR="004560B0" w:rsidRPr="00416311">
        <w:rPr>
          <w:rFonts w:ascii="Arial" w:hAnsi="Arial" w:cs="Arial"/>
        </w:rPr>
        <w:t xml:space="preserve"> that organisational change is conducted through fair and consistent procedures </w:t>
      </w:r>
      <w:r w:rsidR="0043687E" w:rsidRPr="00416311">
        <w:rPr>
          <w:rFonts w:ascii="Arial" w:hAnsi="Arial" w:cs="Arial"/>
        </w:rPr>
        <w:t xml:space="preserve">that put </w:t>
      </w:r>
      <w:r w:rsidR="00B60863" w:rsidRPr="00416311">
        <w:rPr>
          <w:rFonts w:ascii="Arial" w:hAnsi="Arial" w:cs="Arial"/>
        </w:rPr>
        <w:t>communication with staff</w:t>
      </w:r>
      <w:r w:rsidR="0043687E" w:rsidRPr="00416311">
        <w:rPr>
          <w:rFonts w:ascii="Arial" w:hAnsi="Arial" w:cs="Arial"/>
        </w:rPr>
        <w:t>,</w:t>
      </w:r>
      <w:r w:rsidR="00190047" w:rsidRPr="00416311">
        <w:rPr>
          <w:rFonts w:ascii="Arial" w:hAnsi="Arial" w:cs="Arial"/>
        </w:rPr>
        <w:t xml:space="preserve"> </w:t>
      </w:r>
      <w:r w:rsidR="0043687E" w:rsidRPr="00416311">
        <w:rPr>
          <w:rFonts w:ascii="Arial" w:hAnsi="Arial" w:cs="Arial"/>
        </w:rPr>
        <w:t xml:space="preserve">listening to staff concerns and addressing staff concerns through </w:t>
      </w:r>
      <w:r w:rsidR="00190047" w:rsidRPr="00416311">
        <w:rPr>
          <w:rFonts w:ascii="Arial" w:hAnsi="Arial" w:cs="Arial"/>
        </w:rPr>
        <w:t>negotiation with trade union representatives</w:t>
      </w:r>
      <w:r w:rsidR="00B60863" w:rsidRPr="00416311">
        <w:rPr>
          <w:rFonts w:ascii="Arial" w:hAnsi="Arial" w:cs="Arial"/>
        </w:rPr>
        <w:t xml:space="preserve"> </w:t>
      </w:r>
      <w:r w:rsidR="0043687E" w:rsidRPr="00416311">
        <w:rPr>
          <w:rFonts w:ascii="Arial" w:hAnsi="Arial" w:cs="Arial"/>
        </w:rPr>
        <w:t xml:space="preserve">at the heart of the process. </w:t>
      </w:r>
    </w:p>
    <w:p w:rsidR="00B33898" w:rsidRDefault="00B33898" w:rsidP="0054365F">
      <w:pPr>
        <w:spacing w:before="80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1.3    Underpinning the procedures set out below, the policy will be implemented with a commitment to transparency, information sharing and </w:t>
      </w:r>
      <w:r w:rsidR="00163240">
        <w:rPr>
          <w:rFonts w:ascii="Arial" w:hAnsi="Arial" w:cs="Arial"/>
        </w:rPr>
        <w:t xml:space="preserve">good employee relations / </w:t>
      </w:r>
      <w:r>
        <w:rPr>
          <w:rFonts w:ascii="Arial" w:hAnsi="Arial" w:cs="Arial"/>
        </w:rPr>
        <w:t>partnership working.</w:t>
      </w:r>
    </w:p>
    <w:p w:rsidR="00416311" w:rsidRDefault="00416311" w:rsidP="00416311">
      <w:pPr>
        <w:spacing w:before="80" w:after="0"/>
        <w:rPr>
          <w:rFonts w:ascii="Arial" w:hAnsi="Arial" w:cs="Arial"/>
          <w:b/>
        </w:rPr>
      </w:pPr>
    </w:p>
    <w:p w:rsidR="008F5EE6" w:rsidRPr="00416311" w:rsidRDefault="00585334" w:rsidP="00416311">
      <w:pPr>
        <w:spacing w:before="8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4365F">
        <w:rPr>
          <w:rFonts w:ascii="Arial" w:hAnsi="Arial" w:cs="Arial"/>
          <w:b/>
        </w:rPr>
        <w:t xml:space="preserve">   </w:t>
      </w:r>
      <w:r w:rsidR="00D17D5B" w:rsidRPr="00416311">
        <w:rPr>
          <w:rFonts w:ascii="Arial" w:hAnsi="Arial" w:cs="Arial"/>
          <w:b/>
        </w:rPr>
        <w:t>TYPES OF CHANGE</w:t>
      </w:r>
    </w:p>
    <w:p w:rsidR="008F5EE6" w:rsidRPr="00416311" w:rsidRDefault="0054365F" w:rsidP="00416311">
      <w:pPr>
        <w:spacing w:before="80" w:after="0"/>
        <w:rPr>
          <w:rFonts w:ascii="Arial" w:hAnsi="Arial" w:cs="Arial"/>
        </w:rPr>
      </w:pPr>
      <w:r>
        <w:rPr>
          <w:rFonts w:ascii="Arial" w:hAnsi="Arial" w:cs="Arial"/>
        </w:rPr>
        <w:t xml:space="preserve">2.1   </w:t>
      </w:r>
      <w:r w:rsidR="008F5EE6" w:rsidRPr="00416311">
        <w:rPr>
          <w:rFonts w:ascii="Arial" w:hAnsi="Arial" w:cs="Arial"/>
        </w:rPr>
        <w:t>The broad types of change that this policy covers are:</w:t>
      </w:r>
    </w:p>
    <w:p w:rsidR="008F5EE6" w:rsidRPr="00416311" w:rsidRDefault="008F5EE6" w:rsidP="0054365F">
      <w:pPr>
        <w:pStyle w:val="ListParagraph"/>
        <w:numPr>
          <w:ilvl w:val="0"/>
          <w:numId w:val="6"/>
        </w:numPr>
        <w:spacing w:before="80" w:after="0"/>
        <w:ind w:left="1276"/>
        <w:contextualSpacing w:val="0"/>
        <w:rPr>
          <w:rFonts w:ascii="Arial" w:hAnsi="Arial" w:cs="Arial"/>
        </w:rPr>
      </w:pPr>
      <w:r w:rsidRPr="00416311">
        <w:rPr>
          <w:rFonts w:ascii="Arial" w:hAnsi="Arial" w:cs="Arial"/>
        </w:rPr>
        <w:t>Internal restructuring</w:t>
      </w:r>
    </w:p>
    <w:p w:rsidR="008F5EE6" w:rsidRPr="00416311" w:rsidRDefault="008F5EE6" w:rsidP="0054365F">
      <w:pPr>
        <w:pStyle w:val="ListParagraph"/>
        <w:numPr>
          <w:ilvl w:val="0"/>
          <w:numId w:val="6"/>
        </w:numPr>
        <w:spacing w:before="80" w:after="0"/>
        <w:ind w:left="1276"/>
        <w:contextualSpacing w:val="0"/>
        <w:rPr>
          <w:rFonts w:ascii="Arial" w:hAnsi="Arial" w:cs="Arial"/>
        </w:rPr>
      </w:pPr>
      <w:r w:rsidRPr="00416311">
        <w:rPr>
          <w:rFonts w:ascii="Arial" w:hAnsi="Arial" w:cs="Arial"/>
        </w:rPr>
        <w:t>Merger with an associated organisation</w:t>
      </w:r>
    </w:p>
    <w:p w:rsidR="00447B1A" w:rsidRPr="00416311" w:rsidRDefault="00447B1A" w:rsidP="0054365F">
      <w:pPr>
        <w:pStyle w:val="ListParagraph"/>
        <w:numPr>
          <w:ilvl w:val="0"/>
          <w:numId w:val="6"/>
        </w:numPr>
        <w:spacing w:before="80" w:after="0"/>
        <w:ind w:left="1276"/>
        <w:contextualSpacing w:val="0"/>
        <w:rPr>
          <w:rFonts w:ascii="Arial" w:hAnsi="Arial" w:cs="Arial"/>
        </w:rPr>
      </w:pPr>
      <w:r w:rsidRPr="00416311">
        <w:rPr>
          <w:rFonts w:ascii="Arial" w:hAnsi="Arial" w:cs="Arial"/>
        </w:rPr>
        <w:t>Transfer to another employer</w:t>
      </w:r>
    </w:p>
    <w:p w:rsidR="00936012" w:rsidRPr="00416311" w:rsidRDefault="0054365F" w:rsidP="0054365F">
      <w:pPr>
        <w:autoSpaceDE w:val="0"/>
        <w:autoSpaceDN w:val="0"/>
        <w:adjustRightInd w:val="0"/>
        <w:snapToGrid w:val="0"/>
        <w:spacing w:before="80" w:after="0"/>
        <w:ind w:left="567" w:hanging="56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2.2    </w:t>
      </w:r>
      <w:r w:rsidR="00CC6A58" w:rsidRPr="00416311">
        <w:rPr>
          <w:rFonts w:ascii="Arial" w:eastAsia="Times New Roman" w:hAnsi="Arial" w:cs="Arial"/>
          <w:color w:val="000000"/>
        </w:rPr>
        <w:t xml:space="preserve">The key features of organisational change under these headings </w:t>
      </w:r>
      <w:r>
        <w:rPr>
          <w:rFonts w:ascii="Arial" w:eastAsia="Times New Roman" w:hAnsi="Arial" w:cs="Arial"/>
          <w:color w:val="000000"/>
        </w:rPr>
        <w:t xml:space="preserve">are that they alter </w:t>
      </w:r>
      <w:r w:rsidR="00CC6A58" w:rsidRPr="00416311">
        <w:rPr>
          <w:rFonts w:ascii="Arial" w:eastAsia="Times New Roman" w:hAnsi="Arial" w:cs="Arial"/>
          <w:color w:val="000000"/>
        </w:rPr>
        <w:t xml:space="preserve">some or all of </w:t>
      </w:r>
      <w:r w:rsidR="008B4F14" w:rsidRPr="00416311">
        <w:rPr>
          <w:rFonts w:ascii="Arial" w:eastAsia="Times New Roman" w:hAnsi="Arial" w:cs="Arial"/>
          <w:color w:val="000000"/>
        </w:rPr>
        <w:t>the following contract dimensions</w:t>
      </w:r>
      <w:r w:rsidR="00CC6A58" w:rsidRPr="00416311">
        <w:rPr>
          <w:rFonts w:ascii="Arial" w:eastAsia="Times New Roman" w:hAnsi="Arial" w:cs="Arial"/>
          <w:color w:val="000000"/>
        </w:rPr>
        <w:t>:</w:t>
      </w:r>
    </w:p>
    <w:p w:rsidR="00936012" w:rsidRPr="00416311" w:rsidRDefault="00416311" w:rsidP="0054365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spacing w:before="80" w:after="0"/>
        <w:ind w:left="1276"/>
        <w:rPr>
          <w:rFonts w:ascii="Arial" w:eastAsia="Times New Roman" w:hAnsi="Arial" w:cs="Arial"/>
          <w:color w:val="000000"/>
        </w:rPr>
      </w:pPr>
      <w:r w:rsidRPr="00416311">
        <w:rPr>
          <w:rFonts w:ascii="Arial" w:eastAsia="Times New Roman" w:hAnsi="Arial" w:cs="Arial"/>
          <w:color w:val="000000"/>
        </w:rPr>
        <w:t>W</w:t>
      </w:r>
      <w:r w:rsidR="00936012" w:rsidRPr="00416311">
        <w:rPr>
          <w:rFonts w:ascii="Arial" w:eastAsia="Times New Roman" w:hAnsi="Arial" w:cs="Arial"/>
          <w:color w:val="000000"/>
        </w:rPr>
        <w:t>ork patterns;</w:t>
      </w:r>
    </w:p>
    <w:p w:rsidR="00936012" w:rsidRPr="00416311" w:rsidRDefault="00416311" w:rsidP="0054365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spacing w:before="80" w:after="0"/>
        <w:ind w:left="1276"/>
        <w:rPr>
          <w:rFonts w:ascii="Arial" w:eastAsia="Times New Roman" w:hAnsi="Arial" w:cs="Arial"/>
          <w:color w:val="000000"/>
        </w:rPr>
      </w:pPr>
      <w:r w:rsidRPr="00416311">
        <w:rPr>
          <w:rFonts w:ascii="Arial" w:eastAsia="Times New Roman" w:hAnsi="Arial" w:cs="Arial"/>
          <w:color w:val="000000"/>
        </w:rPr>
        <w:t>W</w:t>
      </w:r>
      <w:r w:rsidR="00936012" w:rsidRPr="00416311">
        <w:rPr>
          <w:rFonts w:ascii="Arial" w:eastAsia="Times New Roman" w:hAnsi="Arial" w:cs="Arial"/>
          <w:color w:val="000000"/>
        </w:rPr>
        <w:t>ork location;</w:t>
      </w:r>
    </w:p>
    <w:p w:rsidR="00936012" w:rsidRPr="00416311" w:rsidRDefault="00416311" w:rsidP="0054365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spacing w:before="80" w:after="0"/>
        <w:ind w:left="1276"/>
        <w:rPr>
          <w:rFonts w:ascii="Arial" w:eastAsia="Times New Roman" w:hAnsi="Arial" w:cs="Arial"/>
          <w:color w:val="000000"/>
        </w:rPr>
      </w:pPr>
      <w:r w:rsidRPr="00416311">
        <w:rPr>
          <w:rFonts w:ascii="Arial" w:eastAsia="Times New Roman" w:hAnsi="Arial" w:cs="Arial"/>
          <w:color w:val="000000"/>
        </w:rPr>
        <w:t>G</w:t>
      </w:r>
      <w:r w:rsidR="00936012" w:rsidRPr="00416311">
        <w:rPr>
          <w:rFonts w:ascii="Arial" w:eastAsia="Times New Roman" w:hAnsi="Arial" w:cs="Arial"/>
          <w:color w:val="000000"/>
        </w:rPr>
        <w:t>rade, pay or other terms and conditions of service;</w:t>
      </w:r>
    </w:p>
    <w:p w:rsidR="00936012" w:rsidRPr="00416311" w:rsidRDefault="00416311" w:rsidP="0054365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spacing w:before="80" w:after="0"/>
        <w:ind w:left="1276"/>
        <w:rPr>
          <w:rFonts w:ascii="Arial" w:eastAsia="Times New Roman" w:hAnsi="Arial" w:cs="Arial"/>
          <w:color w:val="000000"/>
        </w:rPr>
      </w:pPr>
      <w:r w:rsidRPr="00416311">
        <w:rPr>
          <w:rFonts w:ascii="Arial" w:eastAsia="Times New Roman" w:hAnsi="Arial" w:cs="Arial"/>
          <w:color w:val="000000"/>
        </w:rPr>
        <w:t>N</w:t>
      </w:r>
      <w:r w:rsidR="00936012" w:rsidRPr="00416311">
        <w:rPr>
          <w:rFonts w:ascii="Arial" w:eastAsia="Times New Roman" w:hAnsi="Arial" w:cs="Arial"/>
          <w:color w:val="000000"/>
        </w:rPr>
        <w:t>umbers of posts;</w:t>
      </w:r>
    </w:p>
    <w:p w:rsidR="00936012" w:rsidRPr="00416311" w:rsidRDefault="00416311" w:rsidP="0054365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spacing w:before="80" w:after="0"/>
        <w:ind w:left="1276"/>
        <w:rPr>
          <w:rFonts w:ascii="Arial" w:eastAsia="Times New Roman" w:hAnsi="Arial" w:cs="Arial"/>
          <w:color w:val="000000"/>
        </w:rPr>
      </w:pPr>
      <w:r w:rsidRPr="00416311">
        <w:rPr>
          <w:rFonts w:ascii="Arial" w:eastAsia="Times New Roman" w:hAnsi="Arial" w:cs="Arial"/>
          <w:color w:val="000000"/>
        </w:rPr>
        <w:t>F</w:t>
      </w:r>
      <w:r w:rsidR="00936012" w:rsidRPr="00416311">
        <w:rPr>
          <w:rFonts w:ascii="Arial" w:eastAsia="Times New Roman" w:hAnsi="Arial" w:cs="Arial"/>
          <w:color w:val="000000"/>
        </w:rPr>
        <w:t>undamental nature of role</w:t>
      </w:r>
      <w:r w:rsidR="00CC6A58" w:rsidRPr="00416311">
        <w:rPr>
          <w:rFonts w:ascii="Arial" w:eastAsia="Times New Roman" w:hAnsi="Arial" w:cs="Arial"/>
          <w:color w:val="000000"/>
        </w:rPr>
        <w:t>s</w:t>
      </w:r>
      <w:r w:rsidR="00936012" w:rsidRPr="00416311">
        <w:rPr>
          <w:rFonts w:ascii="Arial" w:eastAsia="Times New Roman" w:hAnsi="Arial" w:cs="Arial"/>
          <w:color w:val="000000"/>
        </w:rPr>
        <w:t xml:space="preserve"> and main responsibilities / duties;</w:t>
      </w:r>
    </w:p>
    <w:p w:rsidR="00936012" w:rsidRPr="00416311" w:rsidRDefault="00416311" w:rsidP="0054365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spacing w:before="80" w:after="0"/>
        <w:ind w:left="1276"/>
        <w:rPr>
          <w:rFonts w:ascii="Arial" w:eastAsia="Times New Roman" w:hAnsi="Arial" w:cs="Arial"/>
          <w:color w:val="000000"/>
        </w:rPr>
      </w:pPr>
      <w:r w:rsidRPr="00416311">
        <w:rPr>
          <w:rFonts w:ascii="Arial" w:eastAsia="Times New Roman" w:hAnsi="Arial" w:cs="Arial"/>
          <w:color w:val="000000"/>
        </w:rPr>
        <w:t>E</w:t>
      </w:r>
      <w:r w:rsidR="00936012" w:rsidRPr="00416311">
        <w:rPr>
          <w:rFonts w:ascii="Arial" w:eastAsia="Times New Roman" w:hAnsi="Arial" w:cs="Arial"/>
          <w:color w:val="000000"/>
        </w:rPr>
        <w:t>mployer</w:t>
      </w:r>
      <w:r w:rsidR="00A8347E">
        <w:rPr>
          <w:rFonts w:ascii="Arial" w:eastAsia="Times New Roman" w:hAnsi="Arial" w:cs="Arial"/>
          <w:color w:val="000000"/>
        </w:rPr>
        <w:t>.</w:t>
      </w:r>
      <w:r w:rsidR="00936012" w:rsidRPr="00416311">
        <w:rPr>
          <w:rFonts w:ascii="Arial" w:eastAsia="Times New Roman" w:hAnsi="Arial" w:cs="Arial"/>
          <w:color w:val="000000"/>
        </w:rPr>
        <w:t xml:space="preserve"> </w:t>
      </w:r>
    </w:p>
    <w:p w:rsidR="00EE1008" w:rsidRDefault="00EE1008" w:rsidP="00416311">
      <w:pPr>
        <w:spacing w:before="80" w:after="0"/>
        <w:rPr>
          <w:rFonts w:ascii="Arial" w:hAnsi="Arial" w:cs="Arial"/>
          <w:b/>
        </w:rPr>
      </w:pPr>
    </w:p>
    <w:p w:rsidR="00AF71D0" w:rsidRDefault="0054365F" w:rsidP="00416311">
      <w:pPr>
        <w:spacing w:before="8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  </w:t>
      </w:r>
      <w:r w:rsidR="00D17D5B" w:rsidRPr="00586D0B">
        <w:rPr>
          <w:rFonts w:ascii="Arial" w:hAnsi="Arial" w:cs="Arial"/>
          <w:b/>
        </w:rPr>
        <w:t>RESTRUCTURING</w:t>
      </w:r>
    </w:p>
    <w:p w:rsidR="00D17D5B" w:rsidRPr="00586D0B" w:rsidRDefault="00D17D5B" w:rsidP="00416311">
      <w:pPr>
        <w:spacing w:before="80" w:after="0"/>
        <w:rPr>
          <w:rFonts w:ascii="Arial" w:hAnsi="Arial" w:cs="Arial"/>
          <w:b/>
        </w:rPr>
      </w:pPr>
    </w:p>
    <w:p w:rsidR="008B4F14" w:rsidRPr="00416311" w:rsidRDefault="0054365F" w:rsidP="00416311">
      <w:pPr>
        <w:spacing w:before="8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   </w:t>
      </w:r>
      <w:r w:rsidR="00446A45">
        <w:rPr>
          <w:rFonts w:ascii="Arial" w:hAnsi="Arial" w:cs="Arial"/>
          <w:b/>
        </w:rPr>
        <w:t xml:space="preserve">General principles </w:t>
      </w:r>
    </w:p>
    <w:p w:rsidR="00CF212F" w:rsidRPr="00416311" w:rsidRDefault="0054365F" w:rsidP="0054365F">
      <w:pPr>
        <w:spacing w:before="80" w:after="0"/>
        <w:ind w:left="567" w:hanging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3.1.1  </w:t>
      </w:r>
      <w:r w:rsidR="00CF212F" w:rsidRPr="00416311">
        <w:rPr>
          <w:rFonts w:ascii="Arial" w:hAnsi="Arial" w:cs="Arial"/>
        </w:rPr>
        <w:t>A</w:t>
      </w:r>
      <w:proofErr w:type="gramEnd"/>
      <w:r w:rsidR="00CF212F" w:rsidRPr="00416311">
        <w:rPr>
          <w:rFonts w:ascii="Arial" w:hAnsi="Arial" w:cs="Arial"/>
        </w:rPr>
        <w:t xml:space="preserve"> meeting will be held with trade union reps at an early stage when proposals are at a formative stage to enable employees to input into the shaping of proposals.</w:t>
      </w:r>
    </w:p>
    <w:p w:rsidR="00447B1A" w:rsidRPr="00416311" w:rsidRDefault="0054365F" w:rsidP="00416311">
      <w:pPr>
        <w:autoSpaceDE w:val="0"/>
        <w:autoSpaceDN w:val="0"/>
        <w:adjustRightInd w:val="0"/>
        <w:snapToGrid w:val="0"/>
        <w:spacing w:before="80" w:after="0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 xml:space="preserve">3.1.2  </w:t>
      </w:r>
      <w:r w:rsidR="00447B1A" w:rsidRPr="00416311">
        <w:rPr>
          <w:rFonts w:ascii="Arial" w:eastAsia="Times New Roman" w:hAnsi="Arial" w:cs="Arial"/>
          <w:color w:val="000000"/>
        </w:rPr>
        <w:t>Proposals</w:t>
      </w:r>
      <w:proofErr w:type="gramEnd"/>
      <w:r w:rsidR="00447B1A" w:rsidRPr="00416311">
        <w:rPr>
          <w:rFonts w:ascii="Arial" w:eastAsia="Times New Roman" w:hAnsi="Arial" w:cs="Arial"/>
          <w:color w:val="000000"/>
        </w:rPr>
        <w:t xml:space="preserve"> will </w:t>
      </w:r>
      <w:r w:rsidR="00A8347E">
        <w:rPr>
          <w:rFonts w:ascii="Arial" w:eastAsia="Times New Roman" w:hAnsi="Arial" w:cs="Arial"/>
          <w:color w:val="000000"/>
        </w:rPr>
        <w:t xml:space="preserve">then </w:t>
      </w:r>
      <w:r w:rsidR="00447B1A" w:rsidRPr="00416311">
        <w:rPr>
          <w:rFonts w:ascii="Arial" w:eastAsia="Times New Roman" w:hAnsi="Arial" w:cs="Arial"/>
          <w:color w:val="000000"/>
        </w:rPr>
        <w:t xml:space="preserve">be </w:t>
      </w:r>
      <w:r w:rsidR="00CF212F" w:rsidRPr="00416311">
        <w:rPr>
          <w:rFonts w:ascii="Arial" w:eastAsia="Times New Roman" w:hAnsi="Arial" w:cs="Arial"/>
          <w:color w:val="000000"/>
        </w:rPr>
        <w:t>put forward</w:t>
      </w:r>
      <w:r w:rsidR="00447B1A" w:rsidRPr="00416311">
        <w:rPr>
          <w:rFonts w:ascii="Arial" w:eastAsia="Times New Roman" w:hAnsi="Arial" w:cs="Arial"/>
          <w:color w:val="000000"/>
        </w:rPr>
        <w:t xml:space="preserve"> through a formal consultation paper which includes:</w:t>
      </w:r>
    </w:p>
    <w:p w:rsidR="00447B1A" w:rsidRPr="00416311" w:rsidRDefault="00447B1A" w:rsidP="0054365F">
      <w:pPr>
        <w:pStyle w:val="ListParagraph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napToGrid w:val="0"/>
        <w:spacing w:before="80" w:after="0"/>
        <w:ind w:left="1276" w:hanging="349"/>
        <w:contextualSpacing w:val="0"/>
        <w:rPr>
          <w:rFonts w:ascii="Arial" w:eastAsia="Times New Roman" w:hAnsi="Arial" w:cs="Arial"/>
          <w:color w:val="000000"/>
        </w:rPr>
      </w:pPr>
      <w:r w:rsidRPr="00416311">
        <w:rPr>
          <w:rFonts w:ascii="Arial" w:eastAsia="Times New Roman" w:hAnsi="Arial" w:cs="Arial"/>
          <w:color w:val="000000"/>
        </w:rPr>
        <w:t>Rationale for change;</w:t>
      </w:r>
    </w:p>
    <w:p w:rsidR="00447B1A" w:rsidRPr="00416311" w:rsidRDefault="00447B1A" w:rsidP="0054365F">
      <w:pPr>
        <w:pStyle w:val="ListParagraph"/>
        <w:numPr>
          <w:ilvl w:val="0"/>
          <w:numId w:val="7"/>
        </w:numPr>
        <w:tabs>
          <w:tab w:val="left" w:pos="648"/>
          <w:tab w:val="left" w:pos="1008"/>
          <w:tab w:val="left" w:pos="1276"/>
        </w:tabs>
        <w:spacing w:before="80" w:after="0"/>
        <w:ind w:left="1276" w:hanging="349"/>
        <w:contextualSpacing w:val="0"/>
        <w:textAlignment w:val="baseline"/>
        <w:rPr>
          <w:rFonts w:ascii="Arial" w:eastAsia="Arial" w:hAnsi="Arial" w:cs="Arial"/>
          <w:color w:val="000000"/>
          <w:spacing w:val="4"/>
        </w:rPr>
      </w:pPr>
      <w:r w:rsidRPr="00416311">
        <w:rPr>
          <w:rFonts w:ascii="Arial" w:eastAsia="Arial" w:hAnsi="Arial" w:cs="Arial"/>
          <w:color w:val="000000"/>
          <w:spacing w:val="4"/>
          <w:lang w:val="en-US"/>
        </w:rPr>
        <w:t>Current and proposed staffing structure;</w:t>
      </w:r>
    </w:p>
    <w:p w:rsidR="00447B1A" w:rsidRPr="00416311" w:rsidRDefault="00447B1A" w:rsidP="0054365F">
      <w:pPr>
        <w:pStyle w:val="ListParagraph"/>
        <w:numPr>
          <w:ilvl w:val="0"/>
          <w:numId w:val="7"/>
        </w:numPr>
        <w:tabs>
          <w:tab w:val="left" w:pos="851"/>
          <w:tab w:val="left" w:pos="1008"/>
          <w:tab w:val="left" w:pos="1276"/>
        </w:tabs>
        <w:spacing w:before="80" w:after="0"/>
        <w:ind w:left="1276" w:hanging="349"/>
        <w:contextualSpacing w:val="0"/>
        <w:textAlignment w:val="baseline"/>
        <w:rPr>
          <w:rFonts w:ascii="Arial" w:eastAsia="Arial" w:hAnsi="Arial" w:cs="Arial"/>
          <w:color w:val="000000"/>
          <w:spacing w:val="4"/>
        </w:rPr>
      </w:pPr>
      <w:r w:rsidRPr="00416311">
        <w:rPr>
          <w:rFonts w:ascii="Arial" w:eastAsia="Arial" w:hAnsi="Arial" w:cs="Arial"/>
          <w:color w:val="000000"/>
          <w:spacing w:val="4"/>
          <w:lang w:val="en-US"/>
        </w:rPr>
        <w:t>Skills required for the new structure and any training opportunities;</w:t>
      </w:r>
    </w:p>
    <w:p w:rsidR="00447B1A" w:rsidRPr="00416311" w:rsidRDefault="00447B1A" w:rsidP="0054365F">
      <w:pPr>
        <w:pStyle w:val="ListParagraph"/>
        <w:numPr>
          <w:ilvl w:val="0"/>
          <w:numId w:val="7"/>
        </w:numPr>
        <w:tabs>
          <w:tab w:val="left" w:pos="288"/>
          <w:tab w:val="left" w:pos="851"/>
          <w:tab w:val="left" w:pos="1008"/>
          <w:tab w:val="left" w:pos="1276"/>
        </w:tabs>
        <w:spacing w:before="80" w:after="0"/>
        <w:ind w:left="1276" w:hanging="349"/>
        <w:contextualSpacing w:val="0"/>
        <w:textAlignment w:val="baseline"/>
        <w:rPr>
          <w:rFonts w:ascii="Arial" w:eastAsia="Arial" w:hAnsi="Arial" w:cs="Arial"/>
          <w:color w:val="000000"/>
          <w:spacing w:val="4"/>
        </w:rPr>
      </w:pPr>
      <w:r w:rsidRPr="00416311">
        <w:rPr>
          <w:rFonts w:ascii="Arial" w:eastAsia="Arial" w:hAnsi="Arial" w:cs="Arial"/>
          <w:color w:val="000000"/>
          <w:spacing w:val="4"/>
          <w:lang w:val="en-US"/>
        </w:rPr>
        <w:t xml:space="preserve">Job descriptions and </w:t>
      </w:r>
      <w:r w:rsidR="008A2EF3">
        <w:rPr>
          <w:rFonts w:ascii="Arial" w:eastAsia="Arial" w:hAnsi="Arial" w:cs="Arial"/>
          <w:color w:val="000000"/>
          <w:spacing w:val="4"/>
          <w:lang w:val="en-US"/>
        </w:rPr>
        <w:t xml:space="preserve">grading / </w:t>
      </w:r>
      <w:r w:rsidRPr="00416311">
        <w:rPr>
          <w:rFonts w:ascii="Arial" w:eastAsia="Arial" w:hAnsi="Arial" w:cs="Arial"/>
          <w:color w:val="000000"/>
          <w:spacing w:val="4"/>
          <w:lang w:val="en-US"/>
        </w:rPr>
        <w:t>bandings of posts;</w:t>
      </w:r>
    </w:p>
    <w:p w:rsidR="00447B1A" w:rsidRPr="00143576" w:rsidRDefault="00447B1A" w:rsidP="0054365F">
      <w:pPr>
        <w:pStyle w:val="ListParagraph"/>
        <w:numPr>
          <w:ilvl w:val="0"/>
          <w:numId w:val="7"/>
        </w:numPr>
        <w:tabs>
          <w:tab w:val="left" w:pos="851"/>
          <w:tab w:val="left" w:pos="1008"/>
          <w:tab w:val="left" w:pos="1276"/>
        </w:tabs>
        <w:spacing w:before="80" w:after="0"/>
        <w:ind w:left="1276" w:hanging="349"/>
        <w:contextualSpacing w:val="0"/>
        <w:textAlignment w:val="baseline"/>
        <w:rPr>
          <w:rFonts w:ascii="Arial" w:eastAsia="Arial" w:hAnsi="Arial" w:cs="Arial"/>
          <w:color w:val="000000"/>
          <w:spacing w:val="4"/>
        </w:rPr>
      </w:pPr>
      <w:r w:rsidRPr="00416311">
        <w:rPr>
          <w:rFonts w:ascii="Arial" w:eastAsia="Arial" w:hAnsi="Arial" w:cs="Arial"/>
          <w:color w:val="000000"/>
          <w:lang w:val="en-US"/>
        </w:rPr>
        <w:lastRenderedPageBreak/>
        <w:t>Method by which employees will be selected fo</w:t>
      </w:r>
      <w:r w:rsidR="00180AD1" w:rsidRPr="00416311">
        <w:rPr>
          <w:rFonts w:ascii="Arial" w:eastAsia="Arial" w:hAnsi="Arial" w:cs="Arial"/>
          <w:color w:val="000000"/>
          <w:lang w:val="en-US"/>
        </w:rPr>
        <w:t xml:space="preserve">r posts within the new staffing </w:t>
      </w:r>
      <w:r w:rsidRPr="00416311">
        <w:rPr>
          <w:rFonts w:ascii="Arial" w:eastAsia="Arial" w:hAnsi="Arial" w:cs="Arial"/>
          <w:color w:val="000000"/>
          <w:lang w:val="en-US"/>
        </w:rPr>
        <w:t>structure(s)</w:t>
      </w:r>
    </w:p>
    <w:p w:rsidR="00143576" w:rsidRPr="00416311" w:rsidRDefault="00143576" w:rsidP="0054365F">
      <w:pPr>
        <w:pStyle w:val="ListParagraph"/>
        <w:numPr>
          <w:ilvl w:val="0"/>
          <w:numId w:val="7"/>
        </w:numPr>
        <w:tabs>
          <w:tab w:val="left" w:pos="851"/>
          <w:tab w:val="left" w:pos="1008"/>
          <w:tab w:val="left" w:pos="1276"/>
        </w:tabs>
        <w:spacing w:before="80" w:after="0"/>
        <w:ind w:left="1276" w:hanging="349"/>
        <w:contextualSpacing w:val="0"/>
        <w:textAlignment w:val="baseline"/>
        <w:rPr>
          <w:rFonts w:ascii="Arial" w:eastAsia="Arial" w:hAnsi="Arial" w:cs="Arial"/>
          <w:color w:val="000000"/>
          <w:spacing w:val="4"/>
        </w:rPr>
      </w:pPr>
      <w:r>
        <w:rPr>
          <w:rFonts w:ascii="Arial" w:eastAsia="Arial" w:hAnsi="Arial" w:cs="Arial"/>
          <w:color w:val="000000"/>
          <w:lang w:val="en-US"/>
        </w:rPr>
        <w:t>The equality impact assessment;</w:t>
      </w:r>
    </w:p>
    <w:p w:rsidR="00447B1A" w:rsidRPr="00416311" w:rsidRDefault="00447B1A" w:rsidP="0054365F">
      <w:pPr>
        <w:pStyle w:val="ListParagraph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napToGrid w:val="0"/>
        <w:spacing w:before="80" w:after="0"/>
        <w:ind w:left="1276" w:hanging="349"/>
        <w:contextualSpacing w:val="0"/>
        <w:rPr>
          <w:rFonts w:ascii="Arial" w:eastAsia="Times New Roman" w:hAnsi="Arial" w:cs="Arial"/>
          <w:color w:val="000000"/>
        </w:rPr>
      </w:pPr>
      <w:r w:rsidRPr="00416311">
        <w:rPr>
          <w:rFonts w:ascii="Arial" w:eastAsia="Times New Roman" w:hAnsi="Arial" w:cs="Arial"/>
          <w:color w:val="000000"/>
        </w:rPr>
        <w:t>The timeframe for consultation;</w:t>
      </w:r>
    </w:p>
    <w:p w:rsidR="00447B1A" w:rsidRPr="00416311" w:rsidRDefault="00447B1A" w:rsidP="0054365F">
      <w:pPr>
        <w:pStyle w:val="ListParagraph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napToGrid w:val="0"/>
        <w:spacing w:before="80" w:after="0"/>
        <w:ind w:left="1276" w:hanging="349"/>
        <w:contextualSpacing w:val="0"/>
        <w:rPr>
          <w:rFonts w:ascii="Arial" w:eastAsia="Times New Roman" w:hAnsi="Arial" w:cs="Arial"/>
          <w:color w:val="000000"/>
        </w:rPr>
      </w:pPr>
      <w:r w:rsidRPr="00416311">
        <w:rPr>
          <w:rFonts w:ascii="Arial" w:eastAsia="Times New Roman" w:hAnsi="Arial" w:cs="Arial"/>
          <w:color w:val="000000"/>
        </w:rPr>
        <w:t>Feedback methods through the consultation process;</w:t>
      </w:r>
    </w:p>
    <w:p w:rsidR="00447B1A" w:rsidRPr="00416311" w:rsidRDefault="00447B1A" w:rsidP="0054365F">
      <w:pPr>
        <w:pStyle w:val="ListParagraph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napToGrid w:val="0"/>
        <w:spacing w:before="80" w:after="0"/>
        <w:ind w:left="1276" w:hanging="349"/>
        <w:contextualSpacing w:val="0"/>
        <w:rPr>
          <w:rFonts w:ascii="Arial" w:eastAsia="Times New Roman" w:hAnsi="Arial" w:cs="Arial"/>
          <w:color w:val="000000"/>
        </w:rPr>
      </w:pPr>
      <w:r w:rsidRPr="00416311">
        <w:rPr>
          <w:rFonts w:ascii="Arial" w:eastAsia="Times New Roman" w:hAnsi="Arial" w:cs="Arial"/>
          <w:color w:val="000000"/>
        </w:rPr>
        <w:t>Process to be followed after the consultation period concludes.</w:t>
      </w:r>
    </w:p>
    <w:p w:rsidR="00AD3F72" w:rsidRDefault="0054365F" w:rsidP="00741D3E">
      <w:pPr>
        <w:spacing w:before="80"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3.1.3  </w:t>
      </w:r>
      <w:r w:rsidR="00741D3E">
        <w:rPr>
          <w:rFonts w:ascii="Arial" w:hAnsi="Arial" w:cs="Arial"/>
        </w:rPr>
        <w:t xml:space="preserve">  </w:t>
      </w:r>
      <w:r w:rsidR="00586D0B">
        <w:rPr>
          <w:rFonts w:ascii="Arial" w:hAnsi="Arial" w:cs="Arial"/>
        </w:rPr>
        <w:t xml:space="preserve">The consultation period will allow </w:t>
      </w:r>
      <w:r w:rsidR="00AD3F72" w:rsidRPr="00416311">
        <w:rPr>
          <w:rFonts w:ascii="Arial" w:hAnsi="Arial" w:cs="Arial"/>
        </w:rPr>
        <w:t>staff and union reps sufficient time to consider</w:t>
      </w:r>
      <w:r w:rsidR="00586D0B">
        <w:rPr>
          <w:rFonts w:ascii="Arial" w:hAnsi="Arial" w:cs="Arial"/>
        </w:rPr>
        <w:t xml:space="preserve"> the proposals</w:t>
      </w:r>
      <w:r w:rsidR="00E8701E">
        <w:rPr>
          <w:rFonts w:ascii="Arial" w:hAnsi="Arial" w:cs="Arial"/>
        </w:rPr>
        <w:t xml:space="preserve"> fully.</w:t>
      </w:r>
    </w:p>
    <w:p w:rsidR="00575622" w:rsidRPr="00416311" w:rsidRDefault="0054365F" w:rsidP="00741D3E">
      <w:pPr>
        <w:spacing w:before="80"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3.1.4  </w:t>
      </w:r>
      <w:r w:rsidR="00741D3E">
        <w:rPr>
          <w:rFonts w:ascii="Arial" w:hAnsi="Arial" w:cs="Arial"/>
        </w:rPr>
        <w:t xml:space="preserve">  </w:t>
      </w:r>
      <w:r w:rsidR="00575622" w:rsidRPr="00416311">
        <w:rPr>
          <w:rFonts w:ascii="Arial" w:hAnsi="Arial" w:cs="Arial"/>
        </w:rPr>
        <w:t>Meetings will be held with trade union reps to enable staff t</w:t>
      </w:r>
      <w:r w:rsidR="00575622">
        <w:rPr>
          <w:rFonts w:ascii="Arial" w:hAnsi="Arial" w:cs="Arial"/>
        </w:rPr>
        <w:t>o provide feedback on concerns</w:t>
      </w:r>
      <w:r w:rsidR="00575622" w:rsidRPr="00416311">
        <w:rPr>
          <w:rFonts w:ascii="Arial" w:hAnsi="Arial" w:cs="Arial"/>
        </w:rPr>
        <w:t xml:space="preserve"> throughout the change process and facilitate dialogue on solutions to areas of dispute.</w:t>
      </w:r>
    </w:p>
    <w:p w:rsidR="00AD3F72" w:rsidRPr="00416311" w:rsidRDefault="0054365F" w:rsidP="00741D3E">
      <w:pPr>
        <w:spacing w:before="80"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3.1.5 </w:t>
      </w:r>
      <w:r w:rsidR="00741D3E">
        <w:rPr>
          <w:rFonts w:ascii="Arial" w:hAnsi="Arial" w:cs="Arial"/>
        </w:rPr>
        <w:t xml:space="preserve">   </w:t>
      </w:r>
      <w:r w:rsidR="00575622">
        <w:rPr>
          <w:rFonts w:ascii="Arial" w:hAnsi="Arial" w:cs="Arial"/>
        </w:rPr>
        <w:t>In response to feedback and alternative proposals, the employer will i</w:t>
      </w:r>
      <w:r w:rsidR="00AD3F72" w:rsidRPr="00416311">
        <w:rPr>
          <w:rFonts w:ascii="Arial" w:hAnsi="Arial" w:cs="Arial"/>
        </w:rPr>
        <w:t xml:space="preserve">nform </w:t>
      </w:r>
      <w:r w:rsidR="00575622">
        <w:rPr>
          <w:rFonts w:ascii="Arial" w:hAnsi="Arial" w:cs="Arial"/>
        </w:rPr>
        <w:t xml:space="preserve">trade unions reps of </w:t>
      </w:r>
      <w:r w:rsidR="00AD3F72" w:rsidRPr="00416311">
        <w:rPr>
          <w:rFonts w:ascii="Arial" w:hAnsi="Arial" w:cs="Arial"/>
        </w:rPr>
        <w:t xml:space="preserve">changes </w:t>
      </w:r>
      <w:r w:rsidR="00575622">
        <w:rPr>
          <w:rFonts w:ascii="Arial" w:hAnsi="Arial" w:cs="Arial"/>
        </w:rPr>
        <w:t xml:space="preserve">made to proposals </w:t>
      </w:r>
      <w:r w:rsidR="00AD3F72" w:rsidRPr="00416311">
        <w:rPr>
          <w:rFonts w:ascii="Arial" w:hAnsi="Arial" w:cs="Arial"/>
        </w:rPr>
        <w:t xml:space="preserve">or </w:t>
      </w:r>
      <w:r w:rsidR="00575622">
        <w:rPr>
          <w:rFonts w:ascii="Arial" w:hAnsi="Arial" w:cs="Arial"/>
        </w:rPr>
        <w:t xml:space="preserve">the </w:t>
      </w:r>
      <w:r w:rsidR="00AD3F72" w:rsidRPr="00416311">
        <w:rPr>
          <w:rFonts w:ascii="Arial" w:hAnsi="Arial" w:cs="Arial"/>
        </w:rPr>
        <w:t>rational</w:t>
      </w:r>
      <w:r w:rsidR="00575622">
        <w:rPr>
          <w:rFonts w:ascii="Arial" w:hAnsi="Arial" w:cs="Arial"/>
        </w:rPr>
        <w:t>e</w:t>
      </w:r>
      <w:r w:rsidR="00AD3F72" w:rsidRPr="00416311">
        <w:rPr>
          <w:rFonts w:ascii="Arial" w:hAnsi="Arial" w:cs="Arial"/>
        </w:rPr>
        <w:t xml:space="preserve"> for rejecting</w:t>
      </w:r>
      <w:r w:rsidR="00575622">
        <w:rPr>
          <w:rFonts w:ascii="Arial" w:hAnsi="Arial" w:cs="Arial"/>
        </w:rPr>
        <w:t xml:space="preserve"> alternatives</w:t>
      </w:r>
      <w:r w:rsidR="00AD3F72" w:rsidRPr="00416311">
        <w:rPr>
          <w:rFonts w:ascii="Arial" w:hAnsi="Arial" w:cs="Arial"/>
        </w:rPr>
        <w:t>.</w:t>
      </w:r>
    </w:p>
    <w:p w:rsidR="00575622" w:rsidRDefault="00741D3E" w:rsidP="00741D3E">
      <w:pPr>
        <w:spacing w:before="80"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3.1.6    </w:t>
      </w:r>
      <w:r w:rsidR="00575622">
        <w:rPr>
          <w:rFonts w:ascii="Arial" w:hAnsi="Arial" w:cs="Arial"/>
        </w:rPr>
        <w:t xml:space="preserve">Meetings </w:t>
      </w:r>
      <w:r w:rsidR="00CA2F18">
        <w:rPr>
          <w:rFonts w:ascii="Arial" w:hAnsi="Arial" w:cs="Arial"/>
        </w:rPr>
        <w:t>with individual members of staff over the proposals will allow for the r</w:t>
      </w:r>
      <w:r w:rsidR="00575622" w:rsidRPr="00416311">
        <w:rPr>
          <w:rFonts w:ascii="Arial" w:hAnsi="Arial" w:cs="Arial"/>
        </w:rPr>
        <w:t xml:space="preserve">ight to be accompanied </w:t>
      </w:r>
      <w:r w:rsidR="00CA2F18">
        <w:rPr>
          <w:rFonts w:ascii="Arial" w:hAnsi="Arial" w:cs="Arial"/>
        </w:rPr>
        <w:t>by a trade union rep throughout the process.</w:t>
      </w:r>
    </w:p>
    <w:p w:rsidR="00E014C4" w:rsidRDefault="00741D3E" w:rsidP="00741D3E">
      <w:pPr>
        <w:spacing w:before="80" w:after="0"/>
        <w:ind w:left="709" w:hanging="709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Cs/>
          <w:color w:val="000000"/>
          <w:lang w:eastAsia="en-GB"/>
        </w:rPr>
        <w:t xml:space="preserve">3.1.7    </w:t>
      </w:r>
      <w:r w:rsidR="00E014C4" w:rsidRPr="00E014C4">
        <w:rPr>
          <w:rFonts w:ascii="Arial" w:eastAsia="Times New Roman" w:hAnsi="Arial" w:cs="Arial"/>
          <w:bCs/>
          <w:color w:val="000000"/>
          <w:lang w:eastAsia="en-GB"/>
        </w:rPr>
        <w:t>Information</w:t>
      </w:r>
      <w:r w:rsidR="00E014C4" w:rsidRPr="0041631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014C4">
        <w:rPr>
          <w:rFonts w:ascii="Arial" w:eastAsia="Times New Roman" w:hAnsi="Arial" w:cs="Arial"/>
          <w:color w:val="000000"/>
          <w:lang w:eastAsia="en-GB"/>
        </w:rPr>
        <w:t>shall be shared in accordance with t</w:t>
      </w:r>
      <w:r w:rsidR="0054365F">
        <w:rPr>
          <w:rFonts w:ascii="Arial" w:eastAsia="Times New Roman" w:hAnsi="Arial" w:cs="Arial"/>
          <w:color w:val="000000"/>
          <w:lang w:eastAsia="en-GB"/>
        </w:rPr>
        <w:t>he ACAS code of conduct on Disc</w:t>
      </w:r>
      <w:r w:rsidR="00E014C4">
        <w:rPr>
          <w:rFonts w:ascii="Arial" w:eastAsia="Times New Roman" w:hAnsi="Arial" w:cs="Arial"/>
          <w:color w:val="000000"/>
          <w:lang w:eastAsia="en-GB"/>
        </w:rPr>
        <w:t>l</w:t>
      </w:r>
      <w:r w:rsidR="0054365F">
        <w:rPr>
          <w:rFonts w:ascii="Arial" w:eastAsia="Times New Roman" w:hAnsi="Arial" w:cs="Arial"/>
          <w:color w:val="000000"/>
          <w:lang w:eastAsia="en-GB"/>
        </w:rPr>
        <w:t>os</w:t>
      </w:r>
      <w:r w:rsidR="00E014C4">
        <w:rPr>
          <w:rFonts w:ascii="Arial" w:eastAsia="Times New Roman" w:hAnsi="Arial" w:cs="Arial"/>
          <w:color w:val="000000"/>
          <w:lang w:eastAsia="en-GB"/>
        </w:rPr>
        <w:t>ure of Information to Trade Unions for Collective Bargaining Purposes</w:t>
      </w:r>
      <w:r w:rsidR="00B33898">
        <w:rPr>
          <w:rFonts w:ascii="Arial" w:eastAsia="Times New Roman" w:hAnsi="Arial" w:cs="Arial"/>
          <w:color w:val="000000"/>
          <w:lang w:eastAsia="en-GB"/>
        </w:rPr>
        <w:t>.</w:t>
      </w:r>
    </w:p>
    <w:p w:rsidR="00970BE8" w:rsidRDefault="00B33898" w:rsidP="00970BE8">
      <w:pPr>
        <w:spacing w:before="80" w:after="0"/>
        <w:ind w:left="709" w:hanging="709"/>
        <w:textAlignment w:val="baseline"/>
        <w:rPr>
          <w:rFonts w:ascii="Georgia" w:eastAsia="Times New Roman" w:hAnsi="Georgia" w:cs="Georgi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3.1.8  </w:t>
      </w:r>
      <w:r w:rsidR="00970BE8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43576">
        <w:rPr>
          <w:rFonts w:ascii="Arial" w:eastAsia="Times New Roman" w:hAnsi="Arial" w:cs="Arial"/>
          <w:color w:val="000000"/>
          <w:lang w:eastAsia="en-GB"/>
        </w:rPr>
        <w:t>The</w:t>
      </w:r>
      <w:r>
        <w:rPr>
          <w:rFonts w:ascii="Arial" w:eastAsia="Times New Roman" w:hAnsi="Arial" w:cs="Arial"/>
          <w:color w:val="000000"/>
          <w:lang w:eastAsia="en-GB"/>
        </w:rPr>
        <w:t xml:space="preserve"> equality impact assessment will </w:t>
      </w:r>
      <w:r w:rsidR="00970BE8">
        <w:rPr>
          <w:rFonts w:ascii="Arial" w:eastAsia="Times New Roman" w:hAnsi="Arial" w:cs="Arial"/>
          <w:color w:val="000000"/>
          <w:lang w:eastAsia="en-GB"/>
        </w:rPr>
        <w:t xml:space="preserve">assess the impact of the </w:t>
      </w:r>
      <w:r w:rsidR="00E00731">
        <w:rPr>
          <w:rFonts w:ascii="Arial" w:eastAsia="Times New Roman" w:hAnsi="Arial" w:cs="Arial"/>
          <w:color w:val="000000"/>
          <w:lang w:eastAsia="en-GB"/>
        </w:rPr>
        <w:t>proposal</w:t>
      </w:r>
      <w:r w:rsidR="00970BE8">
        <w:rPr>
          <w:rFonts w:ascii="Arial" w:eastAsia="Times New Roman" w:hAnsi="Arial" w:cs="Arial"/>
          <w:color w:val="000000"/>
          <w:lang w:eastAsia="en-GB"/>
        </w:rPr>
        <w:t xml:space="preserve"> on groups that display the </w:t>
      </w:r>
      <w:r w:rsidR="00970BE8">
        <w:rPr>
          <w:rFonts w:ascii="Arial" w:hAnsi="Arial" w:cs="Arial"/>
        </w:rPr>
        <w:t xml:space="preserve">protected characteristics defined by the 2010 Equality Act, with a view to amending </w:t>
      </w:r>
      <w:r w:rsidR="00C0748A">
        <w:rPr>
          <w:rFonts w:ascii="Arial" w:hAnsi="Arial" w:cs="Arial"/>
        </w:rPr>
        <w:t>the proposal if the assessment</w:t>
      </w:r>
      <w:r w:rsidR="00970BE8">
        <w:rPr>
          <w:rFonts w:ascii="Arial" w:hAnsi="Arial" w:cs="Arial"/>
        </w:rPr>
        <w:t xml:space="preserve"> reveal</w:t>
      </w:r>
      <w:r w:rsidR="00C0748A">
        <w:rPr>
          <w:rFonts w:ascii="Arial" w:hAnsi="Arial" w:cs="Arial"/>
        </w:rPr>
        <w:t>s</w:t>
      </w:r>
      <w:r w:rsidR="00970BE8">
        <w:rPr>
          <w:rFonts w:ascii="Arial" w:hAnsi="Arial" w:cs="Arial"/>
        </w:rPr>
        <w:t xml:space="preserve"> discriminatory impact and improving the </w:t>
      </w:r>
      <w:r w:rsidR="00094374">
        <w:rPr>
          <w:rFonts w:ascii="Arial" w:hAnsi="Arial" w:cs="Arial"/>
        </w:rPr>
        <w:t>proposal</w:t>
      </w:r>
      <w:r w:rsidR="00970BE8">
        <w:rPr>
          <w:rFonts w:ascii="Arial" w:hAnsi="Arial" w:cs="Arial"/>
        </w:rPr>
        <w:t xml:space="preserve"> to promote equality.  </w:t>
      </w:r>
    </w:p>
    <w:p w:rsidR="00970BE8" w:rsidRPr="00416311" w:rsidRDefault="00970BE8" w:rsidP="00575622">
      <w:pPr>
        <w:spacing w:before="80" w:after="0"/>
        <w:rPr>
          <w:rFonts w:ascii="Arial" w:hAnsi="Arial" w:cs="Arial"/>
        </w:rPr>
      </w:pPr>
    </w:p>
    <w:p w:rsidR="00C11985" w:rsidRPr="00416311" w:rsidRDefault="008B7961" w:rsidP="00416311">
      <w:pPr>
        <w:spacing w:before="8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  </w:t>
      </w:r>
      <w:r w:rsidR="00446A45">
        <w:rPr>
          <w:rFonts w:ascii="Arial" w:hAnsi="Arial" w:cs="Arial"/>
          <w:b/>
        </w:rPr>
        <w:t>Method of restructuring posts</w:t>
      </w:r>
    </w:p>
    <w:p w:rsidR="00C11985" w:rsidRPr="00416311" w:rsidRDefault="008B7961" w:rsidP="008B7961">
      <w:pPr>
        <w:spacing w:before="80"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3.2.1    </w:t>
      </w:r>
      <w:r w:rsidR="0019521F" w:rsidRPr="00416311">
        <w:rPr>
          <w:rFonts w:ascii="Arial" w:hAnsi="Arial" w:cs="Arial"/>
        </w:rPr>
        <w:t>For a</w:t>
      </w:r>
      <w:r w:rsidR="002B6A04" w:rsidRPr="00416311">
        <w:rPr>
          <w:rFonts w:ascii="Arial" w:hAnsi="Arial" w:cs="Arial"/>
        </w:rPr>
        <w:t>ny area subject to restructuring</w:t>
      </w:r>
      <w:r w:rsidR="009E641B" w:rsidRPr="00416311">
        <w:rPr>
          <w:rFonts w:ascii="Arial" w:hAnsi="Arial" w:cs="Arial"/>
        </w:rPr>
        <w:t xml:space="preserve"> </w:t>
      </w:r>
      <w:r w:rsidR="0019521F" w:rsidRPr="00416311">
        <w:rPr>
          <w:rFonts w:ascii="Arial" w:hAnsi="Arial" w:cs="Arial"/>
        </w:rPr>
        <w:t>a full set of j</w:t>
      </w:r>
      <w:r w:rsidR="00C11985" w:rsidRPr="00416311">
        <w:rPr>
          <w:rFonts w:ascii="Arial" w:hAnsi="Arial" w:cs="Arial"/>
        </w:rPr>
        <w:t xml:space="preserve">ob descriptions for new and existing posts </w:t>
      </w:r>
      <w:r w:rsidR="0019521F" w:rsidRPr="00416311">
        <w:rPr>
          <w:rFonts w:ascii="Arial" w:hAnsi="Arial" w:cs="Arial"/>
        </w:rPr>
        <w:t>will be published and roles will be graded according to the job evaluation</w:t>
      </w:r>
      <w:r w:rsidR="00C11985" w:rsidRPr="00416311">
        <w:rPr>
          <w:rFonts w:ascii="Arial" w:hAnsi="Arial" w:cs="Arial"/>
        </w:rPr>
        <w:t xml:space="preserve"> scheme</w:t>
      </w:r>
      <w:r w:rsidR="00163240">
        <w:rPr>
          <w:rFonts w:ascii="Arial" w:hAnsi="Arial" w:cs="Arial"/>
        </w:rPr>
        <w:t>.</w:t>
      </w:r>
    </w:p>
    <w:p w:rsidR="0019521F" w:rsidRPr="00416311" w:rsidRDefault="008B7961" w:rsidP="008B7961">
      <w:pPr>
        <w:spacing w:before="80"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3.2.2    </w:t>
      </w:r>
      <w:r w:rsidR="0019521F" w:rsidRPr="00416311">
        <w:rPr>
          <w:rFonts w:ascii="Arial" w:hAnsi="Arial" w:cs="Arial"/>
        </w:rPr>
        <w:t xml:space="preserve">Posts shall </w:t>
      </w:r>
      <w:r w:rsidR="0011148C">
        <w:rPr>
          <w:rFonts w:ascii="Arial" w:hAnsi="Arial" w:cs="Arial"/>
        </w:rPr>
        <w:t>be filled utilising slotting in and</w:t>
      </w:r>
      <w:r w:rsidR="0019521F" w:rsidRPr="00416311">
        <w:rPr>
          <w:rFonts w:ascii="Arial" w:hAnsi="Arial" w:cs="Arial"/>
        </w:rPr>
        <w:t xml:space="preserve"> ring-fencing </w:t>
      </w:r>
      <w:r w:rsidR="0011148C">
        <w:rPr>
          <w:rFonts w:ascii="Arial" w:hAnsi="Arial" w:cs="Arial"/>
        </w:rPr>
        <w:t>during a first round of recruitment</w:t>
      </w:r>
      <w:r w:rsidR="0019521F" w:rsidRPr="00416311">
        <w:rPr>
          <w:rFonts w:ascii="Arial" w:hAnsi="Arial" w:cs="Arial"/>
        </w:rPr>
        <w:t>:</w:t>
      </w:r>
    </w:p>
    <w:p w:rsidR="00885892" w:rsidRPr="00416311" w:rsidRDefault="00C11985" w:rsidP="008B7961">
      <w:pPr>
        <w:pStyle w:val="ListParagraph"/>
        <w:numPr>
          <w:ilvl w:val="0"/>
          <w:numId w:val="8"/>
        </w:numPr>
        <w:spacing w:before="80" w:after="0"/>
        <w:ind w:left="1418" w:hanging="425"/>
        <w:contextualSpacing w:val="0"/>
        <w:rPr>
          <w:rFonts w:ascii="Arial" w:hAnsi="Arial" w:cs="Arial"/>
        </w:rPr>
      </w:pPr>
      <w:r w:rsidRPr="00416311">
        <w:rPr>
          <w:rFonts w:ascii="Arial" w:hAnsi="Arial" w:cs="Arial"/>
        </w:rPr>
        <w:t>Slott</w:t>
      </w:r>
      <w:r w:rsidR="0019521F" w:rsidRPr="00416311">
        <w:rPr>
          <w:rFonts w:ascii="Arial" w:hAnsi="Arial" w:cs="Arial"/>
        </w:rPr>
        <w:t xml:space="preserve">ing in without the need </w:t>
      </w:r>
      <w:r w:rsidR="00885892" w:rsidRPr="00416311">
        <w:rPr>
          <w:rFonts w:ascii="Arial" w:hAnsi="Arial" w:cs="Arial"/>
        </w:rPr>
        <w:t>to go through a</w:t>
      </w:r>
      <w:r w:rsidR="0019521F" w:rsidRPr="00416311">
        <w:rPr>
          <w:rFonts w:ascii="Arial" w:hAnsi="Arial" w:cs="Arial"/>
        </w:rPr>
        <w:t xml:space="preserve"> recruitment </w:t>
      </w:r>
      <w:r w:rsidR="00885892" w:rsidRPr="00416311">
        <w:rPr>
          <w:rFonts w:ascii="Arial" w:hAnsi="Arial" w:cs="Arial"/>
        </w:rPr>
        <w:t xml:space="preserve">process </w:t>
      </w:r>
      <w:r w:rsidR="0019521F" w:rsidRPr="00416311">
        <w:rPr>
          <w:rFonts w:ascii="Arial" w:hAnsi="Arial" w:cs="Arial"/>
        </w:rPr>
        <w:t xml:space="preserve">shall apply </w:t>
      </w:r>
      <w:r w:rsidR="00885892" w:rsidRPr="00416311">
        <w:rPr>
          <w:rFonts w:ascii="Arial" w:eastAsia="Arial" w:hAnsi="Arial" w:cs="Arial"/>
          <w:color w:val="000000"/>
          <w:lang w:val="en-US"/>
        </w:rPr>
        <w:t xml:space="preserve">where there has been no significant change in the </w:t>
      </w:r>
      <w:r w:rsidR="00885892" w:rsidRPr="00416311">
        <w:rPr>
          <w:rFonts w:ascii="Arial" w:hAnsi="Arial" w:cs="Arial"/>
        </w:rPr>
        <w:t>duties and responsibilities of a</w:t>
      </w:r>
      <w:r w:rsidR="00885892" w:rsidRPr="00416311">
        <w:rPr>
          <w:rFonts w:ascii="Arial" w:eastAsia="Arial" w:hAnsi="Arial" w:cs="Arial"/>
          <w:color w:val="000000"/>
          <w:lang w:val="en-US"/>
        </w:rPr>
        <w:t xml:space="preserve"> post following restructuring and where the number of posts available is equal to or in excess of the number of existing post holders in the workplace unit</w:t>
      </w:r>
      <w:r w:rsidR="00885892" w:rsidRPr="00416311">
        <w:rPr>
          <w:rFonts w:ascii="Arial" w:hAnsi="Arial" w:cs="Arial"/>
        </w:rPr>
        <w:t>.</w:t>
      </w:r>
      <w:r w:rsidR="000E3670" w:rsidRPr="00416311">
        <w:rPr>
          <w:rFonts w:ascii="Arial" w:hAnsi="Arial" w:cs="Arial"/>
        </w:rPr>
        <w:t xml:space="preserve"> To qualify for this treatment a post must be of the same grade before and after restructuring, while no other member of staff </w:t>
      </w:r>
      <w:r w:rsidR="00EE1008">
        <w:rPr>
          <w:rFonts w:ascii="Arial" w:hAnsi="Arial" w:cs="Arial"/>
        </w:rPr>
        <w:t>should have</w:t>
      </w:r>
      <w:r w:rsidR="000E3670" w:rsidRPr="00416311">
        <w:rPr>
          <w:rFonts w:ascii="Arial" w:hAnsi="Arial" w:cs="Arial"/>
        </w:rPr>
        <w:t xml:space="preserve"> a comparable claim on the post.</w:t>
      </w:r>
    </w:p>
    <w:p w:rsidR="00C11985" w:rsidRDefault="0019521F" w:rsidP="008B7961">
      <w:pPr>
        <w:pStyle w:val="ListParagraph"/>
        <w:numPr>
          <w:ilvl w:val="0"/>
          <w:numId w:val="8"/>
        </w:numPr>
        <w:spacing w:before="80" w:after="0"/>
        <w:ind w:left="1418" w:hanging="425"/>
        <w:contextualSpacing w:val="0"/>
        <w:rPr>
          <w:rFonts w:ascii="Arial" w:hAnsi="Arial" w:cs="Arial"/>
        </w:rPr>
      </w:pPr>
      <w:r w:rsidRPr="00416311">
        <w:rPr>
          <w:rFonts w:ascii="Arial" w:hAnsi="Arial" w:cs="Arial"/>
        </w:rPr>
        <w:t xml:space="preserve">Ring-fencing </w:t>
      </w:r>
      <w:r w:rsidR="00086AF6" w:rsidRPr="00416311">
        <w:rPr>
          <w:rFonts w:ascii="Arial" w:hAnsi="Arial" w:cs="Arial"/>
        </w:rPr>
        <w:t xml:space="preserve">of applications for posts in </w:t>
      </w:r>
      <w:r w:rsidRPr="00416311">
        <w:rPr>
          <w:rFonts w:ascii="Arial" w:hAnsi="Arial" w:cs="Arial"/>
        </w:rPr>
        <w:t xml:space="preserve">a </w:t>
      </w:r>
      <w:r w:rsidR="00086AF6" w:rsidRPr="00416311">
        <w:rPr>
          <w:rFonts w:ascii="Arial" w:hAnsi="Arial" w:cs="Arial"/>
        </w:rPr>
        <w:t xml:space="preserve">new </w:t>
      </w:r>
      <w:r w:rsidRPr="00416311">
        <w:rPr>
          <w:rFonts w:ascii="Arial" w:hAnsi="Arial" w:cs="Arial"/>
        </w:rPr>
        <w:t xml:space="preserve">workplace unit </w:t>
      </w:r>
      <w:r w:rsidR="00086AF6" w:rsidRPr="00416311">
        <w:rPr>
          <w:rFonts w:ascii="Arial" w:hAnsi="Arial" w:cs="Arial"/>
        </w:rPr>
        <w:t xml:space="preserve">will apply </w:t>
      </w:r>
      <w:r w:rsidRPr="00416311">
        <w:rPr>
          <w:rFonts w:ascii="Arial" w:hAnsi="Arial" w:cs="Arial"/>
        </w:rPr>
        <w:t xml:space="preserve">where the former </w:t>
      </w:r>
      <w:r w:rsidR="00086AF6" w:rsidRPr="00416311">
        <w:rPr>
          <w:rFonts w:ascii="Arial" w:hAnsi="Arial" w:cs="Arial"/>
        </w:rPr>
        <w:t xml:space="preserve">unit contained posts that carried </w:t>
      </w:r>
      <w:r w:rsidRPr="00416311">
        <w:rPr>
          <w:rFonts w:ascii="Arial" w:hAnsi="Arial" w:cs="Arial"/>
        </w:rPr>
        <w:t xml:space="preserve">substantially the same </w:t>
      </w:r>
      <w:r w:rsidR="00086AF6" w:rsidRPr="00416311">
        <w:rPr>
          <w:rFonts w:ascii="Arial" w:hAnsi="Arial" w:cs="Arial"/>
        </w:rPr>
        <w:t xml:space="preserve">duties and responsibilities </w:t>
      </w:r>
      <w:r w:rsidRPr="00416311">
        <w:rPr>
          <w:rFonts w:ascii="Arial" w:hAnsi="Arial" w:cs="Arial"/>
        </w:rPr>
        <w:t xml:space="preserve">but </w:t>
      </w:r>
      <w:r w:rsidR="00086AF6" w:rsidRPr="00416311">
        <w:rPr>
          <w:rFonts w:ascii="Arial" w:hAnsi="Arial" w:cs="Arial"/>
        </w:rPr>
        <w:t>the number of staff exceeds the number of</w:t>
      </w:r>
      <w:r w:rsidRPr="00416311">
        <w:rPr>
          <w:rFonts w:ascii="Arial" w:hAnsi="Arial" w:cs="Arial"/>
        </w:rPr>
        <w:t xml:space="preserve"> p</w:t>
      </w:r>
      <w:r w:rsidR="00C11985" w:rsidRPr="00416311">
        <w:rPr>
          <w:rFonts w:ascii="Arial" w:hAnsi="Arial" w:cs="Arial"/>
        </w:rPr>
        <w:t>o</w:t>
      </w:r>
      <w:r w:rsidRPr="00416311">
        <w:rPr>
          <w:rFonts w:ascii="Arial" w:hAnsi="Arial" w:cs="Arial"/>
        </w:rPr>
        <w:t>s</w:t>
      </w:r>
      <w:r w:rsidR="00C11985" w:rsidRPr="00416311">
        <w:rPr>
          <w:rFonts w:ascii="Arial" w:hAnsi="Arial" w:cs="Arial"/>
        </w:rPr>
        <w:t xml:space="preserve">ts </w:t>
      </w:r>
      <w:r w:rsidR="00086AF6" w:rsidRPr="00416311">
        <w:rPr>
          <w:rFonts w:ascii="Arial" w:hAnsi="Arial" w:cs="Arial"/>
        </w:rPr>
        <w:t>available in the new unit</w:t>
      </w:r>
      <w:r w:rsidR="007218D3" w:rsidRPr="00416311">
        <w:rPr>
          <w:rFonts w:ascii="Arial" w:hAnsi="Arial" w:cs="Arial"/>
        </w:rPr>
        <w:t xml:space="preserve">, or where </w:t>
      </w:r>
      <w:r w:rsidR="002E622E" w:rsidRPr="00416311">
        <w:rPr>
          <w:rFonts w:ascii="Arial" w:hAnsi="Arial" w:cs="Arial"/>
        </w:rPr>
        <w:t>there are similarities between old and new posts but there are also significant differences that do not make them suitable for slotting in</w:t>
      </w:r>
      <w:r w:rsidR="0011148C">
        <w:rPr>
          <w:rFonts w:ascii="Arial" w:hAnsi="Arial" w:cs="Arial"/>
        </w:rPr>
        <w:t>.</w:t>
      </w:r>
    </w:p>
    <w:p w:rsidR="00B22EED" w:rsidRPr="00B22EED" w:rsidRDefault="008B7961" w:rsidP="00B22EED">
      <w:pPr>
        <w:spacing w:before="80" w:after="0"/>
        <w:ind w:left="709" w:hanging="709"/>
        <w:rPr>
          <w:rFonts w:ascii="Arial" w:eastAsia="Arial" w:hAnsi="Arial" w:cs="Arial"/>
          <w:color w:val="000000"/>
          <w:spacing w:val="4"/>
          <w:lang w:val="en-US"/>
        </w:rPr>
      </w:pPr>
      <w:r>
        <w:rPr>
          <w:rFonts w:ascii="Arial" w:eastAsia="Arial" w:hAnsi="Arial" w:cs="Arial"/>
          <w:color w:val="000000"/>
          <w:spacing w:val="4"/>
          <w:lang w:val="en-US"/>
        </w:rPr>
        <w:t xml:space="preserve">3.2.3   </w:t>
      </w:r>
      <w:r w:rsidR="00B22EED">
        <w:rPr>
          <w:rFonts w:ascii="Arial" w:eastAsia="Times New Roman" w:hAnsi="Arial" w:cs="Arial"/>
          <w:color w:val="000000"/>
        </w:rPr>
        <w:t>The c</w:t>
      </w:r>
      <w:r w:rsidR="00B22EED" w:rsidRPr="00416311">
        <w:rPr>
          <w:rFonts w:ascii="Arial" w:eastAsia="Times New Roman" w:hAnsi="Arial" w:cs="Arial"/>
          <w:color w:val="000000"/>
        </w:rPr>
        <w:t xml:space="preserve">riteria </w:t>
      </w:r>
      <w:r w:rsidR="00B22EED">
        <w:rPr>
          <w:rFonts w:ascii="Arial" w:eastAsia="Times New Roman" w:hAnsi="Arial" w:cs="Arial"/>
          <w:color w:val="000000"/>
        </w:rPr>
        <w:t xml:space="preserve">utilised to decide on the application of slotting and ring-fencing procedures will </w:t>
      </w:r>
      <w:r w:rsidR="00B22EED" w:rsidRPr="00416311">
        <w:rPr>
          <w:rFonts w:ascii="Arial" w:eastAsia="Times New Roman" w:hAnsi="Arial" w:cs="Arial"/>
          <w:color w:val="000000"/>
        </w:rPr>
        <w:t xml:space="preserve">be fair, objective, consistently applied job related criteria, backed by </w:t>
      </w:r>
      <w:r w:rsidR="00B22EED" w:rsidRPr="00416311">
        <w:rPr>
          <w:rFonts w:ascii="Arial" w:eastAsia="Times New Roman" w:hAnsi="Arial" w:cs="Arial"/>
          <w:color w:val="000000"/>
        </w:rPr>
        <w:lastRenderedPageBreak/>
        <w:t>evidence where possible</w:t>
      </w:r>
      <w:r w:rsidR="00B22EED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B22EED">
        <w:rPr>
          <w:rFonts w:ascii="Arial" w:eastAsia="Times New Roman" w:hAnsi="Arial" w:cs="Arial"/>
          <w:color w:val="000000"/>
        </w:rPr>
        <w:t>They</w:t>
      </w:r>
      <w:proofErr w:type="gramEnd"/>
      <w:r w:rsidR="00B22EED">
        <w:rPr>
          <w:rFonts w:ascii="Arial" w:eastAsia="Times New Roman" w:hAnsi="Arial" w:cs="Arial"/>
          <w:color w:val="000000"/>
        </w:rPr>
        <w:t xml:space="preserve"> will be </w:t>
      </w:r>
      <w:r w:rsidR="00B22EED" w:rsidRPr="00416311">
        <w:rPr>
          <w:rFonts w:ascii="Arial" w:eastAsia="Times New Roman" w:hAnsi="Arial" w:cs="Arial"/>
          <w:color w:val="000000"/>
        </w:rPr>
        <w:t xml:space="preserve">non-discriminatory on grounds of sex, sexual orientation, race, disability, religion or belief or age. They </w:t>
      </w:r>
      <w:r w:rsidR="00B22EED">
        <w:rPr>
          <w:rFonts w:ascii="Arial" w:eastAsia="Times New Roman" w:hAnsi="Arial" w:cs="Arial"/>
          <w:color w:val="000000"/>
        </w:rPr>
        <w:t>will</w:t>
      </w:r>
      <w:r w:rsidR="00B22EED" w:rsidRPr="00416311">
        <w:rPr>
          <w:rFonts w:ascii="Arial" w:eastAsia="Times New Roman" w:hAnsi="Arial" w:cs="Arial"/>
          <w:color w:val="000000"/>
        </w:rPr>
        <w:t xml:space="preserve"> also not discriminate on grounds of trade union membership, pregnancy, part-time status or fixed-term contract status.</w:t>
      </w:r>
    </w:p>
    <w:p w:rsidR="009C1D38" w:rsidRDefault="00B22EED" w:rsidP="008B7961">
      <w:pPr>
        <w:spacing w:before="80" w:after="0"/>
        <w:ind w:left="709" w:hanging="709"/>
        <w:rPr>
          <w:rFonts w:ascii="Arial" w:eastAsia="Arial" w:hAnsi="Arial" w:cs="Arial"/>
          <w:color w:val="000000"/>
          <w:spacing w:val="4"/>
          <w:lang w:val="en-US"/>
        </w:rPr>
      </w:pPr>
      <w:r>
        <w:rPr>
          <w:rFonts w:ascii="Arial" w:eastAsia="Arial" w:hAnsi="Arial" w:cs="Arial"/>
          <w:color w:val="000000"/>
          <w:spacing w:val="4"/>
          <w:lang w:val="en-US"/>
        </w:rPr>
        <w:t xml:space="preserve">3.2.4   </w:t>
      </w:r>
      <w:r w:rsidR="009C1D38">
        <w:rPr>
          <w:rFonts w:ascii="Arial" w:eastAsia="Arial" w:hAnsi="Arial" w:cs="Arial"/>
          <w:color w:val="000000"/>
          <w:spacing w:val="4"/>
          <w:lang w:val="en-US"/>
        </w:rPr>
        <w:t xml:space="preserve">All decisions concerning slotting-in and ring-fencing shall be open to appeal by the affected employee. Appeals shall be made in writing </w:t>
      </w:r>
      <w:r w:rsidR="0062662F">
        <w:rPr>
          <w:rFonts w:ascii="Arial" w:eastAsia="Arial" w:hAnsi="Arial" w:cs="Arial"/>
          <w:color w:val="000000"/>
          <w:spacing w:val="4"/>
          <w:lang w:val="en-US"/>
        </w:rPr>
        <w:t xml:space="preserve">within five working days of the decision being announced </w:t>
      </w:r>
      <w:r w:rsidR="009C1D38">
        <w:rPr>
          <w:rFonts w:ascii="Arial" w:eastAsia="Arial" w:hAnsi="Arial" w:cs="Arial"/>
          <w:color w:val="000000"/>
          <w:spacing w:val="4"/>
          <w:lang w:val="en-US"/>
        </w:rPr>
        <w:t>and will be considered by a different panel to that which made the original decision</w:t>
      </w:r>
      <w:r w:rsidR="0062662F">
        <w:rPr>
          <w:rFonts w:ascii="Arial" w:eastAsia="Arial" w:hAnsi="Arial" w:cs="Arial"/>
          <w:color w:val="000000"/>
          <w:spacing w:val="4"/>
          <w:lang w:val="en-US"/>
        </w:rPr>
        <w:t xml:space="preserve"> within 15 working days</w:t>
      </w:r>
      <w:r w:rsidR="009C1D38">
        <w:rPr>
          <w:rFonts w:ascii="Arial" w:eastAsia="Arial" w:hAnsi="Arial" w:cs="Arial"/>
          <w:color w:val="000000"/>
          <w:spacing w:val="4"/>
          <w:lang w:val="en-US"/>
        </w:rPr>
        <w:t xml:space="preserve">. </w:t>
      </w:r>
    </w:p>
    <w:p w:rsidR="0011148C" w:rsidRPr="0011148C" w:rsidRDefault="009C1D38" w:rsidP="008B7961">
      <w:pPr>
        <w:spacing w:before="80" w:after="0"/>
        <w:ind w:left="709" w:hanging="709"/>
        <w:rPr>
          <w:rFonts w:ascii="Arial" w:eastAsia="Arial" w:hAnsi="Arial" w:cs="Arial"/>
          <w:color w:val="000000"/>
          <w:spacing w:val="4"/>
          <w:lang w:val="en-US"/>
        </w:rPr>
      </w:pPr>
      <w:r>
        <w:rPr>
          <w:rFonts w:ascii="Arial" w:eastAsia="Arial" w:hAnsi="Arial" w:cs="Arial"/>
          <w:color w:val="000000"/>
          <w:spacing w:val="4"/>
          <w:lang w:val="en-US"/>
        </w:rPr>
        <w:t>3.2.</w:t>
      </w:r>
      <w:r w:rsidR="00B22EED">
        <w:rPr>
          <w:rFonts w:ascii="Arial" w:eastAsia="Arial" w:hAnsi="Arial" w:cs="Arial"/>
          <w:color w:val="000000"/>
          <w:spacing w:val="4"/>
          <w:lang w:val="en-US"/>
        </w:rPr>
        <w:t>5</w:t>
      </w:r>
      <w:r>
        <w:rPr>
          <w:rFonts w:ascii="Arial" w:eastAsia="Arial" w:hAnsi="Arial" w:cs="Arial"/>
          <w:color w:val="000000"/>
          <w:spacing w:val="4"/>
          <w:lang w:val="en-US"/>
        </w:rPr>
        <w:t xml:space="preserve">   </w:t>
      </w:r>
      <w:r w:rsidR="0011148C" w:rsidRPr="0011148C">
        <w:rPr>
          <w:rFonts w:ascii="Arial" w:eastAsia="Arial" w:hAnsi="Arial" w:cs="Arial"/>
          <w:color w:val="000000"/>
          <w:spacing w:val="4"/>
          <w:lang w:val="en-US"/>
        </w:rPr>
        <w:t xml:space="preserve">Staff who </w:t>
      </w:r>
      <w:proofErr w:type="gramStart"/>
      <w:r w:rsidR="0011148C" w:rsidRPr="0011148C">
        <w:rPr>
          <w:rFonts w:ascii="Arial" w:eastAsia="Arial" w:hAnsi="Arial" w:cs="Arial"/>
          <w:color w:val="000000"/>
          <w:spacing w:val="4"/>
          <w:lang w:val="en-US"/>
        </w:rPr>
        <w:t>are</w:t>
      </w:r>
      <w:proofErr w:type="gramEnd"/>
      <w:r w:rsidR="0011148C" w:rsidRPr="0011148C">
        <w:rPr>
          <w:rFonts w:ascii="Arial" w:eastAsia="Arial" w:hAnsi="Arial" w:cs="Arial"/>
          <w:color w:val="000000"/>
          <w:spacing w:val="4"/>
          <w:lang w:val="en-US"/>
        </w:rPr>
        <w:t xml:space="preserve"> not successful in </w:t>
      </w:r>
      <w:r w:rsidR="0011148C">
        <w:rPr>
          <w:rFonts w:ascii="Arial" w:eastAsia="Arial" w:hAnsi="Arial" w:cs="Arial"/>
          <w:color w:val="000000"/>
          <w:spacing w:val="4"/>
          <w:lang w:val="en-US"/>
        </w:rPr>
        <w:t xml:space="preserve">obtaining a post after this initial round </w:t>
      </w:r>
      <w:r w:rsidR="0011148C" w:rsidRPr="0011148C">
        <w:rPr>
          <w:rFonts w:ascii="Arial" w:eastAsia="Arial" w:hAnsi="Arial" w:cs="Arial"/>
          <w:color w:val="000000"/>
          <w:spacing w:val="4"/>
          <w:lang w:val="en-US"/>
        </w:rPr>
        <w:t>will be formally not</w:t>
      </w:r>
      <w:r w:rsidR="0011148C">
        <w:rPr>
          <w:rFonts w:ascii="Arial" w:eastAsia="Arial" w:hAnsi="Arial" w:cs="Arial"/>
          <w:color w:val="000000"/>
          <w:spacing w:val="4"/>
          <w:lang w:val="en-US"/>
        </w:rPr>
        <w:t>ifi</w:t>
      </w:r>
      <w:r w:rsidR="0011148C" w:rsidRPr="0011148C">
        <w:rPr>
          <w:rFonts w:ascii="Arial" w:eastAsia="Arial" w:hAnsi="Arial" w:cs="Arial"/>
          <w:color w:val="000000"/>
          <w:spacing w:val="4"/>
          <w:lang w:val="en-US"/>
        </w:rPr>
        <w:t>ed that they are "at risk of redundancy</w:t>
      </w:r>
      <w:r w:rsidR="0011148C">
        <w:rPr>
          <w:rFonts w:ascii="Arial" w:eastAsia="Arial" w:hAnsi="Arial" w:cs="Arial"/>
          <w:color w:val="000000"/>
          <w:spacing w:val="4"/>
          <w:lang w:val="en-US"/>
        </w:rPr>
        <w:t>.</w:t>
      </w:r>
      <w:r w:rsidR="0011148C" w:rsidRPr="0011148C">
        <w:rPr>
          <w:rFonts w:ascii="Arial" w:eastAsia="Arial" w:hAnsi="Arial" w:cs="Arial"/>
          <w:color w:val="000000"/>
          <w:spacing w:val="4"/>
          <w:lang w:val="en-US"/>
        </w:rPr>
        <w:t>"</w:t>
      </w:r>
    </w:p>
    <w:p w:rsidR="00DA014D" w:rsidRPr="0011148C" w:rsidRDefault="009C1D38" w:rsidP="008B7961">
      <w:pPr>
        <w:spacing w:before="80"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B22EED">
        <w:rPr>
          <w:rFonts w:ascii="Arial" w:hAnsi="Arial" w:cs="Arial"/>
        </w:rPr>
        <w:t>6</w:t>
      </w:r>
      <w:r w:rsidR="008B7961">
        <w:rPr>
          <w:rFonts w:ascii="Arial" w:hAnsi="Arial" w:cs="Arial"/>
        </w:rPr>
        <w:t xml:space="preserve">    </w:t>
      </w:r>
      <w:r w:rsidR="008A0322" w:rsidRPr="0011148C">
        <w:rPr>
          <w:rFonts w:ascii="Arial" w:hAnsi="Arial" w:cs="Arial"/>
        </w:rPr>
        <w:t xml:space="preserve">For </w:t>
      </w:r>
      <w:r w:rsidR="007401C6" w:rsidRPr="0011148C">
        <w:rPr>
          <w:rFonts w:ascii="Arial" w:hAnsi="Arial" w:cs="Arial"/>
        </w:rPr>
        <w:t>remaining posts</w:t>
      </w:r>
      <w:r w:rsidR="00885892" w:rsidRPr="0011148C">
        <w:rPr>
          <w:rFonts w:ascii="Arial" w:hAnsi="Arial" w:cs="Arial"/>
        </w:rPr>
        <w:t xml:space="preserve">, </w:t>
      </w:r>
      <w:r w:rsidR="008A0322" w:rsidRPr="0011148C">
        <w:rPr>
          <w:rFonts w:ascii="Arial" w:hAnsi="Arial" w:cs="Arial"/>
        </w:rPr>
        <w:t xml:space="preserve">priority will be given to </w:t>
      </w:r>
      <w:r w:rsidR="00C631C3">
        <w:rPr>
          <w:rFonts w:ascii="Arial" w:hAnsi="Arial" w:cs="Arial"/>
        </w:rPr>
        <w:t xml:space="preserve">applications from </w:t>
      </w:r>
      <w:r w:rsidR="008A0322" w:rsidRPr="0011148C">
        <w:rPr>
          <w:rFonts w:ascii="Arial" w:hAnsi="Arial" w:cs="Arial"/>
        </w:rPr>
        <w:t xml:space="preserve">staff classified </w:t>
      </w:r>
      <w:r w:rsidR="00C631C3">
        <w:rPr>
          <w:rFonts w:ascii="Arial" w:hAnsi="Arial" w:cs="Arial"/>
        </w:rPr>
        <w:t xml:space="preserve">as </w:t>
      </w:r>
      <w:r w:rsidR="0011148C">
        <w:rPr>
          <w:rFonts w:ascii="Arial" w:hAnsi="Arial" w:cs="Arial"/>
        </w:rPr>
        <w:t>“</w:t>
      </w:r>
      <w:r w:rsidR="008A0322" w:rsidRPr="0011148C">
        <w:rPr>
          <w:rFonts w:ascii="Arial" w:hAnsi="Arial" w:cs="Arial"/>
        </w:rPr>
        <w:t>at risk</w:t>
      </w:r>
      <w:r w:rsidR="0011148C">
        <w:rPr>
          <w:rFonts w:ascii="Arial" w:hAnsi="Arial" w:cs="Arial"/>
        </w:rPr>
        <w:t>.”</w:t>
      </w:r>
      <w:r w:rsidR="008A0322" w:rsidRPr="0011148C">
        <w:rPr>
          <w:rFonts w:ascii="Arial" w:hAnsi="Arial" w:cs="Arial"/>
        </w:rPr>
        <w:t xml:space="preserve"> </w:t>
      </w:r>
      <w:r w:rsidR="0011148C" w:rsidRPr="0011148C">
        <w:rPr>
          <w:rFonts w:ascii="Arial" w:hAnsi="Arial" w:cs="Arial"/>
        </w:rPr>
        <w:t>If t</w:t>
      </w:r>
      <w:r w:rsidR="00DA014D" w:rsidRPr="0011148C">
        <w:rPr>
          <w:rFonts w:ascii="Arial" w:hAnsi="Arial" w:cs="Arial"/>
        </w:rPr>
        <w:t>h</w:t>
      </w:r>
      <w:r w:rsidR="0011148C" w:rsidRPr="0011148C">
        <w:rPr>
          <w:rFonts w:ascii="Arial" w:hAnsi="Arial" w:cs="Arial"/>
        </w:rPr>
        <w:t>e</w:t>
      </w:r>
      <w:r w:rsidR="00DA014D" w:rsidRPr="0011148C">
        <w:rPr>
          <w:rFonts w:ascii="Arial" w:hAnsi="Arial" w:cs="Arial"/>
        </w:rPr>
        <w:t xml:space="preserve"> post remains vacant, </w:t>
      </w:r>
      <w:r w:rsidR="00DA014D" w:rsidRPr="0011148C">
        <w:rPr>
          <w:rFonts w:ascii="Arial" w:eastAsia="Arial" w:hAnsi="Arial" w:cs="Arial"/>
          <w:color w:val="000000"/>
          <w:lang w:val="en-US"/>
        </w:rPr>
        <w:t xml:space="preserve">the post will be advertised internally across the </w:t>
      </w:r>
      <w:proofErr w:type="spellStart"/>
      <w:r w:rsidR="00DA014D" w:rsidRPr="0011148C">
        <w:rPr>
          <w:rFonts w:ascii="Arial" w:eastAsia="Arial" w:hAnsi="Arial" w:cs="Arial"/>
          <w:color w:val="000000"/>
          <w:lang w:val="en-US"/>
        </w:rPr>
        <w:t>organisation</w:t>
      </w:r>
      <w:proofErr w:type="spellEnd"/>
      <w:r w:rsidR="00DA014D" w:rsidRPr="0011148C">
        <w:rPr>
          <w:rFonts w:ascii="Arial" w:eastAsia="Arial" w:hAnsi="Arial" w:cs="Arial"/>
          <w:color w:val="000000"/>
          <w:lang w:val="en-US"/>
        </w:rPr>
        <w:t>. If the post still remains vacant, it is possible at this stage to go to external advertisement.</w:t>
      </w:r>
    </w:p>
    <w:p w:rsidR="00585334" w:rsidRDefault="00585334" w:rsidP="00FA0129">
      <w:pPr>
        <w:spacing w:before="80" w:after="0"/>
        <w:textAlignment w:val="baseline"/>
        <w:rPr>
          <w:rFonts w:ascii="Arial" w:eastAsia="Times New Roman" w:hAnsi="Arial" w:cs="Arial"/>
          <w:b/>
          <w:color w:val="000000"/>
        </w:rPr>
      </w:pPr>
    </w:p>
    <w:p w:rsidR="00917B0B" w:rsidRPr="00416311" w:rsidRDefault="00585334" w:rsidP="00416311">
      <w:pPr>
        <w:autoSpaceDE w:val="0"/>
        <w:autoSpaceDN w:val="0"/>
        <w:adjustRightInd w:val="0"/>
        <w:snapToGrid w:val="0"/>
        <w:spacing w:before="80" w:after="0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 xml:space="preserve">3.3  </w:t>
      </w:r>
      <w:r w:rsidR="00917B0B" w:rsidRPr="00416311">
        <w:rPr>
          <w:rFonts w:ascii="Arial" w:eastAsia="Times New Roman" w:hAnsi="Arial" w:cs="Arial"/>
          <w:b/>
          <w:color w:val="000000"/>
        </w:rPr>
        <w:t>Redeployment</w:t>
      </w:r>
      <w:proofErr w:type="gramEnd"/>
    </w:p>
    <w:p w:rsidR="00917B0B" w:rsidRPr="00416311" w:rsidRDefault="00585334" w:rsidP="00585334">
      <w:pPr>
        <w:autoSpaceDE w:val="0"/>
        <w:autoSpaceDN w:val="0"/>
        <w:adjustRightInd w:val="0"/>
        <w:snapToGrid w:val="0"/>
        <w:spacing w:before="80" w:after="0"/>
        <w:ind w:left="709" w:hanging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3.3.1    </w:t>
      </w:r>
      <w:r w:rsidR="00C631C3">
        <w:rPr>
          <w:rFonts w:ascii="Arial" w:eastAsia="Times New Roman" w:hAnsi="Arial" w:cs="Arial"/>
          <w:color w:val="000000"/>
        </w:rPr>
        <w:t>“At risk” staff will also be entitled to consideration for r</w:t>
      </w:r>
      <w:r w:rsidR="00917B0B" w:rsidRPr="00416311">
        <w:rPr>
          <w:rFonts w:ascii="Arial" w:eastAsia="Times New Roman" w:hAnsi="Arial" w:cs="Arial"/>
          <w:color w:val="000000"/>
        </w:rPr>
        <w:t>edeployment</w:t>
      </w:r>
      <w:r w:rsidR="00C631C3">
        <w:rPr>
          <w:rFonts w:ascii="Arial" w:eastAsia="Times New Roman" w:hAnsi="Arial" w:cs="Arial"/>
          <w:color w:val="000000"/>
        </w:rPr>
        <w:t xml:space="preserve"> to suitable</w:t>
      </w:r>
      <w:r w:rsidR="00917B0B" w:rsidRPr="00416311">
        <w:rPr>
          <w:rFonts w:ascii="Arial" w:eastAsia="Times New Roman" w:hAnsi="Arial" w:cs="Arial"/>
          <w:color w:val="000000"/>
        </w:rPr>
        <w:t xml:space="preserve"> alternative employment</w:t>
      </w:r>
      <w:r w:rsidR="00C631C3">
        <w:rPr>
          <w:rFonts w:ascii="Arial" w:eastAsia="Times New Roman" w:hAnsi="Arial" w:cs="Arial"/>
          <w:color w:val="000000"/>
        </w:rPr>
        <w:t xml:space="preserve"> </w:t>
      </w:r>
      <w:r w:rsidR="00917B0B" w:rsidRPr="00416311">
        <w:rPr>
          <w:rFonts w:ascii="Arial" w:eastAsia="Times New Roman" w:hAnsi="Arial" w:cs="Arial"/>
          <w:color w:val="000000"/>
        </w:rPr>
        <w:t>where the</w:t>
      </w:r>
      <w:r w:rsidR="00C631C3">
        <w:rPr>
          <w:rFonts w:ascii="Arial" w:eastAsia="Times New Roman" w:hAnsi="Arial" w:cs="Arial"/>
          <w:color w:val="000000"/>
        </w:rPr>
        <w:t>y meet</w:t>
      </w:r>
      <w:r w:rsidR="00917B0B" w:rsidRPr="00416311">
        <w:rPr>
          <w:rFonts w:ascii="Arial" w:eastAsia="Times New Roman" w:hAnsi="Arial" w:cs="Arial"/>
          <w:color w:val="000000"/>
        </w:rPr>
        <w:t xml:space="preserve"> all of the essential criteria</w:t>
      </w:r>
      <w:r w:rsidR="00C631C3">
        <w:rPr>
          <w:rFonts w:ascii="Arial" w:eastAsia="Times New Roman" w:hAnsi="Arial" w:cs="Arial"/>
          <w:color w:val="000000"/>
        </w:rPr>
        <w:t xml:space="preserve"> for the post</w:t>
      </w:r>
      <w:r w:rsidR="00917B0B" w:rsidRPr="00416311">
        <w:rPr>
          <w:rFonts w:ascii="Arial" w:eastAsia="Times New Roman" w:hAnsi="Arial" w:cs="Arial"/>
          <w:color w:val="000000"/>
        </w:rPr>
        <w:t xml:space="preserve"> or would be able to do so within a reasonable timeframe. </w:t>
      </w:r>
    </w:p>
    <w:p w:rsidR="00917B0B" w:rsidRPr="00416311" w:rsidRDefault="00585334" w:rsidP="00585334">
      <w:pPr>
        <w:autoSpaceDE w:val="0"/>
        <w:autoSpaceDN w:val="0"/>
        <w:adjustRightInd w:val="0"/>
        <w:snapToGrid w:val="0"/>
        <w:spacing w:before="80" w:after="0"/>
        <w:ind w:left="709" w:hanging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3.3.2    </w:t>
      </w:r>
      <w:r w:rsidR="00C631C3">
        <w:rPr>
          <w:rFonts w:ascii="Arial" w:eastAsia="Times New Roman" w:hAnsi="Arial" w:cs="Arial"/>
          <w:color w:val="000000"/>
        </w:rPr>
        <w:t xml:space="preserve">At risk staff will be </w:t>
      </w:r>
      <w:r w:rsidR="00917B0B" w:rsidRPr="00416311">
        <w:rPr>
          <w:rFonts w:ascii="Arial" w:eastAsia="Times New Roman" w:hAnsi="Arial" w:cs="Arial"/>
          <w:color w:val="000000"/>
        </w:rPr>
        <w:t>kept aware of posts which could be considered as suitable alternative emplo</w:t>
      </w:r>
      <w:r w:rsidR="00FA0129">
        <w:rPr>
          <w:rFonts w:ascii="Arial" w:eastAsia="Times New Roman" w:hAnsi="Arial" w:cs="Arial"/>
          <w:color w:val="000000"/>
        </w:rPr>
        <w:t>yment for an initial period of six</w:t>
      </w:r>
      <w:r w:rsidR="00917B0B" w:rsidRPr="00416311">
        <w:rPr>
          <w:rFonts w:ascii="Arial" w:eastAsia="Times New Roman" w:hAnsi="Arial" w:cs="Arial"/>
          <w:color w:val="000000"/>
        </w:rPr>
        <w:t xml:space="preserve"> weeks, following which progress should be reviewed with the employee and the designated manager.</w:t>
      </w:r>
    </w:p>
    <w:p w:rsidR="00C631C3" w:rsidRDefault="00585334" w:rsidP="00585334">
      <w:pPr>
        <w:autoSpaceDE w:val="0"/>
        <w:autoSpaceDN w:val="0"/>
        <w:adjustRightInd w:val="0"/>
        <w:snapToGrid w:val="0"/>
        <w:spacing w:before="80" w:after="0"/>
        <w:ind w:left="709" w:hanging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3.3.3    </w:t>
      </w:r>
      <w:r w:rsidR="00917B0B" w:rsidRPr="00416311">
        <w:rPr>
          <w:rFonts w:ascii="Arial" w:eastAsia="Times New Roman" w:hAnsi="Arial" w:cs="Arial"/>
          <w:color w:val="000000"/>
        </w:rPr>
        <w:t xml:space="preserve">Where an application is successful, the </w:t>
      </w:r>
      <w:proofErr w:type="spellStart"/>
      <w:r w:rsidR="00917B0B" w:rsidRPr="00416311">
        <w:rPr>
          <w:rFonts w:ascii="Arial" w:eastAsia="Times New Roman" w:hAnsi="Arial" w:cs="Arial"/>
          <w:color w:val="000000"/>
        </w:rPr>
        <w:t>re</w:t>
      </w:r>
      <w:r w:rsidR="00C631C3">
        <w:rPr>
          <w:rFonts w:ascii="Arial" w:eastAsia="Times New Roman" w:hAnsi="Arial" w:cs="Arial"/>
          <w:color w:val="000000"/>
        </w:rPr>
        <w:t>deployee</w:t>
      </w:r>
      <w:proofErr w:type="spellEnd"/>
      <w:r w:rsidR="00C631C3">
        <w:rPr>
          <w:rFonts w:ascii="Arial" w:eastAsia="Times New Roman" w:hAnsi="Arial" w:cs="Arial"/>
          <w:color w:val="000000"/>
        </w:rPr>
        <w:t xml:space="preserve"> will be entitled to a four</w:t>
      </w:r>
      <w:r w:rsidR="00917B0B" w:rsidRPr="00416311">
        <w:rPr>
          <w:rFonts w:ascii="Arial" w:eastAsia="Times New Roman" w:hAnsi="Arial" w:cs="Arial"/>
          <w:color w:val="000000"/>
        </w:rPr>
        <w:t xml:space="preserve"> week trial period in post, following which, the redeployment will either be identified as successful, or the </w:t>
      </w:r>
      <w:proofErr w:type="spellStart"/>
      <w:r w:rsidR="00917B0B" w:rsidRPr="00416311">
        <w:rPr>
          <w:rFonts w:ascii="Arial" w:eastAsia="Times New Roman" w:hAnsi="Arial" w:cs="Arial"/>
          <w:color w:val="000000"/>
        </w:rPr>
        <w:t>redeployee</w:t>
      </w:r>
      <w:proofErr w:type="spellEnd"/>
      <w:r w:rsidR="00917B0B" w:rsidRPr="00416311">
        <w:rPr>
          <w:rFonts w:ascii="Arial" w:eastAsia="Times New Roman" w:hAnsi="Arial" w:cs="Arial"/>
          <w:color w:val="000000"/>
        </w:rPr>
        <w:t xml:space="preserve"> will return to the redeployment process. </w:t>
      </w:r>
    </w:p>
    <w:p w:rsidR="00917B0B" w:rsidRPr="00416311" w:rsidRDefault="00585334" w:rsidP="00585334">
      <w:pPr>
        <w:autoSpaceDE w:val="0"/>
        <w:autoSpaceDN w:val="0"/>
        <w:adjustRightInd w:val="0"/>
        <w:snapToGrid w:val="0"/>
        <w:spacing w:before="80" w:after="0"/>
        <w:ind w:left="709" w:hanging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3.3.4    </w:t>
      </w:r>
      <w:r w:rsidR="00917B0B" w:rsidRPr="00416311">
        <w:rPr>
          <w:rFonts w:ascii="Arial" w:eastAsia="Times New Roman" w:hAnsi="Arial" w:cs="Arial"/>
          <w:color w:val="000000"/>
        </w:rPr>
        <w:t xml:space="preserve">Where redeployment is </w:t>
      </w:r>
      <w:r w:rsidR="00C631C3">
        <w:rPr>
          <w:rFonts w:ascii="Arial" w:eastAsia="Times New Roman" w:hAnsi="Arial" w:cs="Arial"/>
          <w:color w:val="000000"/>
        </w:rPr>
        <w:t xml:space="preserve">deemed </w:t>
      </w:r>
      <w:r w:rsidR="00917B0B" w:rsidRPr="00416311">
        <w:rPr>
          <w:rFonts w:ascii="Arial" w:eastAsia="Times New Roman" w:hAnsi="Arial" w:cs="Arial"/>
          <w:color w:val="000000"/>
        </w:rPr>
        <w:t>successful</w:t>
      </w:r>
      <w:r w:rsidR="00C631C3">
        <w:rPr>
          <w:rFonts w:ascii="Arial" w:eastAsia="Times New Roman" w:hAnsi="Arial" w:cs="Arial"/>
          <w:color w:val="000000"/>
        </w:rPr>
        <w:t xml:space="preserve"> by both parties</w:t>
      </w:r>
      <w:r w:rsidR="00917B0B" w:rsidRPr="00416311">
        <w:rPr>
          <w:rFonts w:ascii="Arial" w:eastAsia="Times New Roman" w:hAnsi="Arial" w:cs="Arial"/>
          <w:color w:val="000000"/>
        </w:rPr>
        <w:t xml:space="preserve">, this will be confirmed in writing to the </w:t>
      </w:r>
      <w:proofErr w:type="spellStart"/>
      <w:r w:rsidR="00917B0B" w:rsidRPr="00416311">
        <w:rPr>
          <w:rFonts w:ascii="Arial" w:eastAsia="Times New Roman" w:hAnsi="Arial" w:cs="Arial"/>
          <w:color w:val="000000"/>
        </w:rPr>
        <w:t>redeployee</w:t>
      </w:r>
      <w:proofErr w:type="spellEnd"/>
      <w:r w:rsidR="00917B0B" w:rsidRPr="00416311">
        <w:rPr>
          <w:rFonts w:ascii="Arial" w:eastAsia="Times New Roman" w:hAnsi="Arial" w:cs="Arial"/>
          <w:color w:val="000000"/>
        </w:rPr>
        <w:t>. T</w:t>
      </w:r>
      <w:r w:rsidR="00C631C3">
        <w:rPr>
          <w:rFonts w:ascii="Arial" w:eastAsia="Times New Roman" w:hAnsi="Arial" w:cs="Arial"/>
          <w:color w:val="000000"/>
        </w:rPr>
        <w:t>he employee will then adopt the terms and c</w:t>
      </w:r>
      <w:r w:rsidR="00917B0B" w:rsidRPr="00416311">
        <w:rPr>
          <w:rFonts w:ascii="Arial" w:eastAsia="Times New Roman" w:hAnsi="Arial" w:cs="Arial"/>
          <w:color w:val="000000"/>
        </w:rPr>
        <w:t xml:space="preserve">onditions of their new </w:t>
      </w:r>
      <w:r w:rsidR="00C631C3">
        <w:rPr>
          <w:rFonts w:ascii="Arial" w:eastAsia="Times New Roman" w:hAnsi="Arial" w:cs="Arial"/>
          <w:color w:val="000000"/>
        </w:rPr>
        <w:t xml:space="preserve">post, </w:t>
      </w:r>
      <w:r w:rsidR="00917B0B" w:rsidRPr="00416311">
        <w:rPr>
          <w:rFonts w:ascii="Arial" w:eastAsia="Times New Roman" w:hAnsi="Arial" w:cs="Arial"/>
          <w:color w:val="000000"/>
        </w:rPr>
        <w:t>with the exception of pay, if pay protection applies.</w:t>
      </w:r>
    </w:p>
    <w:p w:rsidR="008C3715" w:rsidRPr="00416311" w:rsidRDefault="00585334" w:rsidP="00585334">
      <w:pPr>
        <w:autoSpaceDE w:val="0"/>
        <w:autoSpaceDN w:val="0"/>
        <w:adjustRightInd w:val="0"/>
        <w:snapToGrid w:val="0"/>
        <w:spacing w:before="80" w:after="0"/>
        <w:ind w:left="709" w:hanging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3.3.5    </w:t>
      </w:r>
      <w:r w:rsidR="008C3715" w:rsidRPr="00416311">
        <w:rPr>
          <w:rFonts w:ascii="Arial" w:eastAsia="Calibri" w:hAnsi="Arial" w:cs="Arial"/>
        </w:rPr>
        <w:t>If the organisation does not consider the employee to be suitable, the employee will be treated as having been dismissed for redundancy and will receive any redundancy payment due.</w:t>
      </w:r>
    </w:p>
    <w:p w:rsidR="00917B0B" w:rsidRPr="00416311" w:rsidRDefault="00585334" w:rsidP="00585334">
      <w:pPr>
        <w:autoSpaceDE w:val="0"/>
        <w:autoSpaceDN w:val="0"/>
        <w:adjustRightInd w:val="0"/>
        <w:snapToGrid w:val="0"/>
        <w:spacing w:before="80" w:after="0"/>
        <w:ind w:left="709" w:hanging="709"/>
        <w:rPr>
          <w:rFonts w:ascii="Arial" w:eastAsia="Times New Roman" w:hAnsi="Arial" w:cs="Arial"/>
          <w:color w:val="000000"/>
        </w:rPr>
      </w:pPr>
      <w:r>
        <w:rPr>
          <w:rFonts w:ascii="Arial" w:eastAsia="Calibri" w:hAnsi="Arial" w:cs="Arial"/>
        </w:rPr>
        <w:t xml:space="preserve">3.3.6    </w:t>
      </w:r>
      <w:r w:rsidR="00917B0B" w:rsidRPr="00416311">
        <w:rPr>
          <w:rFonts w:ascii="Arial" w:eastAsia="Times New Roman" w:hAnsi="Arial" w:cs="Arial"/>
          <w:color w:val="000000"/>
        </w:rPr>
        <w:t>Where redeployme</w:t>
      </w:r>
      <w:r w:rsidR="00C631C3">
        <w:rPr>
          <w:rFonts w:ascii="Arial" w:eastAsia="Times New Roman" w:hAnsi="Arial" w:cs="Arial"/>
          <w:color w:val="000000"/>
        </w:rPr>
        <w:t>nt has been unsuccessful after six</w:t>
      </w:r>
      <w:r w:rsidR="00917B0B" w:rsidRPr="00416311">
        <w:rPr>
          <w:rFonts w:ascii="Arial" w:eastAsia="Times New Roman" w:hAnsi="Arial" w:cs="Arial"/>
          <w:color w:val="000000"/>
        </w:rPr>
        <w:t xml:space="preserve"> weeks, the period can be </w:t>
      </w:r>
      <w:r w:rsidR="00C631C3">
        <w:rPr>
          <w:rFonts w:ascii="Arial" w:eastAsia="Times New Roman" w:hAnsi="Arial" w:cs="Arial"/>
          <w:color w:val="000000"/>
        </w:rPr>
        <w:t>extended by a further six</w:t>
      </w:r>
      <w:r w:rsidR="00917B0B" w:rsidRPr="00416311">
        <w:rPr>
          <w:rFonts w:ascii="Arial" w:eastAsia="Times New Roman" w:hAnsi="Arial" w:cs="Arial"/>
          <w:color w:val="000000"/>
        </w:rPr>
        <w:t xml:space="preserve"> weeks with the consent of the employee and the manager leading the change.</w:t>
      </w:r>
    </w:p>
    <w:p w:rsidR="005E26C9" w:rsidRPr="00416311" w:rsidRDefault="00585334" w:rsidP="00585334">
      <w:pPr>
        <w:shd w:val="clear" w:color="auto" w:fill="FFFFFF"/>
        <w:spacing w:before="80" w:after="0"/>
        <w:ind w:left="709" w:hanging="709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3.3.7    </w:t>
      </w:r>
      <w:r w:rsidR="007C1743">
        <w:rPr>
          <w:rFonts w:ascii="Arial" w:eastAsia="Times New Roman" w:hAnsi="Arial" w:cs="Arial"/>
          <w:lang w:eastAsia="en-GB"/>
        </w:rPr>
        <w:t>In accordance with statutory duty, e</w:t>
      </w:r>
      <w:r w:rsidR="005E26C9" w:rsidRPr="00416311">
        <w:rPr>
          <w:rFonts w:ascii="Arial" w:eastAsia="Times New Roman" w:hAnsi="Arial" w:cs="Arial"/>
          <w:lang w:eastAsia="en-GB"/>
        </w:rPr>
        <w:t>mployees</w:t>
      </w:r>
      <w:r w:rsidR="007C1743">
        <w:rPr>
          <w:rFonts w:ascii="Arial" w:eastAsia="Times New Roman" w:hAnsi="Arial" w:cs="Arial"/>
          <w:lang w:eastAsia="en-GB"/>
        </w:rPr>
        <w:t xml:space="preserve"> on </w:t>
      </w:r>
      <w:r w:rsidR="007C1743" w:rsidRPr="00416311">
        <w:rPr>
          <w:rFonts w:ascii="Arial" w:eastAsia="Times New Roman" w:hAnsi="Arial" w:cs="Arial"/>
          <w:lang w:eastAsia="en-GB"/>
        </w:rPr>
        <w:t>maternity</w:t>
      </w:r>
      <w:r w:rsidR="007C1743">
        <w:rPr>
          <w:rFonts w:ascii="Arial" w:eastAsia="Times New Roman" w:hAnsi="Arial" w:cs="Arial"/>
          <w:lang w:eastAsia="en-GB"/>
        </w:rPr>
        <w:t>,</w:t>
      </w:r>
      <w:r w:rsidR="007C1743" w:rsidRPr="00416311">
        <w:rPr>
          <w:rFonts w:ascii="Arial" w:eastAsia="Times New Roman" w:hAnsi="Arial" w:cs="Arial"/>
          <w:lang w:eastAsia="en-GB"/>
        </w:rPr>
        <w:t xml:space="preserve"> adoption </w:t>
      </w:r>
      <w:r w:rsidR="007C1743">
        <w:rPr>
          <w:rFonts w:ascii="Arial" w:eastAsia="Times New Roman" w:hAnsi="Arial" w:cs="Arial"/>
          <w:lang w:eastAsia="en-GB"/>
        </w:rPr>
        <w:t>or shared parent</w:t>
      </w:r>
      <w:r w:rsidR="007C1743" w:rsidRPr="00416311">
        <w:rPr>
          <w:rFonts w:ascii="Arial" w:eastAsia="Times New Roman" w:hAnsi="Arial" w:cs="Arial"/>
          <w:lang w:eastAsia="en-GB"/>
        </w:rPr>
        <w:t xml:space="preserve">al leave </w:t>
      </w:r>
      <w:r w:rsidR="007C1743">
        <w:rPr>
          <w:rFonts w:ascii="Arial" w:eastAsia="Times New Roman" w:hAnsi="Arial" w:cs="Arial"/>
          <w:lang w:eastAsia="en-GB"/>
        </w:rPr>
        <w:t>will</w:t>
      </w:r>
      <w:r w:rsidR="009A117E" w:rsidRPr="00416311">
        <w:rPr>
          <w:rFonts w:ascii="Arial" w:eastAsia="Times New Roman" w:hAnsi="Arial" w:cs="Arial"/>
          <w:lang w:eastAsia="en-GB"/>
        </w:rPr>
        <w:t xml:space="preserve"> be offered suitable alternative </w:t>
      </w:r>
      <w:r w:rsidR="00FA0129">
        <w:rPr>
          <w:rFonts w:ascii="Arial" w:eastAsia="Times New Roman" w:hAnsi="Arial" w:cs="Arial"/>
          <w:lang w:eastAsia="en-GB"/>
        </w:rPr>
        <w:t xml:space="preserve">employment </w:t>
      </w:r>
      <w:r w:rsidR="009A117E" w:rsidRPr="00416311">
        <w:rPr>
          <w:rFonts w:ascii="Arial" w:eastAsia="Times New Roman" w:hAnsi="Arial" w:cs="Arial"/>
          <w:lang w:eastAsia="en-GB"/>
        </w:rPr>
        <w:t>without competition</w:t>
      </w:r>
    </w:p>
    <w:p w:rsidR="00917B0B" w:rsidRPr="00416311" w:rsidRDefault="00917B0B" w:rsidP="00416311">
      <w:pPr>
        <w:autoSpaceDE w:val="0"/>
        <w:autoSpaceDN w:val="0"/>
        <w:adjustRightInd w:val="0"/>
        <w:snapToGrid w:val="0"/>
        <w:spacing w:before="80" w:after="0"/>
        <w:rPr>
          <w:rFonts w:ascii="Arial" w:eastAsia="Times New Roman" w:hAnsi="Arial" w:cs="Arial"/>
          <w:color w:val="000000"/>
        </w:rPr>
      </w:pPr>
    </w:p>
    <w:p w:rsidR="00917B0B" w:rsidRPr="00416311" w:rsidRDefault="00585334" w:rsidP="00416311">
      <w:pPr>
        <w:autoSpaceDE w:val="0"/>
        <w:autoSpaceDN w:val="0"/>
        <w:adjustRightInd w:val="0"/>
        <w:snapToGrid w:val="0"/>
        <w:spacing w:before="80" w:after="0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 xml:space="preserve">3.4  </w:t>
      </w:r>
      <w:r w:rsidR="008678A9">
        <w:rPr>
          <w:rFonts w:ascii="Arial" w:eastAsia="Times New Roman" w:hAnsi="Arial" w:cs="Arial"/>
          <w:b/>
          <w:color w:val="000000"/>
        </w:rPr>
        <w:t>Pay</w:t>
      </w:r>
      <w:proofErr w:type="gramEnd"/>
      <w:r w:rsidR="008678A9">
        <w:rPr>
          <w:rFonts w:ascii="Arial" w:eastAsia="Times New Roman" w:hAnsi="Arial" w:cs="Arial"/>
          <w:b/>
          <w:color w:val="000000"/>
        </w:rPr>
        <w:t xml:space="preserve"> p</w:t>
      </w:r>
      <w:r w:rsidR="00917B0B" w:rsidRPr="00416311">
        <w:rPr>
          <w:rFonts w:ascii="Arial" w:eastAsia="Times New Roman" w:hAnsi="Arial" w:cs="Arial"/>
          <w:b/>
          <w:color w:val="000000"/>
        </w:rPr>
        <w:t>rotection</w:t>
      </w:r>
    </w:p>
    <w:p w:rsidR="008C3715" w:rsidRPr="00416311" w:rsidRDefault="00585334" w:rsidP="00585334">
      <w:pPr>
        <w:spacing w:before="80" w:after="0"/>
        <w:ind w:left="709" w:hanging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3.4.1    </w:t>
      </w:r>
      <w:r w:rsidR="008C3715" w:rsidRPr="00416311">
        <w:rPr>
          <w:rFonts w:ascii="Arial" w:eastAsia="Calibri" w:hAnsi="Arial" w:cs="Arial"/>
        </w:rPr>
        <w:t xml:space="preserve">Where </w:t>
      </w:r>
      <w:r w:rsidR="007C1743">
        <w:rPr>
          <w:rFonts w:ascii="Arial" w:eastAsia="Calibri" w:hAnsi="Arial" w:cs="Arial"/>
        </w:rPr>
        <w:t>an employee’s</w:t>
      </w:r>
      <w:r w:rsidR="008C3715" w:rsidRPr="00416311">
        <w:rPr>
          <w:rFonts w:ascii="Arial" w:eastAsia="Calibri" w:hAnsi="Arial" w:cs="Arial"/>
        </w:rPr>
        <w:t xml:space="preserve"> pay for </w:t>
      </w:r>
      <w:r w:rsidR="007C1743">
        <w:rPr>
          <w:rFonts w:ascii="Arial" w:eastAsia="Calibri" w:hAnsi="Arial" w:cs="Arial"/>
        </w:rPr>
        <w:t>their</w:t>
      </w:r>
      <w:r w:rsidR="008C3715" w:rsidRPr="00416311">
        <w:rPr>
          <w:rFonts w:ascii="Arial" w:eastAsia="Calibri" w:hAnsi="Arial" w:cs="Arial"/>
        </w:rPr>
        <w:t xml:space="preserve"> new job is less than the pay for the</w:t>
      </w:r>
      <w:r w:rsidR="007C1743">
        <w:rPr>
          <w:rFonts w:ascii="Arial" w:eastAsia="Calibri" w:hAnsi="Arial" w:cs="Arial"/>
        </w:rPr>
        <w:t xml:space="preserve">ir old job, the </w:t>
      </w:r>
      <w:r w:rsidR="008C3715" w:rsidRPr="00416311">
        <w:rPr>
          <w:rFonts w:ascii="Arial" w:eastAsia="Calibri" w:hAnsi="Arial" w:cs="Arial"/>
        </w:rPr>
        <w:t>employee will be eligible for pay protection of their salary</w:t>
      </w:r>
      <w:r w:rsidR="007C1743">
        <w:rPr>
          <w:rFonts w:ascii="Arial" w:eastAsia="Calibri" w:hAnsi="Arial" w:cs="Arial"/>
        </w:rPr>
        <w:t xml:space="preserve"> that endures for two years</w:t>
      </w:r>
      <w:r w:rsidR="008C3715" w:rsidRPr="00416311">
        <w:rPr>
          <w:rFonts w:ascii="Arial" w:eastAsia="Calibri" w:hAnsi="Arial" w:cs="Arial"/>
        </w:rPr>
        <w:t xml:space="preserve">. </w:t>
      </w:r>
    </w:p>
    <w:p w:rsidR="008C3715" w:rsidRPr="00416311" w:rsidRDefault="00585334" w:rsidP="00585334">
      <w:pPr>
        <w:spacing w:before="80" w:after="0"/>
        <w:ind w:left="709" w:hanging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3.4.2    </w:t>
      </w:r>
      <w:r w:rsidR="007C1743">
        <w:rPr>
          <w:rFonts w:ascii="Arial" w:eastAsia="Calibri" w:hAnsi="Arial" w:cs="Arial"/>
        </w:rPr>
        <w:t>In such circumstances, t</w:t>
      </w:r>
      <w:r w:rsidR="008C3715" w:rsidRPr="00416311">
        <w:rPr>
          <w:rFonts w:ascii="Arial" w:eastAsia="Calibri" w:hAnsi="Arial" w:cs="Arial"/>
        </w:rPr>
        <w:t xml:space="preserve">he </w:t>
      </w:r>
      <w:r w:rsidR="008C3715" w:rsidRPr="00416311">
        <w:rPr>
          <w:rFonts w:ascii="Arial" w:hAnsi="Arial" w:cs="Arial"/>
        </w:rPr>
        <w:t xml:space="preserve">organisation </w:t>
      </w:r>
      <w:r w:rsidR="008C3715" w:rsidRPr="00416311">
        <w:rPr>
          <w:rFonts w:ascii="Arial" w:eastAsia="Calibri" w:hAnsi="Arial" w:cs="Arial"/>
        </w:rPr>
        <w:t>will make every effort, for a period of two years following the redeployment, to offer the employee a job more suitable to his/her original status.</w:t>
      </w:r>
    </w:p>
    <w:p w:rsidR="00F9623D" w:rsidRPr="00416311" w:rsidRDefault="00F9623D" w:rsidP="00416311">
      <w:pPr>
        <w:spacing w:before="80" w:after="0"/>
        <w:rPr>
          <w:rFonts w:ascii="Arial" w:hAnsi="Arial" w:cs="Arial"/>
        </w:rPr>
      </w:pPr>
    </w:p>
    <w:p w:rsidR="009D00F8" w:rsidRPr="00416311" w:rsidRDefault="00585334" w:rsidP="00416311">
      <w:pPr>
        <w:spacing w:before="80"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3.5  </w:t>
      </w:r>
      <w:r w:rsidR="009D00F8" w:rsidRPr="00416311">
        <w:rPr>
          <w:rFonts w:ascii="Arial" w:hAnsi="Arial" w:cs="Arial"/>
          <w:b/>
        </w:rPr>
        <w:t>Redundancy</w:t>
      </w:r>
      <w:proofErr w:type="gramEnd"/>
    </w:p>
    <w:p w:rsidR="009D00F8" w:rsidRPr="00416311" w:rsidRDefault="00585334" w:rsidP="00585334">
      <w:pPr>
        <w:spacing w:before="80"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3.5.1    </w:t>
      </w:r>
      <w:r w:rsidR="009D00F8" w:rsidRPr="00416311">
        <w:rPr>
          <w:rFonts w:ascii="Arial" w:hAnsi="Arial" w:cs="Arial"/>
        </w:rPr>
        <w:t xml:space="preserve">Redundancy will always </w:t>
      </w:r>
      <w:r w:rsidR="003168A2" w:rsidRPr="00416311">
        <w:rPr>
          <w:rFonts w:ascii="Arial" w:hAnsi="Arial" w:cs="Arial"/>
        </w:rPr>
        <w:t>represent a</w:t>
      </w:r>
      <w:r w:rsidR="009D00F8" w:rsidRPr="00416311">
        <w:rPr>
          <w:rFonts w:ascii="Arial" w:hAnsi="Arial" w:cs="Arial"/>
        </w:rPr>
        <w:t xml:space="preserve"> last report in the process of organisational change</w:t>
      </w:r>
      <w:r>
        <w:rPr>
          <w:rFonts w:ascii="Arial" w:hAnsi="Arial" w:cs="Arial"/>
        </w:rPr>
        <w:t>.</w:t>
      </w:r>
    </w:p>
    <w:p w:rsidR="009D00F8" w:rsidRPr="00416311" w:rsidRDefault="00585334" w:rsidP="00416311">
      <w:pPr>
        <w:spacing w:before="80" w:after="0"/>
        <w:ind w:right="360"/>
        <w:textAlignment w:val="baseline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n-US"/>
        </w:rPr>
        <w:t xml:space="preserve">3.5.2    </w:t>
      </w:r>
      <w:r w:rsidR="009D00F8" w:rsidRPr="00416311">
        <w:rPr>
          <w:rFonts w:ascii="Arial" w:eastAsia="Arial" w:hAnsi="Arial" w:cs="Arial"/>
          <w:color w:val="000000"/>
          <w:lang w:val="en-US"/>
        </w:rPr>
        <w:t>All options for avoiding redunda</w:t>
      </w:r>
      <w:r w:rsidR="00FA0129">
        <w:rPr>
          <w:rFonts w:ascii="Arial" w:eastAsia="Arial" w:hAnsi="Arial" w:cs="Arial"/>
          <w:color w:val="000000"/>
          <w:lang w:val="en-US"/>
        </w:rPr>
        <w:t>ncy will be explored, including</w:t>
      </w:r>
      <w:r w:rsidR="009D00F8" w:rsidRPr="00416311">
        <w:rPr>
          <w:rFonts w:ascii="Arial" w:eastAsia="Arial" w:hAnsi="Arial" w:cs="Arial"/>
          <w:color w:val="000000"/>
          <w:lang w:val="en-US"/>
        </w:rPr>
        <w:t>:</w:t>
      </w:r>
    </w:p>
    <w:p w:rsidR="009D00F8" w:rsidRPr="00416311" w:rsidRDefault="009D00F8" w:rsidP="00585334">
      <w:pPr>
        <w:numPr>
          <w:ilvl w:val="0"/>
          <w:numId w:val="3"/>
        </w:numPr>
        <w:tabs>
          <w:tab w:val="clear" w:pos="360"/>
          <w:tab w:val="left" w:pos="1560"/>
        </w:tabs>
        <w:spacing w:before="80" w:after="0"/>
        <w:ind w:left="1276" w:hanging="360"/>
        <w:textAlignment w:val="baseline"/>
        <w:rPr>
          <w:rFonts w:ascii="Arial" w:eastAsia="Arial" w:hAnsi="Arial" w:cs="Arial"/>
          <w:color w:val="000000"/>
        </w:rPr>
      </w:pPr>
      <w:r w:rsidRPr="00416311">
        <w:rPr>
          <w:rFonts w:ascii="Arial" w:eastAsia="Arial" w:hAnsi="Arial" w:cs="Arial"/>
          <w:color w:val="000000"/>
          <w:lang w:val="en-US"/>
        </w:rPr>
        <w:t xml:space="preserve">Limiting the refilling of posts when staff leave the </w:t>
      </w:r>
      <w:proofErr w:type="spellStart"/>
      <w:r w:rsidRPr="00416311">
        <w:rPr>
          <w:rFonts w:ascii="Arial" w:eastAsia="Arial" w:hAnsi="Arial" w:cs="Arial"/>
          <w:color w:val="000000"/>
          <w:lang w:val="en-US"/>
        </w:rPr>
        <w:t>organisation</w:t>
      </w:r>
      <w:proofErr w:type="spellEnd"/>
      <w:r w:rsidR="00FA0129">
        <w:rPr>
          <w:rFonts w:ascii="Arial" w:eastAsia="Arial" w:hAnsi="Arial" w:cs="Arial"/>
          <w:color w:val="000000"/>
          <w:lang w:val="en-US"/>
        </w:rPr>
        <w:t>;</w:t>
      </w:r>
    </w:p>
    <w:p w:rsidR="009D00F8" w:rsidRPr="00416311" w:rsidRDefault="009D00F8" w:rsidP="00585334">
      <w:pPr>
        <w:numPr>
          <w:ilvl w:val="0"/>
          <w:numId w:val="3"/>
        </w:numPr>
        <w:tabs>
          <w:tab w:val="clear" w:pos="360"/>
          <w:tab w:val="left" w:pos="1560"/>
        </w:tabs>
        <w:spacing w:before="80" w:after="0"/>
        <w:ind w:left="1276" w:hanging="360"/>
        <w:textAlignment w:val="baseline"/>
        <w:rPr>
          <w:rFonts w:ascii="Arial" w:eastAsia="Arial" w:hAnsi="Arial" w:cs="Arial"/>
          <w:color w:val="000000"/>
        </w:rPr>
      </w:pPr>
      <w:r w:rsidRPr="00416311">
        <w:rPr>
          <w:rFonts w:ascii="Arial" w:eastAsia="Arial" w:hAnsi="Arial" w:cs="Arial"/>
          <w:color w:val="000000"/>
          <w:lang w:val="en-US"/>
        </w:rPr>
        <w:t>Restrictions on recruitment</w:t>
      </w:r>
      <w:r w:rsidR="00FA0129">
        <w:rPr>
          <w:rFonts w:ascii="Arial" w:eastAsia="Arial" w:hAnsi="Arial" w:cs="Arial"/>
          <w:color w:val="000000"/>
          <w:lang w:val="en-US"/>
        </w:rPr>
        <w:t>;</w:t>
      </w:r>
    </w:p>
    <w:p w:rsidR="009D00F8" w:rsidRPr="00416311" w:rsidRDefault="009D00F8" w:rsidP="00585334">
      <w:pPr>
        <w:numPr>
          <w:ilvl w:val="0"/>
          <w:numId w:val="3"/>
        </w:numPr>
        <w:tabs>
          <w:tab w:val="clear" w:pos="360"/>
          <w:tab w:val="left" w:pos="1560"/>
        </w:tabs>
        <w:spacing w:before="80" w:after="0"/>
        <w:ind w:left="1276" w:hanging="360"/>
        <w:textAlignment w:val="baseline"/>
        <w:rPr>
          <w:rFonts w:ascii="Arial" w:eastAsia="Arial" w:hAnsi="Arial" w:cs="Arial"/>
          <w:color w:val="000000"/>
        </w:rPr>
      </w:pPr>
      <w:r w:rsidRPr="00416311">
        <w:rPr>
          <w:rFonts w:ascii="Arial" w:eastAsia="Arial" w:hAnsi="Arial" w:cs="Arial"/>
          <w:color w:val="000000"/>
          <w:lang w:val="en-US"/>
        </w:rPr>
        <w:t xml:space="preserve">Opportunities for </w:t>
      </w:r>
      <w:proofErr w:type="spellStart"/>
      <w:r w:rsidRPr="00416311">
        <w:rPr>
          <w:rFonts w:ascii="Arial" w:eastAsia="Arial" w:hAnsi="Arial" w:cs="Arial"/>
          <w:color w:val="000000"/>
          <w:lang w:val="en-US"/>
        </w:rPr>
        <w:t>secondments</w:t>
      </w:r>
      <w:proofErr w:type="spellEnd"/>
      <w:r w:rsidRPr="00416311">
        <w:rPr>
          <w:rFonts w:ascii="Arial" w:eastAsia="Arial" w:hAnsi="Arial" w:cs="Arial"/>
          <w:color w:val="000000"/>
          <w:lang w:val="en-US"/>
        </w:rPr>
        <w:t xml:space="preserve"> across the </w:t>
      </w:r>
      <w:proofErr w:type="spellStart"/>
      <w:r w:rsidR="003168A2" w:rsidRPr="00416311">
        <w:rPr>
          <w:rFonts w:ascii="Arial" w:eastAsia="Arial" w:hAnsi="Arial" w:cs="Arial"/>
          <w:color w:val="000000"/>
          <w:lang w:val="en-US"/>
        </w:rPr>
        <w:t>organ</w:t>
      </w:r>
      <w:r w:rsidRPr="00416311">
        <w:rPr>
          <w:rFonts w:ascii="Arial" w:eastAsia="Arial" w:hAnsi="Arial" w:cs="Arial"/>
          <w:color w:val="000000"/>
          <w:lang w:val="en-US"/>
        </w:rPr>
        <w:t>i</w:t>
      </w:r>
      <w:r w:rsidR="003168A2" w:rsidRPr="00416311">
        <w:rPr>
          <w:rFonts w:ascii="Arial" w:eastAsia="Arial" w:hAnsi="Arial" w:cs="Arial"/>
          <w:color w:val="000000"/>
          <w:lang w:val="en-US"/>
        </w:rPr>
        <w:t>s</w:t>
      </w:r>
      <w:r w:rsidRPr="00416311">
        <w:rPr>
          <w:rFonts w:ascii="Arial" w:eastAsia="Arial" w:hAnsi="Arial" w:cs="Arial"/>
          <w:color w:val="000000"/>
          <w:lang w:val="en-US"/>
        </w:rPr>
        <w:t>ation</w:t>
      </w:r>
      <w:proofErr w:type="spellEnd"/>
      <w:r w:rsidR="00FA0129">
        <w:rPr>
          <w:rFonts w:ascii="Arial" w:eastAsia="Arial" w:hAnsi="Arial" w:cs="Arial"/>
          <w:color w:val="000000"/>
          <w:lang w:val="en-US"/>
        </w:rPr>
        <w:t>;</w:t>
      </w:r>
    </w:p>
    <w:p w:rsidR="009D00F8" w:rsidRPr="00416311" w:rsidRDefault="009D00F8" w:rsidP="00585334">
      <w:pPr>
        <w:numPr>
          <w:ilvl w:val="0"/>
          <w:numId w:val="3"/>
        </w:numPr>
        <w:tabs>
          <w:tab w:val="clear" w:pos="360"/>
          <w:tab w:val="left" w:pos="1560"/>
        </w:tabs>
        <w:spacing w:before="80" w:after="0"/>
        <w:ind w:left="1276" w:hanging="360"/>
        <w:textAlignment w:val="baseline"/>
        <w:rPr>
          <w:rFonts w:ascii="Arial" w:eastAsia="Arial" w:hAnsi="Arial" w:cs="Arial"/>
          <w:color w:val="000000"/>
        </w:rPr>
      </w:pPr>
      <w:r w:rsidRPr="00416311">
        <w:rPr>
          <w:rFonts w:ascii="Arial" w:eastAsia="Arial" w:hAnsi="Arial" w:cs="Arial"/>
          <w:color w:val="000000"/>
          <w:lang w:val="en-US"/>
        </w:rPr>
        <w:t>Seeking volunteers for job-share or part-time work</w:t>
      </w:r>
      <w:r w:rsidR="00FA0129">
        <w:rPr>
          <w:rFonts w:ascii="Arial" w:eastAsia="Arial" w:hAnsi="Arial" w:cs="Arial"/>
          <w:color w:val="000000"/>
          <w:lang w:val="en-US"/>
        </w:rPr>
        <w:t>;</w:t>
      </w:r>
    </w:p>
    <w:p w:rsidR="009D00F8" w:rsidRPr="00416311" w:rsidRDefault="009D00F8" w:rsidP="00585334">
      <w:pPr>
        <w:numPr>
          <w:ilvl w:val="0"/>
          <w:numId w:val="3"/>
        </w:numPr>
        <w:tabs>
          <w:tab w:val="clear" w:pos="360"/>
          <w:tab w:val="left" w:pos="1560"/>
        </w:tabs>
        <w:spacing w:before="80" w:after="0"/>
        <w:ind w:left="1276" w:hanging="360"/>
        <w:textAlignment w:val="baseline"/>
        <w:rPr>
          <w:rFonts w:ascii="Arial" w:eastAsia="Arial" w:hAnsi="Arial" w:cs="Arial"/>
          <w:color w:val="000000"/>
        </w:rPr>
      </w:pPr>
      <w:r w:rsidRPr="00416311">
        <w:rPr>
          <w:rFonts w:ascii="Arial" w:eastAsia="Arial" w:hAnsi="Arial" w:cs="Arial"/>
          <w:color w:val="000000"/>
          <w:lang w:val="en-US"/>
        </w:rPr>
        <w:t>Retraining existing staff to cover any skills gaps</w:t>
      </w:r>
      <w:r w:rsidR="00FA0129">
        <w:rPr>
          <w:rFonts w:ascii="Arial" w:eastAsia="Arial" w:hAnsi="Arial" w:cs="Arial"/>
          <w:color w:val="000000"/>
          <w:lang w:val="en-US"/>
        </w:rPr>
        <w:t>;</w:t>
      </w:r>
    </w:p>
    <w:p w:rsidR="009D00F8" w:rsidRPr="00416311" w:rsidRDefault="009D00F8" w:rsidP="00585334">
      <w:pPr>
        <w:numPr>
          <w:ilvl w:val="0"/>
          <w:numId w:val="3"/>
        </w:numPr>
        <w:tabs>
          <w:tab w:val="clear" w:pos="360"/>
          <w:tab w:val="left" w:pos="1560"/>
        </w:tabs>
        <w:spacing w:before="80" w:after="0"/>
        <w:ind w:left="1276" w:hanging="360"/>
        <w:textAlignment w:val="baseline"/>
        <w:rPr>
          <w:rFonts w:ascii="Arial" w:eastAsia="Arial" w:hAnsi="Arial" w:cs="Arial"/>
          <w:color w:val="000000"/>
        </w:rPr>
      </w:pPr>
      <w:r w:rsidRPr="00416311">
        <w:rPr>
          <w:rFonts w:ascii="Arial" w:eastAsia="Arial" w:hAnsi="Arial" w:cs="Arial"/>
          <w:color w:val="000000"/>
          <w:lang w:val="en-US"/>
        </w:rPr>
        <w:t>Fixed term work to cover fluctuations in staff resource requirements</w:t>
      </w:r>
      <w:r w:rsidR="00FA0129">
        <w:rPr>
          <w:rFonts w:ascii="Arial" w:eastAsia="Arial" w:hAnsi="Arial" w:cs="Arial"/>
          <w:color w:val="000000"/>
          <w:lang w:val="en-US"/>
        </w:rPr>
        <w:t>;</w:t>
      </w:r>
    </w:p>
    <w:p w:rsidR="009D00F8" w:rsidRPr="00416311" w:rsidRDefault="007C1743" w:rsidP="00585334">
      <w:pPr>
        <w:numPr>
          <w:ilvl w:val="0"/>
          <w:numId w:val="3"/>
        </w:numPr>
        <w:tabs>
          <w:tab w:val="clear" w:pos="360"/>
          <w:tab w:val="left" w:pos="1560"/>
        </w:tabs>
        <w:spacing w:before="80" w:after="0"/>
        <w:ind w:left="1276" w:hanging="360"/>
        <w:textAlignment w:val="baseline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n-US"/>
        </w:rPr>
        <w:t>R</w:t>
      </w:r>
      <w:r w:rsidR="00885892" w:rsidRPr="00416311">
        <w:rPr>
          <w:rFonts w:ascii="Arial" w:eastAsia="Arial" w:hAnsi="Arial" w:cs="Arial"/>
          <w:color w:val="000000"/>
          <w:lang w:val="en-US"/>
        </w:rPr>
        <w:t>edeployment</w:t>
      </w:r>
      <w:r w:rsidR="009D00F8" w:rsidRPr="00416311">
        <w:rPr>
          <w:rFonts w:ascii="Arial" w:eastAsia="Arial" w:hAnsi="Arial" w:cs="Arial"/>
          <w:color w:val="000000"/>
          <w:lang w:val="en-US"/>
        </w:rPr>
        <w:t xml:space="preserve"> of staff, within their contract of employment, to suitable alternative employment</w:t>
      </w:r>
      <w:r w:rsidR="00FA0129">
        <w:rPr>
          <w:rFonts w:ascii="Arial" w:eastAsia="Arial" w:hAnsi="Arial" w:cs="Arial"/>
          <w:color w:val="000000"/>
          <w:lang w:val="en-US"/>
        </w:rPr>
        <w:t>;</w:t>
      </w:r>
    </w:p>
    <w:p w:rsidR="009D00F8" w:rsidRPr="00416311" w:rsidRDefault="009D00F8" w:rsidP="00585334">
      <w:pPr>
        <w:numPr>
          <w:ilvl w:val="0"/>
          <w:numId w:val="3"/>
        </w:numPr>
        <w:tabs>
          <w:tab w:val="clear" w:pos="360"/>
          <w:tab w:val="left" w:pos="1276"/>
        </w:tabs>
        <w:spacing w:before="80" w:after="0"/>
        <w:ind w:left="1276" w:hanging="360"/>
        <w:jc w:val="both"/>
        <w:textAlignment w:val="baseline"/>
        <w:rPr>
          <w:rFonts w:ascii="Arial" w:hAnsi="Arial" w:cs="Arial"/>
        </w:rPr>
      </w:pPr>
      <w:r w:rsidRPr="00416311">
        <w:rPr>
          <w:rFonts w:ascii="Arial" w:eastAsia="Arial" w:hAnsi="Arial" w:cs="Arial"/>
          <w:color w:val="000000"/>
          <w:lang w:val="en-US"/>
        </w:rPr>
        <w:t>Seeking volunteers for voluntary redundancy or early retirement</w:t>
      </w:r>
      <w:r w:rsidR="00FA0129">
        <w:rPr>
          <w:rFonts w:ascii="Arial" w:eastAsia="Arial" w:hAnsi="Arial" w:cs="Arial"/>
          <w:color w:val="000000"/>
          <w:lang w:val="en-US"/>
        </w:rPr>
        <w:t>;</w:t>
      </w:r>
      <w:r w:rsidRPr="00416311">
        <w:rPr>
          <w:rFonts w:ascii="Arial" w:eastAsia="Arial" w:hAnsi="Arial" w:cs="Arial"/>
          <w:color w:val="000000"/>
          <w:lang w:val="en-US"/>
        </w:rPr>
        <w:t xml:space="preserve"> </w:t>
      </w:r>
    </w:p>
    <w:p w:rsidR="005136EC" w:rsidRPr="00416311" w:rsidRDefault="005136EC" w:rsidP="00585334">
      <w:pPr>
        <w:numPr>
          <w:ilvl w:val="0"/>
          <w:numId w:val="3"/>
        </w:numPr>
        <w:tabs>
          <w:tab w:val="clear" w:pos="360"/>
          <w:tab w:val="left" w:pos="1276"/>
        </w:tabs>
        <w:spacing w:before="80" w:after="0"/>
        <w:ind w:left="1276" w:hanging="360"/>
        <w:jc w:val="both"/>
        <w:textAlignment w:val="baseline"/>
        <w:rPr>
          <w:rFonts w:ascii="Arial" w:hAnsi="Arial" w:cs="Arial"/>
        </w:rPr>
      </w:pPr>
      <w:r w:rsidRPr="00416311">
        <w:rPr>
          <w:rFonts w:ascii="Arial" w:eastAsia="Arial" w:hAnsi="Arial" w:cs="Arial"/>
          <w:color w:val="000000"/>
          <w:lang w:val="en-US"/>
        </w:rPr>
        <w:t>Other cost saving measures that preclude the need for redundancy</w:t>
      </w:r>
    </w:p>
    <w:p w:rsidR="001F7453" w:rsidRDefault="00585334" w:rsidP="00E85F8F">
      <w:pPr>
        <w:spacing w:before="80" w:after="0"/>
        <w:ind w:left="709" w:hanging="709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3.5.3  </w:t>
      </w:r>
      <w:r w:rsidR="00E85F8F">
        <w:rPr>
          <w:rFonts w:ascii="Arial" w:hAnsi="Arial" w:cs="Arial"/>
        </w:rPr>
        <w:t xml:space="preserve">  </w:t>
      </w:r>
      <w:r w:rsidR="00193380">
        <w:rPr>
          <w:rFonts w:ascii="Arial" w:hAnsi="Arial" w:cs="Arial"/>
        </w:rPr>
        <w:t>However, where it first becomes apparent that the proposal for restructuring entails</w:t>
      </w:r>
      <w:r w:rsidR="00B43DE7" w:rsidRPr="00416311">
        <w:rPr>
          <w:rFonts w:ascii="Arial" w:eastAsia="Times New Roman" w:hAnsi="Arial" w:cs="Arial"/>
          <w:color w:val="000000"/>
        </w:rPr>
        <w:t xml:space="preserve"> redundancies</w:t>
      </w:r>
      <w:r w:rsidR="001F7453">
        <w:rPr>
          <w:rFonts w:ascii="Arial" w:eastAsia="Times New Roman" w:hAnsi="Arial" w:cs="Arial"/>
          <w:color w:val="000000"/>
        </w:rPr>
        <w:t>, consultation shall take place that allows genuine and meaningful consideration of ways to avoid redundancy.</w:t>
      </w:r>
    </w:p>
    <w:p w:rsidR="00B43DE7" w:rsidRPr="001F7453" w:rsidRDefault="00585334" w:rsidP="00E85F8F">
      <w:pPr>
        <w:spacing w:before="80" w:after="0"/>
        <w:ind w:left="709" w:hanging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3.5.4  </w:t>
      </w:r>
      <w:r w:rsidR="00E85F8F">
        <w:rPr>
          <w:rFonts w:ascii="Arial" w:eastAsia="Times New Roman" w:hAnsi="Arial" w:cs="Arial"/>
          <w:color w:val="000000"/>
        </w:rPr>
        <w:t xml:space="preserve">  </w:t>
      </w:r>
      <w:r w:rsidR="001F7453" w:rsidRPr="001F7453">
        <w:rPr>
          <w:rFonts w:ascii="Arial" w:eastAsia="Times New Roman" w:hAnsi="Arial" w:cs="Arial"/>
          <w:color w:val="000000"/>
        </w:rPr>
        <w:t xml:space="preserve">By law, where the number of </w:t>
      </w:r>
      <w:r w:rsidR="00071794">
        <w:rPr>
          <w:rFonts w:ascii="Arial" w:eastAsia="Times New Roman" w:hAnsi="Arial" w:cs="Arial"/>
          <w:color w:val="000000"/>
        </w:rPr>
        <w:t xml:space="preserve">proposed </w:t>
      </w:r>
      <w:r w:rsidR="001F7453" w:rsidRPr="001F7453">
        <w:rPr>
          <w:rFonts w:ascii="Arial" w:eastAsia="Times New Roman" w:hAnsi="Arial" w:cs="Arial"/>
          <w:color w:val="000000"/>
        </w:rPr>
        <w:t xml:space="preserve">redundancies exceeds </w:t>
      </w:r>
      <w:r w:rsidR="00071794">
        <w:rPr>
          <w:rFonts w:ascii="Arial" w:eastAsia="Times New Roman" w:hAnsi="Arial" w:cs="Arial"/>
          <w:color w:val="000000"/>
        </w:rPr>
        <w:t>99</w:t>
      </w:r>
      <w:r w:rsidR="00B43DE7" w:rsidRPr="001F7453">
        <w:rPr>
          <w:rFonts w:ascii="Arial" w:eastAsia="Times New Roman" w:hAnsi="Arial" w:cs="Arial"/>
          <w:color w:val="000000"/>
        </w:rPr>
        <w:t xml:space="preserve"> </w:t>
      </w:r>
      <w:r w:rsidR="001F7453" w:rsidRPr="001F7453">
        <w:rPr>
          <w:rFonts w:ascii="Arial" w:eastAsia="Times New Roman" w:hAnsi="Arial" w:cs="Arial"/>
          <w:color w:val="000000"/>
        </w:rPr>
        <w:t>employees</w:t>
      </w:r>
      <w:r w:rsidR="00B43DE7" w:rsidRPr="001F7453">
        <w:rPr>
          <w:rFonts w:ascii="Arial" w:eastAsia="Times New Roman" w:hAnsi="Arial" w:cs="Arial"/>
          <w:color w:val="000000"/>
        </w:rPr>
        <w:t xml:space="preserve"> </w:t>
      </w:r>
      <w:r w:rsidR="00D67D60">
        <w:rPr>
          <w:rFonts w:ascii="Arial" w:eastAsia="Times New Roman" w:hAnsi="Arial" w:cs="Arial"/>
          <w:color w:val="000000"/>
        </w:rPr>
        <w:t xml:space="preserve">over a period of 90 days or less </w:t>
      </w:r>
      <w:r w:rsidR="00B43DE7" w:rsidRPr="001F7453">
        <w:rPr>
          <w:rFonts w:ascii="Arial" w:eastAsia="Times New Roman" w:hAnsi="Arial" w:cs="Arial"/>
          <w:color w:val="000000"/>
        </w:rPr>
        <w:t xml:space="preserve">consultation </w:t>
      </w:r>
      <w:r w:rsidR="001F7453" w:rsidRPr="001F7453">
        <w:rPr>
          <w:rFonts w:ascii="Arial" w:eastAsia="Times New Roman" w:hAnsi="Arial" w:cs="Arial"/>
          <w:color w:val="000000"/>
        </w:rPr>
        <w:t>will</w:t>
      </w:r>
      <w:r w:rsidR="00B43DE7" w:rsidRPr="001F7453">
        <w:rPr>
          <w:rFonts w:ascii="Arial" w:eastAsia="Times New Roman" w:hAnsi="Arial" w:cs="Arial"/>
          <w:color w:val="000000"/>
        </w:rPr>
        <w:t xml:space="preserve"> begin at least 45 days before the first dismissal takes effect</w:t>
      </w:r>
      <w:r w:rsidR="00AA05C4">
        <w:rPr>
          <w:rFonts w:ascii="Arial" w:eastAsia="Times New Roman" w:hAnsi="Arial" w:cs="Arial"/>
          <w:color w:val="000000"/>
        </w:rPr>
        <w:t>.</w:t>
      </w:r>
      <w:r w:rsidR="001F7453" w:rsidRPr="001F7453">
        <w:rPr>
          <w:rFonts w:ascii="Arial" w:eastAsia="Times New Roman" w:hAnsi="Arial" w:cs="Arial"/>
          <w:color w:val="000000"/>
        </w:rPr>
        <w:t xml:space="preserve"> </w:t>
      </w:r>
      <w:r w:rsidR="00B43DE7" w:rsidRPr="001F7453">
        <w:rPr>
          <w:rFonts w:ascii="Arial" w:eastAsia="Times New Roman" w:hAnsi="Arial" w:cs="Arial"/>
          <w:color w:val="000000"/>
        </w:rPr>
        <w:t xml:space="preserve">Where less than 100 </w:t>
      </w:r>
      <w:r w:rsidR="001F7453" w:rsidRPr="001F7453">
        <w:rPr>
          <w:rFonts w:ascii="Arial" w:eastAsia="Times New Roman" w:hAnsi="Arial" w:cs="Arial"/>
          <w:color w:val="000000"/>
        </w:rPr>
        <w:t xml:space="preserve">but more than 20 </w:t>
      </w:r>
      <w:r w:rsidR="00B43DE7" w:rsidRPr="001F7453">
        <w:rPr>
          <w:rFonts w:ascii="Arial" w:eastAsia="Times New Roman" w:hAnsi="Arial" w:cs="Arial"/>
          <w:color w:val="000000"/>
        </w:rPr>
        <w:t xml:space="preserve">redundancies are proposed, </w:t>
      </w:r>
      <w:r w:rsidR="001F7453">
        <w:rPr>
          <w:rFonts w:ascii="Arial" w:eastAsia="Times New Roman" w:hAnsi="Arial" w:cs="Arial"/>
          <w:color w:val="000000"/>
        </w:rPr>
        <w:t xml:space="preserve">consultation </w:t>
      </w:r>
      <w:r w:rsidR="001F7453" w:rsidRPr="001F7453">
        <w:rPr>
          <w:rFonts w:ascii="Arial" w:eastAsia="Times New Roman" w:hAnsi="Arial" w:cs="Arial"/>
          <w:color w:val="000000"/>
        </w:rPr>
        <w:t>will begin at least</w:t>
      </w:r>
      <w:r w:rsidR="00B43DE7" w:rsidRPr="001F7453">
        <w:rPr>
          <w:rFonts w:ascii="Arial" w:eastAsia="Times New Roman" w:hAnsi="Arial" w:cs="Arial"/>
          <w:color w:val="000000"/>
        </w:rPr>
        <w:t xml:space="preserve"> 30 days before the first dismissal takes effect. </w:t>
      </w:r>
      <w:r w:rsidR="00D67D60">
        <w:rPr>
          <w:rFonts w:ascii="Arial" w:eastAsia="Times New Roman" w:hAnsi="Arial" w:cs="Arial"/>
          <w:color w:val="000000"/>
        </w:rPr>
        <w:t xml:space="preserve">However, in order to allow full and meaningful consultation, every attempt will be made to initiate consultation on redundancies at least 90 days before the first dismissal is planned to take effect. </w:t>
      </w:r>
    </w:p>
    <w:p w:rsidR="000621EF" w:rsidRDefault="00585334" w:rsidP="00416311">
      <w:pPr>
        <w:autoSpaceDE w:val="0"/>
        <w:autoSpaceDN w:val="0"/>
        <w:adjustRightInd w:val="0"/>
        <w:snapToGrid w:val="0"/>
        <w:spacing w:before="80"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3.5.5  </w:t>
      </w:r>
      <w:r w:rsidR="00E85F8F">
        <w:rPr>
          <w:rFonts w:ascii="Arial" w:eastAsia="Times New Roman" w:hAnsi="Arial" w:cs="Arial"/>
          <w:color w:val="000000"/>
        </w:rPr>
        <w:t xml:space="preserve">  </w:t>
      </w:r>
      <w:r w:rsidR="0023090E">
        <w:rPr>
          <w:rFonts w:ascii="Arial" w:eastAsia="Times New Roman" w:hAnsi="Arial" w:cs="Arial"/>
          <w:color w:val="000000"/>
        </w:rPr>
        <w:t xml:space="preserve">Trade </w:t>
      </w:r>
      <w:r w:rsidR="000621EF">
        <w:rPr>
          <w:rFonts w:ascii="Arial" w:eastAsia="Times New Roman" w:hAnsi="Arial" w:cs="Arial"/>
          <w:color w:val="000000"/>
        </w:rPr>
        <w:t xml:space="preserve">unions reps will be provided with the following </w:t>
      </w:r>
      <w:r w:rsidR="00B43DE7" w:rsidRPr="00416311">
        <w:rPr>
          <w:rFonts w:ascii="Arial" w:eastAsia="Times New Roman" w:hAnsi="Arial" w:cs="Arial"/>
          <w:color w:val="000000"/>
        </w:rPr>
        <w:t>written</w:t>
      </w:r>
      <w:r w:rsidR="0023090E">
        <w:rPr>
          <w:rFonts w:ascii="Arial" w:eastAsia="Times New Roman" w:hAnsi="Arial" w:cs="Arial"/>
          <w:color w:val="000000"/>
        </w:rPr>
        <w:t xml:space="preserve"> information</w:t>
      </w:r>
      <w:r w:rsidR="000621EF">
        <w:rPr>
          <w:rFonts w:ascii="Arial" w:eastAsia="Times New Roman" w:hAnsi="Arial" w:cs="Arial"/>
          <w:color w:val="000000"/>
        </w:rPr>
        <w:t>:</w:t>
      </w:r>
    </w:p>
    <w:p w:rsidR="00B43DE7" w:rsidRPr="00585334" w:rsidRDefault="00B43DE7" w:rsidP="00E85F8F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before="80" w:after="0"/>
        <w:ind w:left="1276"/>
        <w:rPr>
          <w:rFonts w:ascii="Arial" w:eastAsia="Times New Roman" w:hAnsi="Arial" w:cs="Arial"/>
          <w:color w:val="000000"/>
        </w:rPr>
      </w:pPr>
      <w:r w:rsidRPr="00585334">
        <w:rPr>
          <w:rFonts w:ascii="Arial" w:eastAsia="Times New Roman" w:hAnsi="Arial" w:cs="Arial"/>
          <w:color w:val="000000"/>
        </w:rPr>
        <w:t>The reasons for the proposed dismissals.</w:t>
      </w:r>
    </w:p>
    <w:p w:rsidR="00B43DE7" w:rsidRPr="00585334" w:rsidRDefault="00B43DE7" w:rsidP="00E85F8F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before="80" w:after="0"/>
        <w:ind w:left="1276"/>
        <w:rPr>
          <w:rFonts w:ascii="Arial" w:eastAsia="Times New Roman" w:hAnsi="Arial" w:cs="Arial"/>
          <w:color w:val="000000"/>
        </w:rPr>
      </w:pPr>
      <w:r w:rsidRPr="00585334">
        <w:rPr>
          <w:rFonts w:ascii="Arial" w:eastAsia="Times New Roman" w:hAnsi="Arial" w:cs="Arial"/>
          <w:color w:val="000000"/>
        </w:rPr>
        <w:t>The numbers and descriptions of employees whom it is proposed to dismiss as redundant.</w:t>
      </w:r>
    </w:p>
    <w:p w:rsidR="00B43DE7" w:rsidRPr="00585334" w:rsidRDefault="00B43DE7" w:rsidP="00E85F8F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before="80" w:after="0"/>
        <w:ind w:left="1276"/>
        <w:rPr>
          <w:rFonts w:ascii="Arial" w:eastAsia="Times New Roman" w:hAnsi="Arial" w:cs="Arial"/>
          <w:color w:val="000000"/>
        </w:rPr>
      </w:pPr>
      <w:r w:rsidRPr="00585334">
        <w:rPr>
          <w:rFonts w:ascii="Arial" w:eastAsia="Times New Roman" w:hAnsi="Arial" w:cs="Arial"/>
          <w:color w:val="000000"/>
        </w:rPr>
        <w:t>The total number of employees of any such description employed by the employer at the establishment</w:t>
      </w:r>
      <w:r w:rsidRPr="00585334">
        <w:rPr>
          <w:rFonts w:ascii="Arial" w:eastAsia="Times New Roman" w:hAnsi="Arial" w:cs="Arial"/>
          <w:b/>
          <w:color w:val="000000"/>
        </w:rPr>
        <w:t xml:space="preserve"> </w:t>
      </w:r>
      <w:r w:rsidRPr="00585334">
        <w:rPr>
          <w:rFonts w:ascii="Arial" w:eastAsia="Times New Roman" w:hAnsi="Arial" w:cs="Arial"/>
          <w:color w:val="000000"/>
        </w:rPr>
        <w:t>in</w:t>
      </w:r>
      <w:r w:rsidR="000621EF" w:rsidRPr="00585334">
        <w:rPr>
          <w:rFonts w:ascii="Arial" w:eastAsia="Times New Roman" w:hAnsi="Arial" w:cs="Arial"/>
          <w:color w:val="000000"/>
        </w:rPr>
        <w:t xml:space="preserve"> </w:t>
      </w:r>
      <w:r w:rsidRPr="00585334">
        <w:rPr>
          <w:rFonts w:ascii="Arial" w:eastAsia="Times New Roman" w:hAnsi="Arial" w:cs="Arial"/>
          <w:color w:val="000000"/>
        </w:rPr>
        <w:t xml:space="preserve">question. </w:t>
      </w:r>
    </w:p>
    <w:p w:rsidR="00B43DE7" w:rsidRPr="00585334" w:rsidRDefault="00B43DE7" w:rsidP="00E85F8F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before="80" w:after="0"/>
        <w:ind w:left="1276"/>
        <w:rPr>
          <w:rFonts w:ascii="Arial" w:eastAsia="Times New Roman" w:hAnsi="Arial" w:cs="Arial"/>
          <w:color w:val="000000"/>
        </w:rPr>
      </w:pPr>
      <w:r w:rsidRPr="00585334">
        <w:rPr>
          <w:rFonts w:ascii="Arial" w:eastAsia="Times New Roman" w:hAnsi="Arial" w:cs="Arial"/>
          <w:color w:val="000000"/>
        </w:rPr>
        <w:t>The proposed method of selecting employees who may be dismissed.</w:t>
      </w:r>
    </w:p>
    <w:p w:rsidR="00B43DE7" w:rsidRPr="00585334" w:rsidRDefault="00B43DE7" w:rsidP="00E85F8F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before="80" w:after="0"/>
        <w:ind w:left="1276"/>
        <w:rPr>
          <w:rFonts w:ascii="Arial" w:eastAsia="Times New Roman" w:hAnsi="Arial" w:cs="Arial"/>
          <w:color w:val="000000"/>
        </w:rPr>
      </w:pPr>
      <w:r w:rsidRPr="00585334">
        <w:rPr>
          <w:rFonts w:ascii="Arial" w:eastAsia="Times New Roman" w:hAnsi="Arial" w:cs="Arial"/>
          <w:color w:val="000000"/>
        </w:rPr>
        <w:t>The proposed method of carrying out the dismissals, with due regard to any agreed procedure, including the period over which the dismissals are to take effect.</w:t>
      </w:r>
    </w:p>
    <w:p w:rsidR="00B43DE7" w:rsidRPr="00585334" w:rsidRDefault="00B43DE7" w:rsidP="00E85F8F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before="80" w:after="0"/>
        <w:ind w:left="1276"/>
        <w:rPr>
          <w:rFonts w:ascii="Arial" w:eastAsia="Times New Roman" w:hAnsi="Arial" w:cs="Arial"/>
          <w:color w:val="000000"/>
        </w:rPr>
      </w:pPr>
      <w:r w:rsidRPr="00585334">
        <w:rPr>
          <w:rFonts w:ascii="Arial" w:eastAsia="Times New Roman" w:hAnsi="Arial" w:cs="Arial"/>
          <w:color w:val="000000"/>
        </w:rPr>
        <w:t>The proposed method of calculating the amount of any redundancy payments to be made (over and above the statutory redundancy payment) to employees who may be dismissed.</w:t>
      </w:r>
    </w:p>
    <w:p w:rsidR="00B43DE7" w:rsidRDefault="00B43DE7" w:rsidP="00E85F8F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before="80" w:after="0"/>
        <w:ind w:left="1276"/>
        <w:rPr>
          <w:rFonts w:ascii="Arial" w:eastAsia="Times New Roman" w:hAnsi="Arial" w:cs="Arial"/>
          <w:color w:val="000000"/>
        </w:rPr>
      </w:pPr>
      <w:r w:rsidRPr="00585334">
        <w:rPr>
          <w:rFonts w:ascii="Arial" w:eastAsia="Times New Roman" w:hAnsi="Arial" w:cs="Arial"/>
          <w:color w:val="000000"/>
        </w:rPr>
        <w:t xml:space="preserve">"Suitable information" about its use of agency workers </w:t>
      </w:r>
    </w:p>
    <w:p w:rsidR="00D77126" w:rsidRPr="00585334" w:rsidRDefault="00D77126" w:rsidP="00E85F8F">
      <w:pPr>
        <w:pStyle w:val="ListParagraph"/>
        <w:numPr>
          <w:ilvl w:val="0"/>
          <w:numId w:val="19"/>
        </w:numPr>
        <w:autoSpaceDE w:val="0"/>
        <w:autoSpaceDN w:val="0"/>
        <w:adjustRightInd w:val="0"/>
        <w:snapToGrid w:val="0"/>
        <w:spacing w:before="80" w:after="0"/>
        <w:ind w:left="127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equality impact assessment</w:t>
      </w:r>
    </w:p>
    <w:p w:rsidR="00AA05C4" w:rsidRDefault="00585334" w:rsidP="00E85F8F">
      <w:pPr>
        <w:autoSpaceDE w:val="0"/>
        <w:autoSpaceDN w:val="0"/>
        <w:adjustRightInd w:val="0"/>
        <w:snapToGrid w:val="0"/>
        <w:spacing w:before="80" w:after="0"/>
        <w:ind w:left="709" w:hanging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3.5.6  </w:t>
      </w:r>
      <w:r w:rsidR="00E85F8F">
        <w:rPr>
          <w:rFonts w:ascii="Arial" w:eastAsia="Times New Roman" w:hAnsi="Arial" w:cs="Arial"/>
          <w:color w:val="000000"/>
        </w:rPr>
        <w:t xml:space="preserve">  </w:t>
      </w:r>
      <w:r w:rsidR="00AA05C4">
        <w:rPr>
          <w:rFonts w:ascii="Arial" w:eastAsia="Times New Roman" w:hAnsi="Arial" w:cs="Arial"/>
          <w:color w:val="000000"/>
        </w:rPr>
        <w:t xml:space="preserve">Negotiation will take place with </w:t>
      </w:r>
      <w:r w:rsidR="00A41DB6" w:rsidRPr="00416311">
        <w:rPr>
          <w:rFonts w:ascii="Arial" w:eastAsia="Times New Roman" w:hAnsi="Arial" w:cs="Arial"/>
          <w:color w:val="000000"/>
        </w:rPr>
        <w:t xml:space="preserve">trade unions </w:t>
      </w:r>
      <w:r w:rsidR="00AA05C4">
        <w:rPr>
          <w:rFonts w:ascii="Arial" w:eastAsia="Times New Roman" w:hAnsi="Arial" w:cs="Arial"/>
          <w:color w:val="000000"/>
        </w:rPr>
        <w:t>over the criteria by which employees will be selected for redundancy</w:t>
      </w:r>
      <w:r w:rsidR="00A41DB6" w:rsidRPr="00416311">
        <w:rPr>
          <w:rFonts w:ascii="Arial" w:eastAsia="Times New Roman" w:hAnsi="Arial" w:cs="Arial"/>
          <w:color w:val="000000"/>
        </w:rPr>
        <w:t xml:space="preserve">. </w:t>
      </w:r>
    </w:p>
    <w:p w:rsidR="00A41DB6" w:rsidRPr="00416311" w:rsidRDefault="00585334" w:rsidP="00E85F8F">
      <w:pPr>
        <w:autoSpaceDE w:val="0"/>
        <w:autoSpaceDN w:val="0"/>
        <w:adjustRightInd w:val="0"/>
        <w:snapToGrid w:val="0"/>
        <w:spacing w:before="80" w:after="0"/>
        <w:ind w:left="709" w:hanging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3.5.7  </w:t>
      </w:r>
      <w:r w:rsidR="00E85F8F">
        <w:rPr>
          <w:rFonts w:ascii="Arial" w:eastAsia="Times New Roman" w:hAnsi="Arial" w:cs="Arial"/>
          <w:color w:val="000000"/>
        </w:rPr>
        <w:t xml:space="preserve">  </w:t>
      </w:r>
      <w:r w:rsidR="00AA05C4">
        <w:rPr>
          <w:rFonts w:ascii="Arial" w:eastAsia="Times New Roman" w:hAnsi="Arial" w:cs="Arial"/>
          <w:color w:val="000000"/>
        </w:rPr>
        <w:t>The c</w:t>
      </w:r>
      <w:r w:rsidR="00A41DB6" w:rsidRPr="00416311">
        <w:rPr>
          <w:rFonts w:ascii="Arial" w:eastAsia="Times New Roman" w:hAnsi="Arial" w:cs="Arial"/>
          <w:color w:val="000000"/>
        </w:rPr>
        <w:t xml:space="preserve">riteria </w:t>
      </w:r>
      <w:r w:rsidR="00071794">
        <w:rPr>
          <w:rFonts w:ascii="Arial" w:eastAsia="Times New Roman" w:hAnsi="Arial" w:cs="Arial"/>
          <w:color w:val="000000"/>
        </w:rPr>
        <w:t xml:space="preserve">will </w:t>
      </w:r>
      <w:r w:rsidR="00A41DB6" w:rsidRPr="00416311">
        <w:rPr>
          <w:rFonts w:ascii="Arial" w:eastAsia="Times New Roman" w:hAnsi="Arial" w:cs="Arial"/>
          <w:color w:val="000000"/>
        </w:rPr>
        <w:t>be fair, objective, consistently applied job related criteria, backed by evidence where possible</w:t>
      </w:r>
      <w:r w:rsidR="00AA05C4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AA05C4">
        <w:rPr>
          <w:rFonts w:ascii="Arial" w:eastAsia="Times New Roman" w:hAnsi="Arial" w:cs="Arial"/>
          <w:color w:val="000000"/>
        </w:rPr>
        <w:t>They</w:t>
      </w:r>
      <w:proofErr w:type="gramEnd"/>
      <w:r w:rsidR="00AA05C4">
        <w:rPr>
          <w:rFonts w:ascii="Arial" w:eastAsia="Times New Roman" w:hAnsi="Arial" w:cs="Arial"/>
          <w:color w:val="000000"/>
        </w:rPr>
        <w:t xml:space="preserve"> will be </w:t>
      </w:r>
      <w:r w:rsidR="00A41DB6" w:rsidRPr="00416311">
        <w:rPr>
          <w:rFonts w:ascii="Arial" w:eastAsia="Times New Roman" w:hAnsi="Arial" w:cs="Arial"/>
          <w:color w:val="000000"/>
        </w:rPr>
        <w:t xml:space="preserve">non-discriminatory on grounds of sex, sexual orientation, race, disability, religion or belief or age. They </w:t>
      </w:r>
      <w:r w:rsidR="00071794">
        <w:rPr>
          <w:rFonts w:ascii="Arial" w:eastAsia="Times New Roman" w:hAnsi="Arial" w:cs="Arial"/>
          <w:color w:val="000000"/>
        </w:rPr>
        <w:t>will</w:t>
      </w:r>
      <w:r w:rsidR="00A41DB6" w:rsidRPr="00416311">
        <w:rPr>
          <w:rFonts w:ascii="Arial" w:eastAsia="Times New Roman" w:hAnsi="Arial" w:cs="Arial"/>
          <w:color w:val="000000"/>
        </w:rPr>
        <w:t xml:space="preserve"> also not discriminate on grounds of trade union membership, pregnancy, part-time status or fixed-term contract status.</w:t>
      </w:r>
      <w:r w:rsidR="005E5100">
        <w:rPr>
          <w:rFonts w:ascii="Arial" w:eastAsia="Times New Roman" w:hAnsi="Arial" w:cs="Arial"/>
          <w:color w:val="000000"/>
        </w:rPr>
        <w:t xml:space="preserve"> </w:t>
      </w:r>
      <w:r w:rsidR="00937810">
        <w:rPr>
          <w:rFonts w:ascii="Arial" w:eastAsia="Times New Roman" w:hAnsi="Arial" w:cs="Arial"/>
          <w:color w:val="000000"/>
        </w:rPr>
        <w:t xml:space="preserve">Criteria utilised may include objective assessments of work performance, however skills / experience will only be used where account has been taken of barriers experienced by many protected groups in building skills / experience. Attendance record will only </w:t>
      </w:r>
      <w:r w:rsidR="005E5100">
        <w:rPr>
          <w:rFonts w:ascii="Arial" w:eastAsia="Times New Roman" w:hAnsi="Arial" w:cs="Arial"/>
          <w:color w:val="000000"/>
        </w:rPr>
        <w:t xml:space="preserve">be used </w:t>
      </w:r>
      <w:r w:rsidR="00937810">
        <w:rPr>
          <w:rFonts w:ascii="Arial" w:eastAsia="Times New Roman" w:hAnsi="Arial" w:cs="Arial"/>
          <w:color w:val="000000"/>
        </w:rPr>
        <w:t xml:space="preserve">where no satisfactory explanation for non-attendance has been provided </w:t>
      </w:r>
      <w:r w:rsidR="005E5100">
        <w:rPr>
          <w:rFonts w:ascii="Arial" w:eastAsia="Times New Roman" w:hAnsi="Arial" w:cs="Arial"/>
          <w:color w:val="000000"/>
        </w:rPr>
        <w:t xml:space="preserve">and disciplinary records shall only be </w:t>
      </w:r>
      <w:r w:rsidR="00937810">
        <w:rPr>
          <w:rFonts w:ascii="Arial" w:eastAsia="Times New Roman" w:hAnsi="Arial" w:cs="Arial"/>
          <w:color w:val="000000"/>
        </w:rPr>
        <w:t xml:space="preserve">used </w:t>
      </w:r>
      <w:r w:rsidR="005E5100">
        <w:rPr>
          <w:rFonts w:ascii="Arial" w:eastAsia="Times New Roman" w:hAnsi="Arial" w:cs="Arial"/>
          <w:color w:val="000000"/>
        </w:rPr>
        <w:t xml:space="preserve">where </w:t>
      </w:r>
      <w:r w:rsidR="006325CD">
        <w:rPr>
          <w:rFonts w:ascii="Arial" w:eastAsia="Times New Roman" w:hAnsi="Arial" w:cs="Arial"/>
          <w:color w:val="000000"/>
        </w:rPr>
        <w:t>disciplinary claims have been upheld.</w:t>
      </w:r>
    </w:p>
    <w:p w:rsidR="00A41DB6" w:rsidRPr="00416311" w:rsidRDefault="00A41DB6" w:rsidP="00416311">
      <w:pPr>
        <w:autoSpaceDE w:val="0"/>
        <w:autoSpaceDN w:val="0"/>
        <w:adjustRightInd w:val="0"/>
        <w:snapToGrid w:val="0"/>
        <w:spacing w:before="80" w:after="0"/>
        <w:rPr>
          <w:rFonts w:ascii="Arial" w:eastAsia="Times New Roman" w:hAnsi="Arial" w:cs="Arial"/>
          <w:b/>
          <w:color w:val="000000"/>
        </w:rPr>
      </w:pPr>
    </w:p>
    <w:p w:rsidR="00936012" w:rsidRPr="00416311" w:rsidRDefault="00E8140B" w:rsidP="008678A9">
      <w:pPr>
        <w:spacing w:before="80" w:after="0"/>
        <w:textAlignment w:val="baseline"/>
        <w:rPr>
          <w:rFonts w:ascii="Arial" w:eastAsia="Arial" w:hAnsi="Arial" w:cs="Arial"/>
          <w:b/>
          <w:color w:val="000000"/>
          <w:spacing w:val="5"/>
        </w:rPr>
      </w:pPr>
      <w:proofErr w:type="gramStart"/>
      <w:r>
        <w:rPr>
          <w:rFonts w:ascii="Arial" w:eastAsia="Arial" w:hAnsi="Arial" w:cs="Arial"/>
          <w:b/>
          <w:color w:val="000000"/>
          <w:spacing w:val="5"/>
          <w:lang w:val="en-US"/>
        </w:rPr>
        <w:t xml:space="preserve">3.6  </w:t>
      </w:r>
      <w:r w:rsidR="008678A9">
        <w:rPr>
          <w:rFonts w:ascii="Arial" w:eastAsia="Arial" w:hAnsi="Arial" w:cs="Arial"/>
          <w:b/>
          <w:color w:val="000000"/>
          <w:spacing w:val="5"/>
          <w:lang w:val="en-US"/>
        </w:rPr>
        <w:t>Appeals</w:t>
      </w:r>
      <w:proofErr w:type="gramEnd"/>
      <w:r w:rsidR="008678A9">
        <w:rPr>
          <w:rFonts w:ascii="Arial" w:eastAsia="Arial" w:hAnsi="Arial" w:cs="Arial"/>
          <w:b/>
          <w:color w:val="000000"/>
          <w:spacing w:val="5"/>
          <w:lang w:val="en-US"/>
        </w:rPr>
        <w:t xml:space="preserve"> against c</w:t>
      </w:r>
      <w:r w:rsidR="00936012" w:rsidRPr="00416311">
        <w:rPr>
          <w:rFonts w:ascii="Arial" w:eastAsia="Arial" w:hAnsi="Arial" w:cs="Arial"/>
          <w:b/>
          <w:color w:val="000000"/>
          <w:spacing w:val="5"/>
          <w:lang w:val="en-US"/>
        </w:rPr>
        <w:t xml:space="preserve">ompulsory </w:t>
      </w:r>
      <w:r w:rsidR="008678A9">
        <w:rPr>
          <w:rFonts w:ascii="Arial" w:eastAsia="Arial" w:hAnsi="Arial" w:cs="Arial"/>
          <w:b/>
          <w:color w:val="000000"/>
          <w:spacing w:val="5"/>
          <w:lang w:val="en-US"/>
        </w:rPr>
        <w:t>r</w:t>
      </w:r>
      <w:r w:rsidR="00936012" w:rsidRPr="00416311">
        <w:rPr>
          <w:rFonts w:ascii="Arial" w:eastAsia="Arial" w:hAnsi="Arial" w:cs="Arial"/>
          <w:b/>
          <w:color w:val="000000"/>
          <w:spacing w:val="5"/>
          <w:lang w:val="en-US"/>
        </w:rPr>
        <w:t>edundancy</w:t>
      </w:r>
    </w:p>
    <w:p w:rsidR="00936012" w:rsidRPr="00901F3A" w:rsidRDefault="00E8140B" w:rsidP="00901F3A">
      <w:pPr>
        <w:spacing w:before="80" w:after="0"/>
        <w:ind w:left="709" w:right="144" w:hanging="709"/>
        <w:jc w:val="both"/>
        <w:textAlignment w:val="baseline"/>
        <w:rPr>
          <w:rFonts w:ascii="Arial" w:eastAsia="Arial" w:hAnsi="Arial" w:cs="Arial"/>
          <w:color w:val="000000"/>
          <w:spacing w:val="5"/>
        </w:rPr>
      </w:pPr>
      <w:proofErr w:type="gramStart"/>
      <w:r>
        <w:rPr>
          <w:rFonts w:ascii="Arial" w:eastAsia="Times New Roman" w:hAnsi="Arial" w:cs="Arial"/>
          <w:color w:val="000000"/>
        </w:rPr>
        <w:t xml:space="preserve">3.6.1  </w:t>
      </w:r>
      <w:r w:rsidR="008678A9">
        <w:rPr>
          <w:rFonts w:ascii="Arial" w:eastAsia="Times New Roman" w:hAnsi="Arial" w:cs="Arial"/>
          <w:color w:val="000000"/>
        </w:rPr>
        <w:t>The</w:t>
      </w:r>
      <w:proofErr w:type="gramEnd"/>
      <w:r w:rsidR="008678A9">
        <w:rPr>
          <w:rFonts w:ascii="Arial" w:eastAsia="Times New Roman" w:hAnsi="Arial" w:cs="Arial"/>
          <w:color w:val="000000"/>
        </w:rPr>
        <w:t xml:space="preserve"> employer will formally write to an </w:t>
      </w:r>
      <w:r w:rsidR="008678A9" w:rsidRPr="00416311">
        <w:rPr>
          <w:rFonts w:ascii="Arial" w:eastAsia="Times New Roman" w:hAnsi="Arial" w:cs="Arial"/>
          <w:color w:val="000000"/>
        </w:rPr>
        <w:t xml:space="preserve">employee setting out the </w:t>
      </w:r>
      <w:r w:rsidR="00966A4B">
        <w:rPr>
          <w:rFonts w:ascii="Arial" w:eastAsia="Times New Roman" w:hAnsi="Arial" w:cs="Arial"/>
          <w:color w:val="000000"/>
        </w:rPr>
        <w:t>notice of redundancy.</w:t>
      </w:r>
      <w:r w:rsidR="00901F3A">
        <w:rPr>
          <w:rFonts w:ascii="Arial" w:eastAsia="Arial" w:hAnsi="Arial" w:cs="Arial"/>
          <w:color w:val="000000"/>
          <w:spacing w:val="5"/>
        </w:rPr>
        <w:t xml:space="preserve"> </w:t>
      </w:r>
      <w:r w:rsidR="008678A9">
        <w:rPr>
          <w:rFonts w:ascii="Arial" w:eastAsia="Times New Roman" w:hAnsi="Arial" w:cs="Arial"/>
          <w:color w:val="000000"/>
        </w:rPr>
        <w:t>A</w:t>
      </w:r>
      <w:r w:rsidR="008678A9" w:rsidRPr="00416311">
        <w:rPr>
          <w:rFonts w:ascii="Arial" w:eastAsia="Times New Roman" w:hAnsi="Arial" w:cs="Arial"/>
          <w:color w:val="000000"/>
        </w:rPr>
        <w:t xml:space="preserve"> meeting </w:t>
      </w:r>
      <w:r w:rsidR="008678A9">
        <w:rPr>
          <w:rFonts w:ascii="Arial" w:eastAsia="Times New Roman" w:hAnsi="Arial" w:cs="Arial"/>
          <w:color w:val="000000"/>
        </w:rPr>
        <w:t xml:space="preserve">will also be held with </w:t>
      </w:r>
      <w:r w:rsidR="008678A9" w:rsidRPr="00416311">
        <w:rPr>
          <w:rFonts w:ascii="Arial" w:eastAsia="Times New Roman" w:hAnsi="Arial" w:cs="Arial"/>
          <w:color w:val="000000"/>
        </w:rPr>
        <w:t xml:space="preserve">the employee to discuss the matter and </w:t>
      </w:r>
      <w:r w:rsidR="008678A9">
        <w:rPr>
          <w:rFonts w:ascii="Arial" w:eastAsia="Times New Roman" w:hAnsi="Arial" w:cs="Arial"/>
          <w:color w:val="000000"/>
        </w:rPr>
        <w:t xml:space="preserve">notification will be made of </w:t>
      </w:r>
      <w:r w:rsidR="008678A9">
        <w:rPr>
          <w:rFonts w:ascii="Arial" w:eastAsia="Arial" w:hAnsi="Arial" w:cs="Arial"/>
          <w:color w:val="000000"/>
          <w:lang w:val="en-US"/>
        </w:rPr>
        <w:t xml:space="preserve">the right to </w:t>
      </w:r>
      <w:r w:rsidR="00936012" w:rsidRPr="00416311">
        <w:rPr>
          <w:rFonts w:ascii="Arial" w:eastAsia="Arial" w:hAnsi="Arial" w:cs="Arial"/>
          <w:color w:val="000000"/>
          <w:lang w:val="en-US"/>
        </w:rPr>
        <w:t>appeal against a decision to place them under formal notice of redundancy.</w:t>
      </w:r>
    </w:p>
    <w:p w:rsidR="00966A4B" w:rsidRPr="00416311" w:rsidRDefault="00E8140B" w:rsidP="00901F3A">
      <w:pPr>
        <w:spacing w:before="80" w:after="0"/>
        <w:ind w:left="709" w:right="144" w:hanging="709"/>
        <w:jc w:val="both"/>
        <w:textAlignment w:val="baseline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  <w:lang w:val="en-US"/>
        </w:rPr>
        <w:t xml:space="preserve">3.6.2  </w:t>
      </w:r>
      <w:r w:rsidR="00966A4B" w:rsidRPr="00416311">
        <w:rPr>
          <w:rFonts w:ascii="Arial" w:eastAsia="Arial" w:hAnsi="Arial" w:cs="Arial"/>
          <w:color w:val="000000"/>
          <w:lang w:val="en-US"/>
        </w:rPr>
        <w:t>The</w:t>
      </w:r>
      <w:proofErr w:type="gramEnd"/>
      <w:r w:rsidR="00966A4B" w:rsidRPr="00416311">
        <w:rPr>
          <w:rFonts w:ascii="Arial" w:eastAsia="Arial" w:hAnsi="Arial" w:cs="Arial"/>
          <w:color w:val="000000"/>
          <w:lang w:val="en-US"/>
        </w:rPr>
        <w:t xml:space="preserve"> appropriate manager </w:t>
      </w:r>
      <w:r w:rsidR="00966A4B">
        <w:rPr>
          <w:rFonts w:ascii="Arial" w:eastAsia="Arial" w:hAnsi="Arial" w:cs="Arial"/>
          <w:color w:val="000000"/>
          <w:lang w:val="en-US"/>
        </w:rPr>
        <w:t>will</w:t>
      </w:r>
      <w:r w:rsidR="00966A4B" w:rsidRPr="00416311">
        <w:rPr>
          <w:rFonts w:ascii="Arial" w:eastAsia="Arial" w:hAnsi="Arial" w:cs="Arial"/>
          <w:color w:val="000000"/>
          <w:lang w:val="en-US"/>
        </w:rPr>
        <w:t xml:space="preserve"> continue to me</w:t>
      </w:r>
      <w:r w:rsidR="00966A4B">
        <w:rPr>
          <w:rFonts w:ascii="Arial" w:eastAsia="Arial" w:hAnsi="Arial" w:cs="Arial"/>
          <w:color w:val="000000"/>
          <w:lang w:val="en-US"/>
        </w:rPr>
        <w:t>et with the individual employee</w:t>
      </w:r>
      <w:r w:rsidR="00966A4B" w:rsidRPr="00416311">
        <w:rPr>
          <w:rFonts w:ascii="Arial" w:eastAsia="Arial" w:hAnsi="Arial" w:cs="Arial"/>
          <w:color w:val="000000"/>
          <w:lang w:val="en-US"/>
        </w:rPr>
        <w:t xml:space="preserve"> on a regular basis throughout the formal notice period in order to continue to pursue alternatives that need to be explored.</w:t>
      </w:r>
    </w:p>
    <w:p w:rsidR="00936012" w:rsidRPr="00416311" w:rsidRDefault="00E8140B" w:rsidP="00901F3A">
      <w:pPr>
        <w:spacing w:before="80" w:after="0"/>
        <w:ind w:left="709" w:right="144" w:hanging="709"/>
        <w:jc w:val="both"/>
        <w:textAlignment w:val="baseline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  <w:lang w:val="en-US"/>
        </w:rPr>
        <w:t xml:space="preserve">3.6.3  </w:t>
      </w:r>
      <w:r w:rsidR="008678A9">
        <w:rPr>
          <w:rFonts w:ascii="Arial" w:eastAsia="Arial" w:hAnsi="Arial" w:cs="Arial"/>
          <w:color w:val="000000"/>
          <w:lang w:val="en-US"/>
        </w:rPr>
        <w:t>An</w:t>
      </w:r>
      <w:proofErr w:type="gramEnd"/>
      <w:r w:rsidR="00936012" w:rsidRPr="00416311">
        <w:rPr>
          <w:rFonts w:ascii="Arial" w:eastAsia="Arial" w:hAnsi="Arial" w:cs="Arial"/>
          <w:color w:val="000000"/>
          <w:lang w:val="en-US"/>
        </w:rPr>
        <w:t xml:space="preserve"> employee </w:t>
      </w:r>
      <w:r w:rsidR="008678A9">
        <w:rPr>
          <w:rFonts w:ascii="Arial" w:eastAsia="Arial" w:hAnsi="Arial" w:cs="Arial"/>
          <w:color w:val="000000"/>
          <w:lang w:val="en-US"/>
        </w:rPr>
        <w:t xml:space="preserve">seeking to appeal will </w:t>
      </w:r>
      <w:r w:rsidR="00936012" w:rsidRPr="00416311">
        <w:rPr>
          <w:rFonts w:ascii="Arial" w:eastAsia="Arial" w:hAnsi="Arial" w:cs="Arial"/>
          <w:color w:val="000000"/>
          <w:lang w:val="en-US"/>
        </w:rPr>
        <w:t xml:space="preserve">inform the </w:t>
      </w:r>
      <w:r w:rsidR="008678A9">
        <w:rPr>
          <w:rFonts w:ascii="Arial" w:eastAsia="Arial" w:hAnsi="Arial" w:cs="Arial"/>
          <w:color w:val="000000"/>
          <w:lang w:val="en-US"/>
        </w:rPr>
        <w:t>head of HR in writing of</w:t>
      </w:r>
      <w:r w:rsidR="00936012" w:rsidRPr="00416311">
        <w:rPr>
          <w:rFonts w:ascii="Arial" w:eastAsia="Arial" w:hAnsi="Arial" w:cs="Arial"/>
          <w:color w:val="000000"/>
          <w:lang w:val="en-US"/>
        </w:rPr>
        <w:t xml:space="preserve"> his/her intention</w:t>
      </w:r>
      <w:r w:rsidR="008678A9">
        <w:rPr>
          <w:rFonts w:ascii="Arial" w:eastAsia="Arial" w:hAnsi="Arial" w:cs="Arial"/>
          <w:color w:val="000000"/>
          <w:lang w:val="en-US"/>
        </w:rPr>
        <w:t>,</w:t>
      </w:r>
      <w:r w:rsidR="00936012" w:rsidRPr="00416311">
        <w:rPr>
          <w:rFonts w:ascii="Arial" w:eastAsia="Arial" w:hAnsi="Arial" w:cs="Arial"/>
          <w:color w:val="000000"/>
          <w:lang w:val="en-US"/>
        </w:rPr>
        <w:t xml:space="preserve"> stating the grounds of appeal together with any documents, which he/she intends to produce at the appeal hearing, within 15 working days of being given notice of redundancy.</w:t>
      </w:r>
    </w:p>
    <w:p w:rsidR="008678A9" w:rsidRDefault="00E8140B" w:rsidP="00901F3A">
      <w:pPr>
        <w:spacing w:before="80" w:after="0"/>
        <w:ind w:left="709" w:right="144" w:hanging="709"/>
        <w:jc w:val="both"/>
        <w:textAlignment w:val="baseline"/>
        <w:rPr>
          <w:rFonts w:ascii="Arial" w:eastAsia="Arial" w:hAnsi="Arial" w:cs="Arial"/>
          <w:color w:val="000000"/>
          <w:spacing w:val="6"/>
          <w:lang w:val="en-US"/>
        </w:rPr>
      </w:pPr>
      <w:proofErr w:type="gramStart"/>
      <w:r>
        <w:rPr>
          <w:rFonts w:ascii="Arial" w:eastAsia="Arial" w:hAnsi="Arial" w:cs="Arial"/>
          <w:color w:val="000000"/>
          <w:spacing w:val="6"/>
          <w:lang w:val="en-US"/>
        </w:rPr>
        <w:t xml:space="preserve">3.6.4  </w:t>
      </w:r>
      <w:r w:rsidR="00936012" w:rsidRPr="00416311">
        <w:rPr>
          <w:rFonts w:ascii="Arial" w:eastAsia="Arial" w:hAnsi="Arial" w:cs="Arial"/>
          <w:color w:val="000000"/>
          <w:spacing w:val="6"/>
          <w:lang w:val="en-US"/>
        </w:rPr>
        <w:t>An</w:t>
      </w:r>
      <w:proofErr w:type="gramEnd"/>
      <w:r w:rsidR="00936012" w:rsidRPr="00416311">
        <w:rPr>
          <w:rFonts w:ascii="Arial" w:eastAsia="Arial" w:hAnsi="Arial" w:cs="Arial"/>
          <w:color w:val="000000"/>
          <w:spacing w:val="6"/>
          <w:lang w:val="en-US"/>
        </w:rPr>
        <w:t xml:space="preserve"> appeal against redundancy will be heard by a panel of a minimum of two managers, who have not previously been involved in the selection process. </w:t>
      </w:r>
    </w:p>
    <w:p w:rsidR="00897DCB" w:rsidRDefault="00E8140B" w:rsidP="00901F3A">
      <w:pPr>
        <w:spacing w:before="80"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3.6.5  </w:t>
      </w:r>
      <w:r w:rsidR="00901F3A">
        <w:rPr>
          <w:rFonts w:ascii="Arial" w:hAnsi="Arial" w:cs="Arial"/>
        </w:rPr>
        <w:t xml:space="preserve">  </w:t>
      </w:r>
      <w:r w:rsidR="00897DCB" w:rsidRPr="00416311">
        <w:rPr>
          <w:rFonts w:ascii="Arial" w:hAnsi="Arial" w:cs="Arial"/>
        </w:rPr>
        <w:t>Employees at risk of redundancy will be entitled to reasonable time off work with pay to look for other employment or to arrange for training</w:t>
      </w:r>
    </w:p>
    <w:p w:rsidR="007D582A" w:rsidRPr="00416311" w:rsidRDefault="007D582A" w:rsidP="00416311">
      <w:pPr>
        <w:spacing w:before="80" w:after="0"/>
        <w:rPr>
          <w:rFonts w:ascii="Arial" w:eastAsia="Times New Roman" w:hAnsi="Arial" w:cs="Arial"/>
          <w:color w:val="000000"/>
        </w:rPr>
      </w:pPr>
    </w:p>
    <w:p w:rsidR="007D582A" w:rsidRPr="00416311" w:rsidRDefault="00901F3A" w:rsidP="00416311">
      <w:pPr>
        <w:spacing w:before="80" w:after="0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 xml:space="preserve">3.7  </w:t>
      </w:r>
      <w:r w:rsidR="007D582A" w:rsidRPr="00416311">
        <w:rPr>
          <w:rFonts w:ascii="Arial" w:eastAsia="Times New Roman" w:hAnsi="Arial" w:cs="Arial"/>
          <w:b/>
          <w:color w:val="000000"/>
        </w:rPr>
        <w:t>Redundancy</w:t>
      </w:r>
      <w:proofErr w:type="gramEnd"/>
      <w:r w:rsidR="007D582A" w:rsidRPr="00416311">
        <w:rPr>
          <w:rFonts w:ascii="Arial" w:eastAsia="Times New Roman" w:hAnsi="Arial" w:cs="Arial"/>
          <w:b/>
          <w:color w:val="000000"/>
        </w:rPr>
        <w:t xml:space="preserve"> payment</w:t>
      </w:r>
    </w:p>
    <w:p w:rsidR="007D582A" w:rsidRPr="00416311" w:rsidRDefault="00901F3A" w:rsidP="00901F3A">
      <w:pPr>
        <w:spacing w:before="80"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3.7.1    </w:t>
      </w:r>
      <w:r w:rsidR="007D582A" w:rsidRPr="00416311">
        <w:rPr>
          <w:rFonts w:ascii="Arial" w:hAnsi="Arial" w:cs="Arial"/>
        </w:rPr>
        <w:t>E</w:t>
      </w:r>
      <w:r w:rsidR="00897DCB">
        <w:rPr>
          <w:rFonts w:ascii="Arial" w:hAnsi="Arial" w:cs="Arial"/>
        </w:rPr>
        <w:t>mployees with at least</w:t>
      </w:r>
      <w:r w:rsidR="007D582A" w:rsidRPr="00416311">
        <w:rPr>
          <w:rFonts w:ascii="Arial" w:hAnsi="Arial" w:cs="Arial"/>
        </w:rPr>
        <w:t xml:space="preserve"> two years continuous employment</w:t>
      </w:r>
      <w:r w:rsidR="00897DCB">
        <w:rPr>
          <w:rFonts w:ascii="Arial" w:hAnsi="Arial" w:cs="Arial"/>
        </w:rPr>
        <w:t xml:space="preserve"> will be entitled to redundancy payment in line with the organisation’s redundancy scheme.</w:t>
      </w:r>
      <w:r w:rsidR="007D582A" w:rsidRPr="00416311">
        <w:rPr>
          <w:rFonts w:ascii="Arial" w:hAnsi="Arial" w:cs="Arial"/>
        </w:rPr>
        <w:t xml:space="preserve"> </w:t>
      </w:r>
    </w:p>
    <w:p w:rsidR="00966A4B" w:rsidRDefault="00901F3A" w:rsidP="00901F3A">
      <w:pPr>
        <w:shd w:val="clear" w:color="auto" w:fill="FFFFFF"/>
        <w:spacing w:before="80" w:after="0"/>
        <w:ind w:left="709" w:hanging="709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3.7.2    </w:t>
      </w:r>
      <w:r w:rsidR="008F349D" w:rsidRPr="00416311">
        <w:rPr>
          <w:rFonts w:ascii="Arial" w:eastAsia="Times New Roman" w:hAnsi="Arial" w:cs="Arial"/>
          <w:lang w:eastAsia="en-GB"/>
        </w:rPr>
        <w:t xml:space="preserve">Depending on the circumstances, the organisation may waive its right to insist on employees working their notice and instead give a payment in lieu of notice. </w:t>
      </w:r>
    </w:p>
    <w:p w:rsidR="007D582A" w:rsidRDefault="007D582A" w:rsidP="00416311">
      <w:pPr>
        <w:spacing w:before="80" w:after="0"/>
        <w:rPr>
          <w:rFonts w:ascii="Arial" w:hAnsi="Arial" w:cs="Arial"/>
          <w:b/>
        </w:rPr>
      </w:pPr>
    </w:p>
    <w:p w:rsidR="00DD6905" w:rsidRPr="00416311" w:rsidRDefault="00901F3A" w:rsidP="00416311">
      <w:pPr>
        <w:autoSpaceDE w:val="0"/>
        <w:autoSpaceDN w:val="0"/>
        <w:adjustRightInd w:val="0"/>
        <w:snapToGrid w:val="0"/>
        <w:spacing w:before="80" w:after="0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 xml:space="preserve">4  </w:t>
      </w:r>
      <w:r w:rsidR="00D17D5B" w:rsidRPr="00416311">
        <w:rPr>
          <w:rFonts w:ascii="Arial" w:eastAsia="Times New Roman" w:hAnsi="Arial" w:cs="Arial"/>
          <w:b/>
          <w:color w:val="000000"/>
        </w:rPr>
        <w:t>TRANSFER</w:t>
      </w:r>
      <w:proofErr w:type="gramEnd"/>
      <w:r w:rsidR="00D17D5B" w:rsidRPr="00416311">
        <w:rPr>
          <w:rFonts w:ascii="Arial" w:eastAsia="Times New Roman" w:hAnsi="Arial" w:cs="Arial"/>
          <w:b/>
          <w:color w:val="000000"/>
        </w:rPr>
        <w:t xml:space="preserve"> TO ANOTHER EMPLOYER</w:t>
      </w:r>
    </w:p>
    <w:p w:rsidR="00901F3A" w:rsidRDefault="00901F3A" w:rsidP="00027B4F">
      <w:pPr>
        <w:spacing w:before="80" w:after="0"/>
        <w:rPr>
          <w:rFonts w:ascii="Arial" w:eastAsia="Calibri" w:hAnsi="Arial" w:cs="Arial"/>
          <w:b/>
        </w:rPr>
      </w:pPr>
    </w:p>
    <w:p w:rsidR="00901F3A" w:rsidRPr="00901F3A" w:rsidRDefault="00901F3A" w:rsidP="00027B4F">
      <w:pPr>
        <w:spacing w:before="80" w:after="0"/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  <w:b/>
        </w:rPr>
        <w:t xml:space="preserve">4.1  </w:t>
      </w:r>
      <w:r w:rsidRPr="00901F3A">
        <w:rPr>
          <w:rFonts w:ascii="Arial" w:eastAsia="Calibri" w:hAnsi="Arial" w:cs="Arial"/>
          <w:b/>
        </w:rPr>
        <w:t>Application</w:t>
      </w:r>
      <w:proofErr w:type="gramEnd"/>
      <w:r w:rsidRPr="00901F3A">
        <w:rPr>
          <w:rFonts w:ascii="Arial" w:eastAsia="Calibri" w:hAnsi="Arial" w:cs="Arial"/>
          <w:b/>
        </w:rPr>
        <w:t xml:space="preserve"> of TUPE</w:t>
      </w:r>
    </w:p>
    <w:p w:rsidR="00027B4F" w:rsidRDefault="00901F3A" w:rsidP="008D16DE">
      <w:pPr>
        <w:spacing w:before="80" w:after="0"/>
        <w:ind w:left="709" w:hanging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4.1.1  </w:t>
      </w:r>
      <w:r w:rsidR="008D16DE">
        <w:rPr>
          <w:rFonts w:ascii="Arial" w:eastAsia="Calibri" w:hAnsi="Arial" w:cs="Arial"/>
        </w:rPr>
        <w:t xml:space="preserve"> </w:t>
      </w:r>
      <w:r w:rsidR="00901B85">
        <w:rPr>
          <w:rFonts w:ascii="Arial" w:eastAsia="Calibri" w:hAnsi="Arial" w:cs="Arial"/>
        </w:rPr>
        <w:t>The Transfer of Undertakings (Protection of E</w:t>
      </w:r>
      <w:r w:rsidR="00247838" w:rsidRPr="00416311">
        <w:rPr>
          <w:rFonts w:ascii="Arial" w:eastAsia="Calibri" w:hAnsi="Arial" w:cs="Arial"/>
        </w:rPr>
        <w:t>mployment</w:t>
      </w:r>
      <w:r w:rsidR="00027B4F">
        <w:rPr>
          <w:rFonts w:ascii="Arial" w:eastAsia="Calibri" w:hAnsi="Arial" w:cs="Arial"/>
        </w:rPr>
        <w:t>) R</w:t>
      </w:r>
      <w:r w:rsidR="00247838" w:rsidRPr="00416311">
        <w:rPr>
          <w:rFonts w:ascii="Arial" w:eastAsia="Calibri" w:hAnsi="Arial" w:cs="Arial"/>
        </w:rPr>
        <w:t>egulations</w:t>
      </w:r>
      <w:r w:rsidR="00027B4F">
        <w:rPr>
          <w:rFonts w:ascii="Arial" w:eastAsia="Calibri" w:hAnsi="Arial" w:cs="Arial"/>
        </w:rPr>
        <w:t xml:space="preserve"> will apply where</w:t>
      </w:r>
      <w:r w:rsidR="001A4CF4">
        <w:rPr>
          <w:rFonts w:ascii="Arial" w:eastAsia="Calibri" w:hAnsi="Arial" w:cs="Arial"/>
        </w:rPr>
        <w:t>:</w:t>
      </w:r>
      <w:r w:rsidR="00027B4F">
        <w:rPr>
          <w:rFonts w:ascii="Arial" w:eastAsia="Calibri" w:hAnsi="Arial" w:cs="Arial"/>
        </w:rPr>
        <w:t xml:space="preserve"> </w:t>
      </w:r>
    </w:p>
    <w:p w:rsidR="00157DF5" w:rsidRPr="00157DF5" w:rsidRDefault="00157DF5" w:rsidP="00B33898">
      <w:pPr>
        <w:pStyle w:val="ListParagraph"/>
        <w:numPr>
          <w:ilvl w:val="0"/>
          <w:numId w:val="17"/>
        </w:numPr>
        <w:tabs>
          <w:tab w:val="left" w:pos="1560"/>
        </w:tabs>
        <w:spacing w:before="80" w:after="0"/>
        <w:ind w:left="1560"/>
        <w:rPr>
          <w:rFonts w:ascii="Arial" w:hAnsi="Arial" w:cs="Arial"/>
        </w:rPr>
      </w:pPr>
      <w:r>
        <w:rPr>
          <w:rFonts w:ascii="Arial" w:hAnsi="Arial" w:cs="Arial"/>
        </w:rPr>
        <w:t>An u</w:t>
      </w:r>
      <w:r w:rsidRPr="00157DF5">
        <w:rPr>
          <w:rFonts w:ascii="Arial" w:hAnsi="Arial" w:cs="Arial"/>
        </w:rPr>
        <w:t>ndertaking is transferred from one employer to another and retains its economic identity</w:t>
      </w:r>
      <w:r w:rsidR="001A4CF4">
        <w:rPr>
          <w:rFonts w:ascii="Arial" w:hAnsi="Arial" w:cs="Arial"/>
        </w:rPr>
        <w:t>;</w:t>
      </w:r>
    </w:p>
    <w:p w:rsidR="00157DF5" w:rsidRPr="00157DF5" w:rsidRDefault="00157DF5" w:rsidP="00B33898">
      <w:pPr>
        <w:pStyle w:val="ListParagraph"/>
        <w:numPr>
          <w:ilvl w:val="0"/>
          <w:numId w:val="17"/>
        </w:numPr>
        <w:tabs>
          <w:tab w:val="left" w:pos="1560"/>
        </w:tabs>
        <w:spacing w:before="80" w:after="0"/>
        <w:ind w:left="1560"/>
        <w:rPr>
          <w:rFonts w:ascii="Arial" w:hAnsi="Arial" w:cs="Arial"/>
        </w:rPr>
      </w:pPr>
      <w:r w:rsidRPr="00157DF5">
        <w:rPr>
          <w:rFonts w:ascii="Arial" w:hAnsi="Arial" w:cs="Arial"/>
        </w:rPr>
        <w:t>A service provision change occurs</w:t>
      </w:r>
      <w:r w:rsidR="001A4CF4">
        <w:rPr>
          <w:rFonts w:ascii="Arial" w:hAnsi="Arial" w:cs="Arial"/>
        </w:rPr>
        <w:t>.</w:t>
      </w:r>
    </w:p>
    <w:p w:rsidR="008070EF" w:rsidRPr="00416311" w:rsidRDefault="00901F3A" w:rsidP="008D16DE">
      <w:pPr>
        <w:autoSpaceDE w:val="0"/>
        <w:autoSpaceDN w:val="0"/>
        <w:adjustRightInd w:val="0"/>
        <w:snapToGrid w:val="0"/>
        <w:spacing w:before="80" w:after="0"/>
        <w:ind w:left="709" w:hanging="709"/>
        <w:rPr>
          <w:rFonts w:ascii="Arial" w:eastAsia="Times New Roman" w:hAnsi="Arial" w:cs="Arial"/>
          <w:color w:val="000000"/>
        </w:rPr>
      </w:pPr>
      <w:r>
        <w:rPr>
          <w:rFonts w:ascii="Arial" w:eastAsia="Calibri" w:hAnsi="Arial" w:cs="Arial"/>
        </w:rPr>
        <w:lastRenderedPageBreak/>
        <w:t xml:space="preserve">4.1.2  </w:t>
      </w:r>
      <w:r w:rsidR="008D16DE">
        <w:rPr>
          <w:rFonts w:ascii="Arial" w:eastAsia="Calibri" w:hAnsi="Arial" w:cs="Arial"/>
        </w:rPr>
        <w:t xml:space="preserve">  </w:t>
      </w:r>
      <w:r w:rsidR="008070EF">
        <w:rPr>
          <w:rFonts w:ascii="Arial" w:eastAsia="Calibri" w:hAnsi="Arial" w:cs="Arial"/>
        </w:rPr>
        <w:t xml:space="preserve">Where TUPE does not apply in strict legal terms, account will be taken of the </w:t>
      </w:r>
      <w:r w:rsidR="008070EF" w:rsidRPr="00416311">
        <w:rPr>
          <w:rFonts w:ascii="Arial" w:eastAsia="Times New Roman" w:hAnsi="Arial" w:cs="Arial"/>
          <w:color w:val="000000"/>
        </w:rPr>
        <w:t>Cabinet Office Statement of Practice on TUPE</w:t>
      </w:r>
      <w:r w:rsidR="008070EF">
        <w:rPr>
          <w:rFonts w:ascii="Arial" w:eastAsia="Times New Roman" w:hAnsi="Arial" w:cs="Arial"/>
          <w:color w:val="000000"/>
        </w:rPr>
        <w:t>, which advises application of TUPE</w:t>
      </w:r>
      <w:r w:rsidR="008070EF" w:rsidRPr="00416311">
        <w:rPr>
          <w:rFonts w:ascii="Arial" w:eastAsia="Times New Roman" w:hAnsi="Arial" w:cs="Arial"/>
          <w:color w:val="000000"/>
        </w:rPr>
        <w:t xml:space="preserve"> principles </w:t>
      </w:r>
      <w:r w:rsidR="008070EF">
        <w:rPr>
          <w:rFonts w:ascii="Arial" w:eastAsia="Times New Roman" w:hAnsi="Arial" w:cs="Arial"/>
          <w:color w:val="000000"/>
        </w:rPr>
        <w:t>for public sector transfers</w:t>
      </w:r>
      <w:r w:rsidR="00163240">
        <w:rPr>
          <w:rFonts w:ascii="Arial" w:eastAsia="Times New Roman" w:hAnsi="Arial" w:cs="Arial"/>
          <w:color w:val="000000"/>
        </w:rPr>
        <w:t>.</w:t>
      </w:r>
      <w:r w:rsidR="008070EF">
        <w:rPr>
          <w:rFonts w:ascii="Arial" w:eastAsia="Times New Roman" w:hAnsi="Arial" w:cs="Arial"/>
          <w:color w:val="000000"/>
        </w:rPr>
        <w:t xml:space="preserve"> </w:t>
      </w:r>
    </w:p>
    <w:p w:rsidR="00027B4F" w:rsidRDefault="00027B4F" w:rsidP="00416311">
      <w:pPr>
        <w:spacing w:before="80" w:after="0"/>
        <w:rPr>
          <w:rFonts w:ascii="Arial" w:hAnsi="Arial" w:cs="Arial"/>
          <w:b/>
        </w:rPr>
      </w:pPr>
    </w:p>
    <w:p w:rsidR="00512AE3" w:rsidRPr="00901F3A" w:rsidRDefault="00901F3A" w:rsidP="00416311">
      <w:pPr>
        <w:spacing w:before="80"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4.2  </w:t>
      </w:r>
      <w:r w:rsidRPr="00901F3A">
        <w:rPr>
          <w:rFonts w:ascii="Arial" w:hAnsi="Arial" w:cs="Arial"/>
          <w:b/>
        </w:rPr>
        <w:t>General</w:t>
      </w:r>
      <w:proofErr w:type="gramEnd"/>
      <w:r w:rsidRPr="00901F3A">
        <w:rPr>
          <w:rFonts w:ascii="Arial" w:hAnsi="Arial" w:cs="Arial"/>
          <w:b/>
        </w:rPr>
        <w:t xml:space="preserve"> principles</w:t>
      </w:r>
    </w:p>
    <w:p w:rsidR="005E5809" w:rsidRDefault="00901F3A" w:rsidP="008D16DE">
      <w:pPr>
        <w:spacing w:before="80"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4.2.1  </w:t>
      </w:r>
      <w:r w:rsidR="008D16DE">
        <w:rPr>
          <w:rFonts w:ascii="Arial" w:hAnsi="Arial" w:cs="Arial"/>
        </w:rPr>
        <w:t xml:space="preserve"> </w:t>
      </w:r>
      <w:r w:rsidR="005E5809">
        <w:rPr>
          <w:rFonts w:ascii="Arial" w:hAnsi="Arial" w:cs="Arial"/>
        </w:rPr>
        <w:t>Trade unions reps shall be consulted early in the process of any review of services that may lead to proposals for transfer</w:t>
      </w:r>
      <w:r w:rsidR="00E014C4">
        <w:rPr>
          <w:rFonts w:ascii="Arial" w:hAnsi="Arial" w:cs="Arial"/>
        </w:rPr>
        <w:t xml:space="preserve"> and engagement </w:t>
      </w:r>
      <w:r w:rsidR="00D0626E">
        <w:rPr>
          <w:rFonts w:ascii="Arial" w:hAnsi="Arial" w:cs="Arial"/>
        </w:rPr>
        <w:t xml:space="preserve">will continue </w:t>
      </w:r>
      <w:r w:rsidR="00E014C4">
        <w:rPr>
          <w:rFonts w:ascii="Arial" w:hAnsi="Arial" w:cs="Arial"/>
        </w:rPr>
        <w:t>throughout the procurement process</w:t>
      </w:r>
      <w:r w:rsidR="0077226F">
        <w:rPr>
          <w:rFonts w:ascii="Arial" w:hAnsi="Arial" w:cs="Arial"/>
        </w:rPr>
        <w:t>, including the key steps of service review, option appraisal and contractor selection.</w:t>
      </w:r>
    </w:p>
    <w:p w:rsidR="00D0626E" w:rsidRDefault="00901F3A" w:rsidP="008D16DE">
      <w:pPr>
        <w:spacing w:before="80"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4.2.2  </w:t>
      </w:r>
      <w:r w:rsidR="008D16DE">
        <w:rPr>
          <w:rFonts w:ascii="Arial" w:hAnsi="Arial" w:cs="Arial"/>
        </w:rPr>
        <w:t xml:space="preserve">  </w:t>
      </w:r>
      <w:r w:rsidR="00D0626E">
        <w:rPr>
          <w:rFonts w:ascii="Arial" w:hAnsi="Arial" w:cs="Arial"/>
        </w:rPr>
        <w:t>Before any service is put out to tender, f</w:t>
      </w:r>
      <w:r w:rsidR="005E5809">
        <w:rPr>
          <w:rFonts w:ascii="Arial" w:hAnsi="Arial" w:cs="Arial"/>
        </w:rPr>
        <w:t>ull consideration will be given to</w:t>
      </w:r>
      <w:r w:rsidR="00D0626E">
        <w:rPr>
          <w:rFonts w:ascii="Arial" w:hAnsi="Arial" w:cs="Arial"/>
        </w:rPr>
        <w:t>:</w:t>
      </w:r>
      <w:r w:rsidR="004550FF" w:rsidRPr="00416311">
        <w:rPr>
          <w:rFonts w:ascii="Arial" w:hAnsi="Arial" w:cs="Arial"/>
        </w:rPr>
        <w:t xml:space="preserve"> </w:t>
      </w:r>
    </w:p>
    <w:p w:rsidR="000E1EB5" w:rsidRDefault="000E1EB5" w:rsidP="00B33898">
      <w:pPr>
        <w:pStyle w:val="ListParagraph"/>
        <w:numPr>
          <w:ilvl w:val="0"/>
          <w:numId w:val="22"/>
        </w:numPr>
        <w:spacing w:before="80" w:after="0"/>
        <w:ind w:left="1560"/>
        <w:rPr>
          <w:rFonts w:ascii="Arial" w:hAnsi="Arial" w:cs="Arial"/>
        </w:rPr>
      </w:pPr>
      <w:r>
        <w:rPr>
          <w:rFonts w:ascii="Arial" w:hAnsi="Arial" w:cs="Arial"/>
        </w:rPr>
        <w:t>The benefits of retaining services in house for maintaining control over service standards and effective co-ordination with wider operations;</w:t>
      </w:r>
    </w:p>
    <w:p w:rsidR="00512AE3" w:rsidRPr="00D0626E" w:rsidRDefault="00D0626E" w:rsidP="00B33898">
      <w:pPr>
        <w:pStyle w:val="ListParagraph"/>
        <w:numPr>
          <w:ilvl w:val="0"/>
          <w:numId w:val="22"/>
        </w:numPr>
        <w:spacing w:before="80" w:after="0"/>
        <w:ind w:left="1560"/>
        <w:rPr>
          <w:rFonts w:ascii="Arial" w:hAnsi="Arial" w:cs="Arial"/>
        </w:rPr>
      </w:pPr>
      <w:r w:rsidRPr="00D0626E">
        <w:rPr>
          <w:rFonts w:ascii="Arial" w:hAnsi="Arial" w:cs="Arial"/>
        </w:rPr>
        <w:t>A</w:t>
      </w:r>
      <w:r w:rsidR="004550FF" w:rsidRPr="00D0626E">
        <w:rPr>
          <w:rFonts w:ascii="Arial" w:hAnsi="Arial" w:cs="Arial"/>
        </w:rPr>
        <w:t>ddre</w:t>
      </w:r>
      <w:r w:rsidR="005E5809" w:rsidRPr="00D0626E">
        <w:rPr>
          <w:rFonts w:ascii="Arial" w:hAnsi="Arial" w:cs="Arial"/>
        </w:rPr>
        <w:t xml:space="preserve">ssing any failings found in current </w:t>
      </w:r>
      <w:r w:rsidR="00393E6E" w:rsidRPr="00D0626E">
        <w:rPr>
          <w:rFonts w:ascii="Arial" w:hAnsi="Arial" w:cs="Arial"/>
        </w:rPr>
        <w:t xml:space="preserve">services </w:t>
      </w:r>
      <w:r w:rsidR="005E5809" w:rsidRPr="00D0626E">
        <w:rPr>
          <w:rFonts w:ascii="Arial" w:hAnsi="Arial" w:cs="Arial"/>
        </w:rPr>
        <w:t xml:space="preserve">through </w:t>
      </w:r>
      <w:r w:rsidR="00C802C0" w:rsidRPr="00D0626E">
        <w:rPr>
          <w:rFonts w:ascii="Arial" w:hAnsi="Arial" w:cs="Arial"/>
        </w:rPr>
        <w:t xml:space="preserve">an </w:t>
      </w:r>
      <w:r w:rsidR="005E5809" w:rsidRPr="00D0626E">
        <w:rPr>
          <w:rFonts w:ascii="Arial" w:hAnsi="Arial" w:cs="Arial"/>
        </w:rPr>
        <w:t xml:space="preserve">in house </w:t>
      </w:r>
      <w:r w:rsidR="004550FF" w:rsidRPr="00D0626E">
        <w:rPr>
          <w:rFonts w:ascii="Arial" w:hAnsi="Arial" w:cs="Arial"/>
        </w:rPr>
        <w:t>improvement plan</w:t>
      </w:r>
      <w:r w:rsidRPr="00D0626E">
        <w:rPr>
          <w:rFonts w:ascii="Arial" w:hAnsi="Arial" w:cs="Arial"/>
        </w:rPr>
        <w:t>;</w:t>
      </w:r>
    </w:p>
    <w:p w:rsidR="00C802C0" w:rsidRPr="00D0626E" w:rsidRDefault="00D0626E" w:rsidP="00B33898">
      <w:pPr>
        <w:pStyle w:val="ListParagraph"/>
        <w:numPr>
          <w:ilvl w:val="0"/>
          <w:numId w:val="22"/>
        </w:numPr>
        <w:spacing w:before="80" w:after="0"/>
        <w:ind w:left="1560"/>
        <w:rPr>
          <w:rFonts w:ascii="Arial" w:hAnsi="Arial" w:cs="Arial"/>
        </w:rPr>
      </w:pPr>
      <w:r w:rsidRPr="00D0626E">
        <w:rPr>
          <w:rFonts w:ascii="Arial" w:hAnsi="Arial" w:cs="Arial"/>
        </w:rPr>
        <w:t>O</w:t>
      </w:r>
      <w:r w:rsidR="00C802C0" w:rsidRPr="00D0626E">
        <w:rPr>
          <w:rFonts w:ascii="Arial" w:hAnsi="Arial" w:cs="Arial"/>
        </w:rPr>
        <w:t>ptions for seconding staff</w:t>
      </w:r>
      <w:r w:rsidR="00393E6E" w:rsidRPr="00D0626E">
        <w:rPr>
          <w:rFonts w:ascii="Arial" w:hAnsi="Arial" w:cs="Arial"/>
        </w:rPr>
        <w:t xml:space="preserve"> rather than transfer</w:t>
      </w:r>
      <w:r w:rsidR="00C802C0" w:rsidRPr="00D0626E">
        <w:rPr>
          <w:rFonts w:ascii="Arial" w:hAnsi="Arial" w:cs="Arial"/>
        </w:rPr>
        <w:t>ring to a separate employer</w:t>
      </w:r>
      <w:r w:rsidRPr="00D0626E">
        <w:rPr>
          <w:rFonts w:ascii="Arial" w:hAnsi="Arial" w:cs="Arial"/>
        </w:rPr>
        <w:t>.</w:t>
      </w:r>
    </w:p>
    <w:p w:rsidR="00C802C0" w:rsidRDefault="001A4CF4" w:rsidP="00B33898">
      <w:pPr>
        <w:spacing w:before="80"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4.2.3</w:t>
      </w:r>
      <w:r w:rsidR="00901F3A">
        <w:rPr>
          <w:rFonts w:ascii="Arial" w:hAnsi="Arial" w:cs="Arial"/>
        </w:rPr>
        <w:t xml:space="preserve">  </w:t>
      </w:r>
      <w:r w:rsidR="008D16DE">
        <w:rPr>
          <w:rFonts w:ascii="Arial" w:hAnsi="Arial" w:cs="Arial"/>
        </w:rPr>
        <w:t xml:space="preserve">  </w:t>
      </w:r>
      <w:r w:rsidR="00C802C0">
        <w:rPr>
          <w:rFonts w:ascii="Arial" w:hAnsi="Arial" w:cs="Arial"/>
        </w:rPr>
        <w:t xml:space="preserve">If the </w:t>
      </w:r>
      <w:r w:rsidR="00444B81">
        <w:rPr>
          <w:rFonts w:ascii="Arial" w:hAnsi="Arial" w:cs="Arial"/>
        </w:rPr>
        <w:t xml:space="preserve">options appraisal </w:t>
      </w:r>
      <w:r w:rsidR="00C802C0">
        <w:rPr>
          <w:rFonts w:ascii="Arial" w:hAnsi="Arial" w:cs="Arial"/>
        </w:rPr>
        <w:t>process leads to putting a contract out to tender,</w:t>
      </w:r>
      <w:r w:rsidR="00D0626E">
        <w:rPr>
          <w:rFonts w:ascii="Arial" w:hAnsi="Arial" w:cs="Arial"/>
        </w:rPr>
        <w:t xml:space="preserve"> the following procedures will apply</w:t>
      </w:r>
      <w:r>
        <w:rPr>
          <w:rFonts w:ascii="Arial" w:hAnsi="Arial" w:cs="Arial"/>
        </w:rPr>
        <w:t>:</w:t>
      </w:r>
    </w:p>
    <w:p w:rsidR="004550FF" w:rsidRPr="00D0626E" w:rsidRDefault="00C802C0" w:rsidP="00B33898">
      <w:pPr>
        <w:pStyle w:val="ListParagraph"/>
        <w:numPr>
          <w:ilvl w:val="0"/>
          <w:numId w:val="23"/>
        </w:numPr>
        <w:spacing w:before="80" w:after="0"/>
        <w:ind w:left="1560"/>
        <w:rPr>
          <w:rFonts w:ascii="Arial" w:hAnsi="Arial" w:cs="Arial"/>
        </w:rPr>
      </w:pPr>
      <w:r w:rsidRPr="00D0626E">
        <w:rPr>
          <w:rFonts w:ascii="Arial" w:hAnsi="Arial" w:cs="Arial"/>
        </w:rPr>
        <w:t>A properly resourced in-</w:t>
      </w:r>
      <w:r w:rsidR="004550FF" w:rsidRPr="00D0626E">
        <w:rPr>
          <w:rFonts w:ascii="Arial" w:hAnsi="Arial" w:cs="Arial"/>
        </w:rPr>
        <w:t>house bid</w:t>
      </w:r>
      <w:r w:rsidRPr="00D0626E">
        <w:rPr>
          <w:rFonts w:ascii="Arial" w:hAnsi="Arial" w:cs="Arial"/>
        </w:rPr>
        <w:t xml:space="preserve"> will be permitted to make a bid for the contract</w:t>
      </w:r>
      <w:r w:rsidR="001A4CF4">
        <w:rPr>
          <w:rFonts w:ascii="Arial" w:hAnsi="Arial" w:cs="Arial"/>
        </w:rPr>
        <w:t>;</w:t>
      </w:r>
    </w:p>
    <w:p w:rsidR="004550FF" w:rsidRPr="00D0626E" w:rsidRDefault="00C802C0" w:rsidP="00B33898">
      <w:pPr>
        <w:pStyle w:val="ListParagraph"/>
        <w:numPr>
          <w:ilvl w:val="0"/>
          <w:numId w:val="23"/>
        </w:numPr>
        <w:spacing w:before="80" w:after="0"/>
        <w:ind w:left="1560"/>
        <w:rPr>
          <w:rFonts w:ascii="Arial" w:hAnsi="Arial" w:cs="Arial"/>
        </w:rPr>
      </w:pPr>
      <w:r w:rsidRPr="00D0626E">
        <w:rPr>
          <w:rFonts w:ascii="Arial" w:hAnsi="Arial" w:cs="Arial"/>
        </w:rPr>
        <w:t>Trade union reps will be engaged in defining the</w:t>
      </w:r>
      <w:r w:rsidR="004550FF" w:rsidRPr="00D0626E">
        <w:rPr>
          <w:rFonts w:ascii="Arial" w:hAnsi="Arial" w:cs="Arial"/>
        </w:rPr>
        <w:t xml:space="preserve"> criteria </w:t>
      </w:r>
      <w:r w:rsidRPr="00D0626E">
        <w:rPr>
          <w:rFonts w:ascii="Arial" w:hAnsi="Arial" w:cs="Arial"/>
        </w:rPr>
        <w:t xml:space="preserve">used for </w:t>
      </w:r>
      <w:r w:rsidR="004550FF" w:rsidRPr="00D0626E">
        <w:rPr>
          <w:rFonts w:ascii="Arial" w:hAnsi="Arial" w:cs="Arial"/>
        </w:rPr>
        <w:t xml:space="preserve">selecting </w:t>
      </w:r>
      <w:r w:rsidRPr="00D0626E">
        <w:rPr>
          <w:rFonts w:ascii="Arial" w:hAnsi="Arial" w:cs="Arial"/>
        </w:rPr>
        <w:t xml:space="preserve">a </w:t>
      </w:r>
      <w:r w:rsidR="004550FF" w:rsidRPr="00D0626E">
        <w:rPr>
          <w:rFonts w:ascii="Arial" w:hAnsi="Arial" w:cs="Arial"/>
        </w:rPr>
        <w:t>provider</w:t>
      </w:r>
      <w:r w:rsidR="001A4CF4">
        <w:rPr>
          <w:rFonts w:ascii="Arial" w:hAnsi="Arial" w:cs="Arial"/>
        </w:rPr>
        <w:t>;</w:t>
      </w:r>
    </w:p>
    <w:p w:rsidR="004550FF" w:rsidRPr="00D0626E" w:rsidRDefault="00C802C0" w:rsidP="00B33898">
      <w:pPr>
        <w:pStyle w:val="ListParagraph"/>
        <w:numPr>
          <w:ilvl w:val="0"/>
          <w:numId w:val="23"/>
        </w:numPr>
        <w:spacing w:before="80" w:after="0"/>
        <w:ind w:left="1560"/>
        <w:rPr>
          <w:rFonts w:ascii="Arial" w:hAnsi="Arial" w:cs="Arial"/>
        </w:rPr>
      </w:pPr>
      <w:r w:rsidRPr="00D0626E">
        <w:rPr>
          <w:rFonts w:ascii="Arial" w:hAnsi="Arial" w:cs="Arial"/>
        </w:rPr>
        <w:t>T</w:t>
      </w:r>
      <w:r w:rsidR="00E33B9A" w:rsidRPr="00D0626E">
        <w:rPr>
          <w:rFonts w:ascii="Arial" w:hAnsi="Arial" w:cs="Arial"/>
        </w:rPr>
        <w:t>rade union reps</w:t>
      </w:r>
      <w:r w:rsidR="004550FF" w:rsidRPr="00D0626E">
        <w:rPr>
          <w:rFonts w:ascii="Arial" w:hAnsi="Arial" w:cs="Arial"/>
        </w:rPr>
        <w:t xml:space="preserve"> </w:t>
      </w:r>
      <w:r w:rsidRPr="00D0626E">
        <w:rPr>
          <w:rFonts w:ascii="Arial" w:hAnsi="Arial" w:cs="Arial"/>
        </w:rPr>
        <w:t>will be invited to take part in the process of interviewing contractors and contribute their views to selection</w:t>
      </w:r>
      <w:r w:rsidR="001A4CF4">
        <w:rPr>
          <w:rFonts w:ascii="Arial" w:hAnsi="Arial" w:cs="Arial"/>
        </w:rPr>
        <w:t>.</w:t>
      </w:r>
    </w:p>
    <w:p w:rsidR="00B75089" w:rsidRDefault="001A4CF4" w:rsidP="008D16DE">
      <w:pPr>
        <w:spacing w:before="80"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4.2.4</w:t>
      </w:r>
      <w:r w:rsidR="00901F3A">
        <w:rPr>
          <w:rFonts w:ascii="Arial" w:hAnsi="Arial" w:cs="Arial"/>
        </w:rPr>
        <w:t xml:space="preserve">  </w:t>
      </w:r>
      <w:r w:rsidR="008D16DE">
        <w:rPr>
          <w:rFonts w:ascii="Arial" w:hAnsi="Arial" w:cs="Arial"/>
        </w:rPr>
        <w:t xml:space="preserve">  </w:t>
      </w:r>
      <w:r w:rsidR="006224B0">
        <w:rPr>
          <w:rFonts w:ascii="Arial" w:hAnsi="Arial" w:cs="Arial"/>
        </w:rPr>
        <w:t>A</w:t>
      </w:r>
      <w:r w:rsidR="00B75089" w:rsidRPr="00901F3A">
        <w:rPr>
          <w:rFonts w:ascii="Arial" w:hAnsi="Arial" w:cs="Arial"/>
        </w:rPr>
        <w:t xml:space="preserve">ppropriate information </w:t>
      </w:r>
      <w:r w:rsidR="006224B0">
        <w:rPr>
          <w:rFonts w:ascii="Arial" w:hAnsi="Arial" w:cs="Arial"/>
        </w:rPr>
        <w:t xml:space="preserve">will be made available </w:t>
      </w:r>
      <w:r w:rsidR="00B75089" w:rsidRPr="00901F3A">
        <w:rPr>
          <w:rFonts w:ascii="Arial" w:hAnsi="Arial" w:cs="Arial"/>
        </w:rPr>
        <w:t>to staff and trade unions at all stages of the procurement process</w:t>
      </w:r>
      <w:r w:rsidR="002D3541">
        <w:rPr>
          <w:rFonts w:ascii="Arial" w:hAnsi="Arial" w:cs="Arial"/>
        </w:rPr>
        <w:t xml:space="preserve">. In addition to employment issues, financial, commercial and technical information will be shared in order to allow a full understanding of the proposal.  </w:t>
      </w:r>
    </w:p>
    <w:p w:rsidR="00D17D5B" w:rsidRDefault="001A4CF4" w:rsidP="008D16DE">
      <w:pPr>
        <w:autoSpaceDE w:val="0"/>
        <w:autoSpaceDN w:val="0"/>
        <w:adjustRightInd w:val="0"/>
        <w:snapToGrid w:val="0"/>
        <w:spacing w:before="80" w:after="0"/>
        <w:ind w:left="709" w:hanging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4.2.5</w:t>
      </w:r>
      <w:r w:rsidR="00D17D5B">
        <w:rPr>
          <w:rFonts w:ascii="Arial" w:eastAsia="Times New Roman" w:hAnsi="Arial" w:cs="Arial"/>
          <w:color w:val="000000"/>
        </w:rPr>
        <w:t xml:space="preserve">  </w:t>
      </w:r>
      <w:r w:rsidR="008D16DE">
        <w:rPr>
          <w:rFonts w:ascii="Arial" w:eastAsia="Times New Roman" w:hAnsi="Arial" w:cs="Arial"/>
          <w:color w:val="000000"/>
        </w:rPr>
        <w:t xml:space="preserve">  </w:t>
      </w:r>
      <w:r w:rsidR="006224B0">
        <w:rPr>
          <w:rFonts w:ascii="Arial" w:eastAsia="Times New Roman" w:hAnsi="Arial" w:cs="Arial"/>
          <w:color w:val="000000"/>
        </w:rPr>
        <w:t>Trade union</w:t>
      </w:r>
      <w:r w:rsidR="00D17D5B" w:rsidRPr="00901F3A">
        <w:rPr>
          <w:rFonts w:ascii="Arial" w:eastAsia="Times New Roman" w:hAnsi="Arial" w:cs="Arial"/>
          <w:color w:val="000000"/>
        </w:rPr>
        <w:t xml:space="preserve"> reps will be permitted additional paid time off to deal with the extra demands of organisational change</w:t>
      </w:r>
      <w:r w:rsidR="006224B0">
        <w:rPr>
          <w:rFonts w:ascii="Arial" w:eastAsia="Times New Roman" w:hAnsi="Arial" w:cs="Arial"/>
          <w:color w:val="000000"/>
        </w:rPr>
        <w:t xml:space="preserve"> if necessary</w:t>
      </w:r>
    </w:p>
    <w:p w:rsidR="001A4CF4" w:rsidRDefault="001A4CF4" w:rsidP="008D16DE">
      <w:pPr>
        <w:autoSpaceDE w:val="0"/>
        <w:autoSpaceDN w:val="0"/>
        <w:adjustRightInd w:val="0"/>
        <w:snapToGrid w:val="0"/>
        <w:spacing w:before="80" w:after="0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4.2.6    Any proposal arising from a service review will be subject to an equality impact assessment that will assess the impact of the proposal on groups that display the </w:t>
      </w:r>
      <w:r>
        <w:rPr>
          <w:rFonts w:ascii="Arial" w:hAnsi="Arial" w:cs="Arial"/>
        </w:rPr>
        <w:t xml:space="preserve">protected characteristics defined by the 2010 Equality Act, with a view to amending the proposal if the assessment reveals discriminatory impact and improving the proposal to promote equality.  </w:t>
      </w:r>
    </w:p>
    <w:p w:rsidR="001A4CF4" w:rsidRDefault="001A4CF4" w:rsidP="008D16DE">
      <w:pPr>
        <w:autoSpaceDE w:val="0"/>
        <w:autoSpaceDN w:val="0"/>
        <w:adjustRightInd w:val="0"/>
        <w:snapToGrid w:val="0"/>
        <w:spacing w:before="80" w:after="0"/>
        <w:ind w:left="709" w:hanging="709"/>
        <w:rPr>
          <w:rFonts w:ascii="Arial" w:eastAsia="Times New Roman" w:hAnsi="Arial" w:cs="Arial"/>
          <w:color w:val="000000"/>
        </w:rPr>
      </w:pPr>
    </w:p>
    <w:p w:rsidR="00901F3A" w:rsidRPr="00901F3A" w:rsidRDefault="00901F3A" w:rsidP="00416311">
      <w:pPr>
        <w:spacing w:before="80"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4.3  </w:t>
      </w:r>
      <w:r w:rsidRPr="00901F3A">
        <w:rPr>
          <w:rFonts w:ascii="Arial" w:hAnsi="Arial" w:cs="Arial"/>
          <w:b/>
        </w:rPr>
        <w:t>Procedure</w:t>
      </w:r>
      <w:proofErr w:type="gramEnd"/>
    </w:p>
    <w:p w:rsidR="00F740DB" w:rsidRPr="00416311" w:rsidRDefault="00901F3A" w:rsidP="008D16DE">
      <w:pPr>
        <w:autoSpaceDE w:val="0"/>
        <w:autoSpaceDN w:val="0"/>
        <w:adjustRightInd w:val="0"/>
        <w:snapToGrid w:val="0"/>
        <w:spacing w:before="80" w:after="0"/>
        <w:ind w:left="709" w:hanging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4.3.1  </w:t>
      </w:r>
      <w:r w:rsidR="008D16DE">
        <w:rPr>
          <w:rFonts w:ascii="Arial" w:eastAsia="Times New Roman" w:hAnsi="Arial" w:cs="Arial"/>
          <w:color w:val="000000"/>
        </w:rPr>
        <w:t xml:space="preserve">  </w:t>
      </w:r>
      <w:r w:rsidR="00F740DB" w:rsidRPr="00416311">
        <w:rPr>
          <w:rFonts w:ascii="Arial" w:eastAsia="Times New Roman" w:hAnsi="Arial" w:cs="Arial"/>
          <w:color w:val="000000"/>
        </w:rPr>
        <w:t xml:space="preserve">Before a transfer takes place, the </w:t>
      </w:r>
      <w:r w:rsidR="00157DF5">
        <w:rPr>
          <w:rFonts w:ascii="Arial" w:eastAsia="Times New Roman" w:hAnsi="Arial" w:cs="Arial"/>
          <w:color w:val="000000"/>
        </w:rPr>
        <w:t>organisation will</w:t>
      </w:r>
      <w:r w:rsidR="00F740DB" w:rsidRPr="00416311">
        <w:rPr>
          <w:rFonts w:ascii="Arial" w:eastAsia="Times New Roman" w:hAnsi="Arial" w:cs="Arial"/>
          <w:color w:val="000000"/>
        </w:rPr>
        <w:t xml:space="preserve"> inform the trade union or appropriate</w:t>
      </w:r>
      <w:r w:rsidR="008D16DE">
        <w:rPr>
          <w:rFonts w:ascii="Arial" w:eastAsia="Times New Roman" w:hAnsi="Arial" w:cs="Arial"/>
          <w:color w:val="000000"/>
        </w:rPr>
        <w:t xml:space="preserve"> </w:t>
      </w:r>
      <w:r w:rsidR="00F740DB" w:rsidRPr="00416311">
        <w:rPr>
          <w:rFonts w:ascii="Arial" w:eastAsia="Times New Roman" w:hAnsi="Arial" w:cs="Arial"/>
          <w:color w:val="000000"/>
        </w:rPr>
        <w:t>representative of the following:</w:t>
      </w:r>
    </w:p>
    <w:p w:rsidR="00F740DB" w:rsidRPr="00157DF5" w:rsidRDefault="00F740DB" w:rsidP="008D16DE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spacing w:before="80" w:after="0"/>
        <w:ind w:left="1418"/>
        <w:rPr>
          <w:rFonts w:ascii="Arial" w:eastAsia="Times New Roman" w:hAnsi="Arial" w:cs="Arial"/>
          <w:color w:val="000000"/>
        </w:rPr>
      </w:pPr>
      <w:r w:rsidRPr="00157DF5">
        <w:rPr>
          <w:rFonts w:ascii="Arial" w:eastAsia="Times New Roman" w:hAnsi="Arial" w:cs="Arial"/>
          <w:color w:val="000000"/>
        </w:rPr>
        <w:t>The fact that a transfer is to take place;</w:t>
      </w:r>
    </w:p>
    <w:p w:rsidR="00F740DB" w:rsidRPr="00157DF5" w:rsidRDefault="00157DF5" w:rsidP="008D16DE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spacing w:before="80" w:after="0"/>
        <w:ind w:left="1418"/>
        <w:rPr>
          <w:rFonts w:ascii="Arial" w:eastAsia="Times New Roman" w:hAnsi="Arial" w:cs="Arial"/>
          <w:color w:val="000000"/>
        </w:rPr>
      </w:pPr>
      <w:r w:rsidRPr="00157DF5">
        <w:rPr>
          <w:rFonts w:ascii="Arial" w:eastAsia="Times New Roman" w:hAnsi="Arial" w:cs="Arial"/>
          <w:color w:val="000000"/>
        </w:rPr>
        <w:t>T</w:t>
      </w:r>
      <w:r w:rsidR="00F740DB" w:rsidRPr="00157DF5">
        <w:rPr>
          <w:rFonts w:ascii="Arial" w:eastAsia="Times New Roman" w:hAnsi="Arial" w:cs="Arial"/>
          <w:color w:val="000000"/>
        </w:rPr>
        <w:t>he reasons for the transfer;</w:t>
      </w:r>
    </w:p>
    <w:p w:rsidR="00F740DB" w:rsidRPr="00157DF5" w:rsidRDefault="00157DF5" w:rsidP="008D16DE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spacing w:before="80" w:after="0"/>
        <w:ind w:left="1418"/>
        <w:rPr>
          <w:rFonts w:ascii="Arial" w:eastAsia="Times New Roman" w:hAnsi="Arial" w:cs="Arial"/>
          <w:color w:val="000000"/>
        </w:rPr>
      </w:pPr>
      <w:r w:rsidRPr="00157DF5">
        <w:rPr>
          <w:rFonts w:ascii="Arial" w:eastAsia="Times New Roman" w:hAnsi="Arial" w:cs="Arial"/>
          <w:color w:val="000000"/>
        </w:rPr>
        <w:t>T</w:t>
      </w:r>
      <w:r w:rsidR="00F740DB" w:rsidRPr="00157DF5">
        <w:rPr>
          <w:rFonts w:ascii="Arial" w:eastAsia="Times New Roman" w:hAnsi="Arial" w:cs="Arial"/>
          <w:color w:val="000000"/>
        </w:rPr>
        <w:t>he date or proposed date that the</w:t>
      </w:r>
      <w:r w:rsidRPr="00157DF5">
        <w:rPr>
          <w:rFonts w:ascii="Arial" w:eastAsia="Times New Roman" w:hAnsi="Arial" w:cs="Arial"/>
          <w:color w:val="000000"/>
        </w:rPr>
        <w:t xml:space="preserve"> </w:t>
      </w:r>
      <w:r w:rsidR="00F740DB" w:rsidRPr="00157DF5">
        <w:rPr>
          <w:rFonts w:ascii="Arial" w:eastAsia="Times New Roman" w:hAnsi="Arial" w:cs="Arial"/>
          <w:color w:val="000000"/>
        </w:rPr>
        <w:t>transfer is to take place;</w:t>
      </w:r>
    </w:p>
    <w:p w:rsidR="00F740DB" w:rsidRPr="00157DF5" w:rsidRDefault="00157DF5" w:rsidP="008D16DE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spacing w:before="80" w:after="0"/>
        <w:ind w:left="1418"/>
        <w:rPr>
          <w:rFonts w:ascii="Arial" w:eastAsia="Times New Roman" w:hAnsi="Arial" w:cs="Arial"/>
          <w:color w:val="000000"/>
        </w:rPr>
      </w:pPr>
      <w:r w:rsidRPr="00157DF5">
        <w:rPr>
          <w:rFonts w:ascii="Arial" w:eastAsia="Times New Roman" w:hAnsi="Arial" w:cs="Arial"/>
          <w:color w:val="000000"/>
        </w:rPr>
        <w:t>T</w:t>
      </w:r>
      <w:r w:rsidR="00F740DB" w:rsidRPr="00157DF5">
        <w:rPr>
          <w:rFonts w:ascii="Arial" w:eastAsia="Times New Roman" w:hAnsi="Arial" w:cs="Arial"/>
          <w:color w:val="000000"/>
        </w:rPr>
        <w:t>he legal, economic and social</w:t>
      </w:r>
      <w:r w:rsidRPr="00157DF5">
        <w:rPr>
          <w:rFonts w:ascii="Arial" w:eastAsia="Times New Roman" w:hAnsi="Arial" w:cs="Arial"/>
          <w:color w:val="000000"/>
        </w:rPr>
        <w:t xml:space="preserve"> </w:t>
      </w:r>
      <w:r w:rsidR="00F740DB" w:rsidRPr="00157DF5">
        <w:rPr>
          <w:rFonts w:ascii="Arial" w:eastAsia="Times New Roman" w:hAnsi="Arial" w:cs="Arial"/>
          <w:color w:val="000000"/>
        </w:rPr>
        <w:t>implications of the transfer for the</w:t>
      </w:r>
      <w:r w:rsidRPr="00157DF5">
        <w:rPr>
          <w:rFonts w:ascii="Arial" w:eastAsia="Times New Roman" w:hAnsi="Arial" w:cs="Arial"/>
          <w:color w:val="000000"/>
        </w:rPr>
        <w:t xml:space="preserve"> </w:t>
      </w:r>
      <w:r w:rsidR="00F740DB" w:rsidRPr="00157DF5">
        <w:rPr>
          <w:rFonts w:ascii="Arial" w:eastAsia="Times New Roman" w:hAnsi="Arial" w:cs="Arial"/>
          <w:color w:val="000000"/>
        </w:rPr>
        <w:t>affected employees;</w:t>
      </w:r>
    </w:p>
    <w:p w:rsidR="00F740DB" w:rsidRPr="00157DF5" w:rsidRDefault="00F740DB" w:rsidP="008D16DE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spacing w:before="80" w:after="0"/>
        <w:ind w:left="1418"/>
        <w:rPr>
          <w:rFonts w:ascii="Arial" w:eastAsia="Times New Roman" w:hAnsi="Arial" w:cs="Arial"/>
          <w:color w:val="000000"/>
        </w:rPr>
      </w:pPr>
      <w:r w:rsidRPr="00157DF5">
        <w:rPr>
          <w:rFonts w:ascii="Arial" w:eastAsia="Times New Roman" w:hAnsi="Arial" w:cs="Arial"/>
          <w:color w:val="000000"/>
        </w:rPr>
        <w:lastRenderedPageBreak/>
        <w:t>Any measure which the old or new</w:t>
      </w:r>
      <w:r w:rsidR="00157DF5" w:rsidRPr="00157DF5">
        <w:rPr>
          <w:rFonts w:ascii="Arial" w:eastAsia="Times New Roman" w:hAnsi="Arial" w:cs="Arial"/>
          <w:color w:val="000000"/>
        </w:rPr>
        <w:t xml:space="preserve"> </w:t>
      </w:r>
      <w:r w:rsidRPr="00157DF5">
        <w:rPr>
          <w:rFonts w:ascii="Arial" w:eastAsia="Times New Roman" w:hAnsi="Arial" w:cs="Arial"/>
          <w:color w:val="000000"/>
        </w:rPr>
        <w:t>employer will take as a result of the</w:t>
      </w:r>
      <w:r w:rsidR="00157DF5" w:rsidRPr="00157DF5">
        <w:rPr>
          <w:rFonts w:ascii="Arial" w:eastAsia="Times New Roman" w:hAnsi="Arial" w:cs="Arial"/>
          <w:color w:val="000000"/>
        </w:rPr>
        <w:t xml:space="preserve"> </w:t>
      </w:r>
      <w:r w:rsidRPr="00157DF5">
        <w:rPr>
          <w:rFonts w:ascii="Arial" w:eastAsia="Times New Roman" w:hAnsi="Arial" w:cs="Arial"/>
          <w:color w:val="000000"/>
        </w:rPr>
        <w:t>transfer, or if no such measures will be</w:t>
      </w:r>
      <w:r w:rsidR="00157DF5" w:rsidRPr="00157DF5">
        <w:rPr>
          <w:rFonts w:ascii="Arial" w:eastAsia="Times New Roman" w:hAnsi="Arial" w:cs="Arial"/>
          <w:color w:val="000000"/>
        </w:rPr>
        <w:t xml:space="preserve"> </w:t>
      </w:r>
      <w:r w:rsidRPr="00157DF5">
        <w:rPr>
          <w:rFonts w:ascii="Arial" w:eastAsia="Times New Roman" w:hAnsi="Arial" w:cs="Arial"/>
          <w:color w:val="000000"/>
        </w:rPr>
        <w:t>taken, this should be stated;</w:t>
      </w:r>
    </w:p>
    <w:p w:rsidR="00F740DB" w:rsidRDefault="00F740DB" w:rsidP="008D16DE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spacing w:before="80" w:after="0"/>
        <w:ind w:left="1418"/>
        <w:rPr>
          <w:rFonts w:ascii="Arial" w:eastAsia="Times New Roman" w:hAnsi="Arial" w:cs="Arial"/>
          <w:color w:val="000000"/>
        </w:rPr>
      </w:pPr>
      <w:r w:rsidRPr="00157DF5">
        <w:rPr>
          <w:rFonts w:ascii="Arial" w:eastAsia="Times New Roman" w:hAnsi="Arial" w:cs="Arial"/>
          <w:color w:val="000000"/>
        </w:rPr>
        <w:t>Details of agency staff working for the</w:t>
      </w:r>
      <w:r w:rsidR="00157DF5" w:rsidRPr="00157DF5">
        <w:rPr>
          <w:rFonts w:ascii="Arial" w:eastAsia="Times New Roman" w:hAnsi="Arial" w:cs="Arial"/>
          <w:color w:val="000000"/>
        </w:rPr>
        <w:t xml:space="preserve"> </w:t>
      </w:r>
      <w:r w:rsidRPr="00157DF5">
        <w:rPr>
          <w:rFonts w:ascii="Arial" w:eastAsia="Times New Roman" w:hAnsi="Arial" w:cs="Arial"/>
          <w:color w:val="000000"/>
        </w:rPr>
        <w:t>transferor</w:t>
      </w:r>
      <w:r w:rsidR="00C124F6">
        <w:rPr>
          <w:rFonts w:ascii="Arial" w:eastAsia="Times New Roman" w:hAnsi="Arial" w:cs="Arial"/>
          <w:color w:val="000000"/>
        </w:rPr>
        <w:t>;</w:t>
      </w:r>
    </w:p>
    <w:p w:rsidR="00C124F6" w:rsidRPr="00157DF5" w:rsidRDefault="00C124F6" w:rsidP="008D16DE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spacing w:before="80" w:after="0"/>
        <w:ind w:left="141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equality impact assessment.</w:t>
      </w:r>
    </w:p>
    <w:p w:rsidR="00F740DB" w:rsidRPr="00416311" w:rsidRDefault="00901F3A" w:rsidP="008D16DE">
      <w:pPr>
        <w:autoSpaceDE w:val="0"/>
        <w:autoSpaceDN w:val="0"/>
        <w:adjustRightInd w:val="0"/>
        <w:snapToGrid w:val="0"/>
        <w:spacing w:before="80" w:after="0"/>
        <w:ind w:left="709" w:hanging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4.3.2  </w:t>
      </w:r>
      <w:r w:rsidR="008D16DE">
        <w:rPr>
          <w:rFonts w:ascii="Arial" w:eastAsia="Times New Roman" w:hAnsi="Arial" w:cs="Arial"/>
          <w:color w:val="000000"/>
        </w:rPr>
        <w:t xml:space="preserve">  </w:t>
      </w:r>
      <w:r w:rsidR="00F740DB" w:rsidRPr="00416311">
        <w:rPr>
          <w:rFonts w:ascii="Arial" w:eastAsia="Times New Roman" w:hAnsi="Arial" w:cs="Arial"/>
          <w:color w:val="000000"/>
        </w:rPr>
        <w:t>Consult</w:t>
      </w:r>
      <w:r w:rsidR="00646AA8">
        <w:rPr>
          <w:rFonts w:ascii="Arial" w:eastAsia="Times New Roman" w:hAnsi="Arial" w:cs="Arial"/>
          <w:color w:val="000000"/>
        </w:rPr>
        <w:t>ation will allow sufficient time</w:t>
      </w:r>
      <w:r w:rsidR="00F740DB" w:rsidRPr="00416311">
        <w:rPr>
          <w:rFonts w:ascii="Arial" w:eastAsia="Times New Roman" w:hAnsi="Arial" w:cs="Arial"/>
          <w:color w:val="000000"/>
        </w:rPr>
        <w:t xml:space="preserve"> with to consider representations </w:t>
      </w:r>
      <w:r w:rsidR="00646AA8">
        <w:rPr>
          <w:rFonts w:ascii="Arial" w:eastAsia="Times New Roman" w:hAnsi="Arial" w:cs="Arial"/>
          <w:color w:val="000000"/>
        </w:rPr>
        <w:t xml:space="preserve">from </w:t>
      </w:r>
      <w:r w:rsidR="00646AA8" w:rsidRPr="00416311">
        <w:rPr>
          <w:rFonts w:ascii="Arial" w:eastAsia="Times New Roman" w:hAnsi="Arial" w:cs="Arial"/>
          <w:color w:val="000000"/>
        </w:rPr>
        <w:t>trade union reps</w:t>
      </w:r>
      <w:r w:rsidR="00C0748A">
        <w:rPr>
          <w:rFonts w:ascii="Arial" w:eastAsia="Times New Roman" w:hAnsi="Arial" w:cs="Arial"/>
          <w:color w:val="000000"/>
        </w:rPr>
        <w:t xml:space="preserve"> over</w:t>
      </w:r>
      <w:r w:rsidR="00F740DB" w:rsidRPr="00416311">
        <w:rPr>
          <w:rFonts w:ascii="Arial" w:eastAsia="Times New Roman" w:hAnsi="Arial" w:cs="Arial"/>
          <w:color w:val="000000"/>
        </w:rPr>
        <w:t xml:space="preserve"> </w:t>
      </w:r>
      <w:r w:rsidR="00646AA8">
        <w:rPr>
          <w:rFonts w:ascii="Arial" w:eastAsia="Times New Roman" w:hAnsi="Arial" w:cs="Arial"/>
          <w:color w:val="000000"/>
        </w:rPr>
        <w:t xml:space="preserve">proposed </w:t>
      </w:r>
      <w:r w:rsidR="00F740DB" w:rsidRPr="00416311">
        <w:rPr>
          <w:rFonts w:ascii="Arial" w:eastAsia="Times New Roman" w:hAnsi="Arial" w:cs="Arial"/>
          <w:color w:val="000000"/>
        </w:rPr>
        <w:t xml:space="preserve">measures </w:t>
      </w:r>
      <w:r w:rsidR="00646AA8">
        <w:rPr>
          <w:rFonts w:ascii="Arial" w:eastAsia="Times New Roman" w:hAnsi="Arial" w:cs="Arial"/>
          <w:color w:val="000000"/>
        </w:rPr>
        <w:t xml:space="preserve">to be </w:t>
      </w:r>
      <w:r w:rsidR="00F740DB" w:rsidRPr="00416311">
        <w:rPr>
          <w:rFonts w:ascii="Arial" w:eastAsia="Times New Roman" w:hAnsi="Arial" w:cs="Arial"/>
          <w:color w:val="000000"/>
        </w:rPr>
        <w:t>taken and to reply to them, stating reasons for objection where appropriate</w:t>
      </w:r>
      <w:r w:rsidR="00163240">
        <w:rPr>
          <w:rFonts w:ascii="Arial" w:eastAsia="Times New Roman" w:hAnsi="Arial" w:cs="Arial"/>
          <w:color w:val="000000"/>
        </w:rPr>
        <w:t>.</w:t>
      </w:r>
    </w:p>
    <w:p w:rsidR="008D16DE" w:rsidRDefault="008D16DE" w:rsidP="00416311">
      <w:pPr>
        <w:autoSpaceDE w:val="0"/>
        <w:autoSpaceDN w:val="0"/>
        <w:adjustRightInd w:val="0"/>
        <w:snapToGrid w:val="0"/>
        <w:spacing w:before="80" w:after="0"/>
        <w:rPr>
          <w:rFonts w:ascii="Arial" w:eastAsia="Times New Roman" w:hAnsi="Arial" w:cs="Arial"/>
          <w:b/>
          <w:color w:val="000000"/>
        </w:rPr>
      </w:pPr>
    </w:p>
    <w:p w:rsidR="00F740DB" w:rsidRPr="00901F3A" w:rsidRDefault="00901F3A" w:rsidP="00416311">
      <w:pPr>
        <w:autoSpaceDE w:val="0"/>
        <w:autoSpaceDN w:val="0"/>
        <w:adjustRightInd w:val="0"/>
        <w:snapToGrid w:val="0"/>
        <w:spacing w:before="80" w:after="0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 xml:space="preserve">4.4  </w:t>
      </w:r>
      <w:r w:rsidRPr="00901F3A">
        <w:rPr>
          <w:rFonts w:ascii="Arial" w:eastAsia="Times New Roman" w:hAnsi="Arial" w:cs="Arial"/>
          <w:b/>
          <w:color w:val="000000"/>
        </w:rPr>
        <w:t>Selection</w:t>
      </w:r>
      <w:proofErr w:type="gramEnd"/>
      <w:r w:rsidRPr="00901F3A">
        <w:rPr>
          <w:rFonts w:ascii="Arial" w:eastAsia="Times New Roman" w:hAnsi="Arial" w:cs="Arial"/>
          <w:b/>
          <w:color w:val="000000"/>
        </w:rPr>
        <w:t xml:space="preserve"> criteria</w:t>
      </w:r>
    </w:p>
    <w:p w:rsidR="00525E41" w:rsidRPr="00416311" w:rsidRDefault="00901F3A" w:rsidP="008D16DE">
      <w:pPr>
        <w:autoSpaceDE w:val="0"/>
        <w:autoSpaceDN w:val="0"/>
        <w:adjustRightInd w:val="0"/>
        <w:snapToGrid w:val="0"/>
        <w:spacing w:before="80" w:after="0"/>
        <w:ind w:left="709" w:hanging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4.4.1  </w:t>
      </w:r>
      <w:r w:rsidR="008D16DE">
        <w:rPr>
          <w:rFonts w:ascii="Arial" w:eastAsia="Times New Roman" w:hAnsi="Arial" w:cs="Arial"/>
          <w:color w:val="000000"/>
        </w:rPr>
        <w:t xml:space="preserve">  </w:t>
      </w:r>
      <w:r w:rsidR="00674CD9">
        <w:rPr>
          <w:rFonts w:ascii="Arial" w:eastAsia="Times New Roman" w:hAnsi="Arial" w:cs="Arial"/>
          <w:color w:val="000000"/>
        </w:rPr>
        <w:t>Criteria for selecting</w:t>
      </w:r>
      <w:r w:rsidR="007F034F">
        <w:rPr>
          <w:rFonts w:ascii="Arial" w:eastAsia="Times New Roman" w:hAnsi="Arial" w:cs="Arial"/>
          <w:color w:val="000000"/>
        </w:rPr>
        <w:t xml:space="preserve"> a contractor will take into account the Cabinet Office Principles of Good Employment Practice and the contractor’s position on fair work practices, which include the following features</w:t>
      </w:r>
      <w:r w:rsidR="0077226F">
        <w:rPr>
          <w:rFonts w:ascii="Arial" w:eastAsia="Times New Roman" w:hAnsi="Arial" w:cs="Arial"/>
          <w:color w:val="000000"/>
        </w:rPr>
        <w:t>:</w:t>
      </w:r>
    </w:p>
    <w:p w:rsidR="00525E41" w:rsidRPr="00901F3A" w:rsidRDefault="007F034F" w:rsidP="008D16DE">
      <w:pPr>
        <w:pStyle w:val="ListParagraph"/>
        <w:numPr>
          <w:ilvl w:val="0"/>
          <w:numId w:val="21"/>
        </w:numPr>
        <w:autoSpaceDE w:val="0"/>
        <w:autoSpaceDN w:val="0"/>
        <w:adjustRightInd w:val="0"/>
        <w:snapToGrid w:val="0"/>
        <w:spacing w:before="80" w:after="0"/>
        <w:ind w:left="1418"/>
        <w:rPr>
          <w:rFonts w:ascii="Arial" w:eastAsia="Times New Roman" w:hAnsi="Arial" w:cs="Arial"/>
          <w:color w:val="000000"/>
        </w:rPr>
      </w:pPr>
      <w:r w:rsidRPr="00901F3A">
        <w:rPr>
          <w:rFonts w:ascii="Arial" w:eastAsia="Times New Roman" w:hAnsi="Arial" w:cs="Arial"/>
          <w:color w:val="000000"/>
        </w:rPr>
        <w:t>A</w:t>
      </w:r>
      <w:r w:rsidR="00525E41" w:rsidRPr="00901F3A">
        <w:rPr>
          <w:rFonts w:ascii="Arial" w:eastAsia="Times New Roman" w:hAnsi="Arial" w:cs="Arial"/>
          <w:color w:val="000000"/>
        </w:rPr>
        <w:t xml:space="preserve"> fair and equal pay policy that includes a commitment to supporting the</w:t>
      </w:r>
      <w:r w:rsidRPr="00901F3A">
        <w:rPr>
          <w:rFonts w:ascii="Arial" w:eastAsia="Times New Roman" w:hAnsi="Arial" w:cs="Arial"/>
          <w:color w:val="000000"/>
        </w:rPr>
        <w:t xml:space="preserve"> </w:t>
      </w:r>
      <w:r w:rsidR="00525E41" w:rsidRPr="00901F3A">
        <w:rPr>
          <w:rFonts w:ascii="Arial" w:eastAsia="Times New Roman" w:hAnsi="Arial" w:cs="Arial"/>
          <w:color w:val="000000"/>
        </w:rPr>
        <w:t>Living Wage</w:t>
      </w:r>
      <w:r w:rsidRPr="00901F3A">
        <w:rPr>
          <w:rFonts w:ascii="Arial" w:eastAsia="Times New Roman" w:hAnsi="Arial" w:cs="Arial"/>
          <w:color w:val="000000"/>
        </w:rPr>
        <w:t xml:space="preserve"> as defined by the Living Wage Foundation</w:t>
      </w:r>
      <w:r w:rsidR="00525E41" w:rsidRPr="00901F3A">
        <w:rPr>
          <w:rFonts w:ascii="Arial" w:eastAsia="Times New Roman" w:hAnsi="Arial" w:cs="Arial"/>
          <w:color w:val="000000"/>
        </w:rPr>
        <w:t>;</w:t>
      </w:r>
    </w:p>
    <w:p w:rsidR="00525E41" w:rsidRPr="00901F3A" w:rsidRDefault="007F034F" w:rsidP="008D16DE">
      <w:pPr>
        <w:pStyle w:val="ListParagraph"/>
        <w:numPr>
          <w:ilvl w:val="0"/>
          <w:numId w:val="21"/>
        </w:numPr>
        <w:autoSpaceDE w:val="0"/>
        <w:autoSpaceDN w:val="0"/>
        <w:adjustRightInd w:val="0"/>
        <w:snapToGrid w:val="0"/>
        <w:spacing w:before="80" w:after="0"/>
        <w:ind w:left="1418"/>
        <w:rPr>
          <w:rFonts w:ascii="Arial" w:eastAsia="Times New Roman" w:hAnsi="Arial" w:cs="Arial"/>
          <w:color w:val="000000"/>
        </w:rPr>
      </w:pPr>
      <w:r w:rsidRPr="00901F3A">
        <w:rPr>
          <w:rFonts w:ascii="Arial" w:eastAsia="Times New Roman" w:hAnsi="Arial" w:cs="Arial"/>
          <w:color w:val="000000"/>
        </w:rPr>
        <w:t>Promotion of</w:t>
      </w:r>
      <w:r w:rsidR="00525E41" w:rsidRPr="00901F3A">
        <w:rPr>
          <w:rFonts w:ascii="Arial" w:eastAsia="Times New Roman" w:hAnsi="Arial" w:cs="Arial"/>
          <w:color w:val="000000"/>
        </w:rPr>
        <w:t xml:space="preserve"> equality of opportunity and developing a workforce which reflects</w:t>
      </w:r>
      <w:r w:rsidRPr="00901F3A">
        <w:rPr>
          <w:rFonts w:ascii="Arial" w:eastAsia="Times New Roman" w:hAnsi="Arial" w:cs="Arial"/>
          <w:color w:val="000000"/>
        </w:rPr>
        <w:t xml:space="preserve"> </w:t>
      </w:r>
      <w:r w:rsidR="00525E41" w:rsidRPr="00901F3A">
        <w:rPr>
          <w:rFonts w:ascii="Arial" w:eastAsia="Times New Roman" w:hAnsi="Arial" w:cs="Arial"/>
          <w:color w:val="000000"/>
        </w:rPr>
        <w:t>the population in terms of characteristics such as age, gender,</w:t>
      </w:r>
      <w:r w:rsidRPr="00901F3A">
        <w:rPr>
          <w:rFonts w:ascii="Arial" w:eastAsia="Times New Roman" w:hAnsi="Arial" w:cs="Arial"/>
          <w:color w:val="000000"/>
        </w:rPr>
        <w:t xml:space="preserve"> </w:t>
      </w:r>
      <w:r w:rsidR="00525E41" w:rsidRPr="00901F3A">
        <w:rPr>
          <w:rFonts w:ascii="Arial" w:eastAsia="Times New Roman" w:hAnsi="Arial" w:cs="Arial"/>
          <w:color w:val="000000"/>
        </w:rPr>
        <w:t>religion or belief, race, sexual orientation and disability;</w:t>
      </w:r>
    </w:p>
    <w:p w:rsidR="00525E41" w:rsidRPr="00901F3A" w:rsidRDefault="007F034F" w:rsidP="008D16DE">
      <w:pPr>
        <w:pStyle w:val="ListParagraph"/>
        <w:numPr>
          <w:ilvl w:val="0"/>
          <w:numId w:val="21"/>
        </w:numPr>
        <w:autoSpaceDE w:val="0"/>
        <w:autoSpaceDN w:val="0"/>
        <w:adjustRightInd w:val="0"/>
        <w:snapToGrid w:val="0"/>
        <w:spacing w:before="80" w:after="0"/>
        <w:ind w:left="1418"/>
        <w:rPr>
          <w:rFonts w:ascii="Arial" w:eastAsia="Times New Roman" w:hAnsi="Arial" w:cs="Arial"/>
          <w:color w:val="000000"/>
        </w:rPr>
      </w:pPr>
      <w:r w:rsidRPr="00901F3A">
        <w:rPr>
          <w:rFonts w:ascii="Arial" w:eastAsia="Times New Roman" w:hAnsi="Arial" w:cs="Arial"/>
          <w:color w:val="000000"/>
        </w:rPr>
        <w:t>S</w:t>
      </w:r>
      <w:r w:rsidR="00525E41" w:rsidRPr="00901F3A">
        <w:rPr>
          <w:rFonts w:ascii="Arial" w:eastAsia="Times New Roman" w:hAnsi="Arial" w:cs="Arial"/>
          <w:color w:val="000000"/>
        </w:rPr>
        <w:t>upport for learning and development;</w:t>
      </w:r>
    </w:p>
    <w:p w:rsidR="00525E41" w:rsidRPr="00901F3A" w:rsidRDefault="007F034F" w:rsidP="008D16DE">
      <w:pPr>
        <w:pStyle w:val="ListParagraph"/>
        <w:numPr>
          <w:ilvl w:val="0"/>
          <w:numId w:val="21"/>
        </w:numPr>
        <w:autoSpaceDE w:val="0"/>
        <w:autoSpaceDN w:val="0"/>
        <w:adjustRightInd w:val="0"/>
        <w:snapToGrid w:val="0"/>
        <w:spacing w:before="80" w:after="0"/>
        <w:ind w:left="1418"/>
        <w:rPr>
          <w:rFonts w:ascii="Arial" w:eastAsia="Times New Roman" w:hAnsi="Arial" w:cs="Arial"/>
          <w:color w:val="000000"/>
        </w:rPr>
      </w:pPr>
      <w:r w:rsidRPr="00901F3A">
        <w:rPr>
          <w:rFonts w:ascii="Arial" w:eastAsia="Times New Roman" w:hAnsi="Arial" w:cs="Arial"/>
          <w:color w:val="000000"/>
        </w:rPr>
        <w:t>S</w:t>
      </w:r>
      <w:r w:rsidR="00525E41" w:rsidRPr="00901F3A">
        <w:rPr>
          <w:rFonts w:ascii="Arial" w:eastAsia="Times New Roman" w:hAnsi="Arial" w:cs="Arial"/>
          <w:color w:val="000000"/>
        </w:rPr>
        <w:t>tability of employment and hours of work, and avoiding exploitative</w:t>
      </w:r>
      <w:r w:rsidRPr="00901F3A">
        <w:rPr>
          <w:rFonts w:ascii="Arial" w:eastAsia="Times New Roman" w:hAnsi="Arial" w:cs="Arial"/>
          <w:color w:val="000000"/>
        </w:rPr>
        <w:t xml:space="preserve"> </w:t>
      </w:r>
      <w:r w:rsidR="00525E41" w:rsidRPr="00901F3A">
        <w:rPr>
          <w:rFonts w:ascii="Arial" w:eastAsia="Times New Roman" w:hAnsi="Arial" w:cs="Arial"/>
          <w:color w:val="000000"/>
        </w:rPr>
        <w:t>employment practices, including for example no inappropriate use of zero</w:t>
      </w:r>
      <w:r w:rsidRPr="00901F3A">
        <w:rPr>
          <w:rFonts w:ascii="Arial" w:eastAsia="Times New Roman" w:hAnsi="Arial" w:cs="Arial"/>
          <w:color w:val="000000"/>
        </w:rPr>
        <w:t xml:space="preserve"> </w:t>
      </w:r>
      <w:r w:rsidR="00525E41" w:rsidRPr="00901F3A">
        <w:rPr>
          <w:rFonts w:ascii="Arial" w:eastAsia="Times New Roman" w:hAnsi="Arial" w:cs="Arial"/>
          <w:color w:val="000000"/>
        </w:rPr>
        <w:t>hours</w:t>
      </w:r>
      <w:r w:rsidRPr="00901F3A">
        <w:rPr>
          <w:rFonts w:ascii="Arial" w:eastAsia="Times New Roman" w:hAnsi="Arial" w:cs="Arial"/>
          <w:color w:val="000000"/>
        </w:rPr>
        <w:t xml:space="preserve"> </w:t>
      </w:r>
      <w:r w:rsidR="00525E41" w:rsidRPr="00901F3A">
        <w:rPr>
          <w:rFonts w:ascii="Arial" w:eastAsia="Times New Roman" w:hAnsi="Arial" w:cs="Arial"/>
          <w:color w:val="000000"/>
        </w:rPr>
        <w:t>contracts;</w:t>
      </w:r>
    </w:p>
    <w:p w:rsidR="00525E41" w:rsidRPr="00901F3A" w:rsidRDefault="007F034F" w:rsidP="008D16DE">
      <w:pPr>
        <w:pStyle w:val="ListParagraph"/>
        <w:numPr>
          <w:ilvl w:val="0"/>
          <w:numId w:val="21"/>
        </w:numPr>
        <w:autoSpaceDE w:val="0"/>
        <w:autoSpaceDN w:val="0"/>
        <w:adjustRightInd w:val="0"/>
        <w:snapToGrid w:val="0"/>
        <w:spacing w:before="80" w:after="0"/>
        <w:ind w:left="1418"/>
        <w:rPr>
          <w:rFonts w:ascii="Arial" w:eastAsia="Times New Roman" w:hAnsi="Arial" w:cs="Arial"/>
          <w:color w:val="000000"/>
        </w:rPr>
      </w:pPr>
      <w:r w:rsidRPr="00901F3A">
        <w:rPr>
          <w:rFonts w:ascii="Arial" w:eastAsia="Times New Roman" w:hAnsi="Arial" w:cs="Arial"/>
          <w:color w:val="000000"/>
        </w:rPr>
        <w:t>F</w:t>
      </w:r>
      <w:r w:rsidR="00525E41" w:rsidRPr="00901F3A">
        <w:rPr>
          <w:rFonts w:ascii="Arial" w:eastAsia="Times New Roman" w:hAnsi="Arial" w:cs="Arial"/>
          <w:color w:val="000000"/>
        </w:rPr>
        <w:t>lexible working (including for example practices such as flexi-time and career</w:t>
      </w:r>
      <w:r w:rsidRPr="00901F3A">
        <w:rPr>
          <w:rFonts w:ascii="Arial" w:eastAsia="Times New Roman" w:hAnsi="Arial" w:cs="Arial"/>
          <w:color w:val="000000"/>
        </w:rPr>
        <w:t xml:space="preserve"> </w:t>
      </w:r>
      <w:r w:rsidR="00525E41" w:rsidRPr="00901F3A">
        <w:rPr>
          <w:rFonts w:ascii="Arial" w:eastAsia="Times New Roman" w:hAnsi="Arial" w:cs="Arial"/>
          <w:color w:val="000000"/>
        </w:rPr>
        <w:t>breaks) and support for family friendly working and wider work life balance;</w:t>
      </w:r>
    </w:p>
    <w:p w:rsidR="00525E41" w:rsidRPr="00901F3A" w:rsidRDefault="007F034F" w:rsidP="008D16DE">
      <w:pPr>
        <w:pStyle w:val="ListParagraph"/>
        <w:numPr>
          <w:ilvl w:val="0"/>
          <w:numId w:val="21"/>
        </w:numPr>
        <w:autoSpaceDE w:val="0"/>
        <w:autoSpaceDN w:val="0"/>
        <w:adjustRightInd w:val="0"/>
        <w:snapToGrid w:val="0"/>
        <w:spacing w:before="80" w:after="0"/>
        <w:ind w:left="1418"/>
        <w:rPr>
          <w:rFonts w:ascii="Arial" w:eastAsia="Times New Roman" w:hAnsi="Arial" w:cs="Arial"/>
          <w:color w:val="000000"/>
        </w:rPr>
      </w:pPr>
      <w:r w:rsidRPr="00901F3A">
        <w:rPr>
          <w:rFonts w:ascii="Arial" w:eastAsia="Times New Roman" w:hAnsi="Arial" w:cs="Arial"/>
          <w:color w:val="000000"/>
        </w:rPr>
        <w:t>S</w:t>
      </w:r>
      <w:r w:rsidR="00525E41" w:rsidRPr="00901F3A">
        <w:rPr>
          <w:rFonts w:ascii="Arial" w:eastAsia="Times New Roman" w:hAnsi="Arial" w:cs="Arial"/>
          <w:color w:val="000000"/>
        </w:rPr>
        <w:t xml:space="preserve">upport </w:t>
      </w:r>
      <w:r w:rsidRPr="00901F3A">
        <w:rPr>
          <w:rFonts w:ascii="Arial" w:eastAsia="Times New Roman" w:hAnsi="Arial" w:cs="Arial"/>
          <w:color w:val="000000"/>
        </w:rPr>
        <w:t xml:space="preserve">for </w:t>
      </w:r>
      <w:r w:rsidR="00525E41" w:rsidRPr="00901F3A">
        <w:rPr>
          <w:rFonts w:ascii="Arial" w:eastAsia="Times New Roman" w:hAnsi="Arial" w:cs="Arial"/>
          <w:color w:val="000000"/>
        </w:rPr>
        <w:t>progressive wor</w:t>
      </w:r>
      <w:r w:rsidRPr="00901F3A">
        <w:rPr>
          <w:rFonts w:ascii="Arial" w:eastAsia="Times New Roman" w:hAnsi="Arial" w:cs="Arial"/>
          <w:color w:val="000000"/>
        </w:rPr>
        <w:t>kforce engagement, for example trade u</w:t>
      </w:r>
      <w:r w:rsidR="00525E41" w:rsidRPr="00901F3A">
        <w:rPr>
          <w:rFonts w:ascii="Arial" w:eastAsia="Times New Roman" w:hAnsi="Arial" w:cs="Arial"/>
          <w:color w:val="000000"/>
        </w:rPr>
        <w:t>nion</w:t>
      </w:r>
      <w:r w:rsidR="004C0490" w:rsidRPr="00901F3A">
        <w:rPr>
          <w:rFonts w:ascii="Arial" w:eastAsia="Times New Roman" w:hAnsi="Arial" w:cs="Arial"/>
          <w:color w:val="000000"/>
        </w:rPr>
        <w:t xml:space="preserve"> </w:t>
      </w:r>
      <w:r w:rsidR="00525E41" w:rsidRPr="00901F3A">
        <w:rPr>
          <w:rFonts w:ascii="Arial" w:eastAsia="Times New Roman" w:hAnsi="Arial" w:cs="Arial"/>
          <w:color w:val="000000"/>
        </w:rPr>
        <w:t>recognition and representation where possible</w:t>
      </w:r>
      <w:r w:rsidR="0077226F">
        <w:rPr>
          <w:rFonts w:ascii="Arial" w:eastAsia="Times New Roman" w:hAnsi="Arial" w:cs="Arial"/>
          <w:color w:val="000000"/>
        </w:rPr>
        <w:t>;</w:t>
      </w:r>
    </w:p>
    <w:p w:rsidR="00E014C4" w:rsidRDefault="00E014C4" w:rsidP="008D16DE">
      <w:pPr>
        <w:pStyle w:val="ListParagraph"/>
        <w:numPr>
          <w:ilvl w:val="0"/>
          <w:numId w:val="21"/>
        </w:numPr>
        <w:autoSpaceDE w:val="0"/>
        <w:autoSpaceDN w:val="0"/>
        <w:adjustRightInd w:val="0"/>
        <w:snapToGrid w:val="0"/>
        <w:spacing w:before="80" w:after="0"/>
        <w:ind w:left="1418"/>
        <w:rPr>
          <w:rFonts w:ascii="Arial" w:eastAsia="Times New Roman" w:hAnsi="Arial" w:cs="Arial"/>
          <w:color w:val="000000"/>
        </w:rPr>
      </w:pPr>
      <w:r w:rsidRPr="00901F3A">
        <w:rPr>
          <w:rFonts w:ascii="Arial" w:eastAsia="Times New Roman" w:hAnsi="Arial" w:cs="Arial"/>
          <w:color w:val="000000"/>
        </w:rPr>
        <w:t xml:space="preserve">Provision of </w:t>
      </w:r>
      <w:r w:rsidR="00AC2D78">
        <w:rPr>
          <w:rFonts w:ascii="Arial" w:eastAsia="Times New Roman" w:hAnsi="Arial" w:cs="Arial"/>
          <w:color w:val="000000"/>
        </w:rPr>
        <w:t xml:space="preserve">a </w:t>
      </w:r>
      <w:r w:rsidRPr="00901F3A">
        <w:rPr>
          <w:rFonts w:ascii="Arial" w:eastAsia="Times New Roman" w:hAnsi="Arial" w:cs="Arial"/>
          <w:color w:val="000000"/>
        </w:rPr>
        <w:t xml:space="preserve">pension </w:t>
      </w:r>
      <w:r w:rsidR="00AC2D78">
        <w:rPr>
          <w:rFonts w:ascii="Arial" w:eastAsia="Times New Roman" w:hAnsi="Arial" w:cs="Arial"/>
          <w:color w:val="000000"/>
        </w:rPr>
        <w:t xml:space="preserve">scheme </w:t>
      </w:r>
      <w:r w:rsidRPr="00901F3A">
        <w:rPr>
          <w:rFonts w:ascii="Arial" w:eastAsia="Times New Roman" w:hAnsi="Arial" w:cs="Arial"/>
          <w:color w:val="000000"/>
        </w:rPr>
        <w:t>that is no less favourable than the organi</w:t>
      </w:r>
      <w:r w:rsidR="0077226F">
        <w:rPr>
          <w:rFonts w:ascii="Arial" w:eastAsia="Times New Roman" w:hAnsi="Arial" w:cs="Arial"/>
          <w:color w:val="000000"/>
        </w:rPr>
        <w:t>sation’s current pension scheme;</w:t>
      </w:r>
    </w:p>
    <w:p w:rsidR="0077226F" w:rsidRPr="00901F3A" w:rsidRDefault="0077226F" w:rsidP="008D16DE">
      <w:pPr>
        <w:pStyle w:val="ListParagraph"/>
        <w:numPr>
          <w:ilvl w:val="0"/>
          <w:numId w:val="21"/>
        </w:numPr>
        <w:autoSpaceDE w:val="0"/>
        <w:autoSpaceDN w:val="0"/>
        <w:adjustRightInd w:val="0"/>
        <w:snapToGrid w:val="0"/>
        <w:spacing w:before="80" w:after="0"/>
        <w:ind w:left="141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Guarantees that TUPE terms and conditions will last for the term of the contract</w:t>
      </w:r>
      <w:proofErr w:type="gramStart"/>
      <w:r>
        <w:rPr>
          <w:rFonts w:ascii="Arial" w:eastAsia="Times New Roman" w:hAnsi="Arial" w:cs="Arial"/>
          <w:color w:val="000000"/>
        </w:rPr>
        <w:t>..</w:t>
      </w:r>
      <w:proofErr w:type="gramEnd"/>
    </w:p>
    <w:p w:rsidR="00901F3A" w:rsidRDefault="00901F3A" w:rsidP="00901F3A">
      <w:pPr>
        <w:spacing w:before="80" w:after="0"/>
        <w:rPr>
          <w:rFonts w:ascii="Arial" w:hAnsi="Arial" w:cs="Arial"/>
          <w:b/>
        </w:rPr>
      </w:pPr>
    </w:p>
    <w:p w:rsidR="00002056" w:rsidRDefault="00002056" w:rsidP="00002056">
      <w:pPr>
        <w:autoSpaceDE w:val="0"/>
        <w:autoSpaceDN w:val="0"/>
        <w:adjustRightInd w:val="0"/>
        <w:snapToGrid w:val="0"/>
        <w:spacing w:before="80" w:after="0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4.5  Monitoring</w:t>
      </w:r>
      <w:proofErr w:type="gramEnd"/>
    </w:p>
    <w:p w:rsidR="00002056" w:rsidRPr="00002056" w:rsidRDefault="00002056" w:rsidP="00002056">
      <w:pPr>
        <w:autoSpaceDE w:val="0"/>
        <w:autoSpaceDN w:val="0"/>
        <w:adjustRightInd w:val="0"/>
        <w:snapToGrid w:val="0"/>
        <w:spacing w:before="80" w:after="0"/>
        <w:ind w:left="709" w:hanging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4.5.1    </w:t>
      </w:r>
      <w:r w:rsidRPr="00002056">
        <w:rPr>
          <w:rFonts w:ascii="Arial" w:eastAsia="Times New Roman" w:hAnsi="Arial" w:cs="Arial"/>
          <w:color w:val="000000"/>
        </w:rPr>
        <w:t xml:space="preserve">If services are transferred to a contractor, in addition to regular evaluation of performance indicators, assessment will be made of the contractor’s record in meeting commitments to fair work practices. </w:t>
      </w:r>
    </w:p>
    <w:p w:rsidR="00002056" w:rsidRPr="00002056" w:rsidRDefault="00002056" w:rsidP="00002056">
      <w:pPr>
        <w:autoSpaceDE w:val="0"/>
        <w:autoSpaceDN w:val="0"/>
        <w:adjustRightInd w:val="0"/>
        <w:snapToGrid w:val="0"/>
        <w:spacing w:before="80" w:after="0"/>
        <w:ind w:left="709" w:hanging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4.5.2    </w:t>
      </w:r>
      <w:r w:rsidRPr="00002056">
        <w:rPr>
          <w:rFonts w:ascii="Arial" w:eastAsia="Times New Roman" w:hAnsi="Arial" w:cs="Arial"/>
          <w:color w:val="000000"/>
        </w:rPr>
        <w:t xml:space="preserve">In the event of failure to meet commitments, steps shall be taken to ensure compliance and the contractor’s record shall be considered when the contract becomes due for renewal. </w:t>
      </w:r>
    </w:p>
    <w:p w:rsidR="00901F3A" w:rsidRPr="00901F3A" w:rsidRDefault="00901F3A" w:rsidP="00416311">
      <w:pPr>
        <w:autoSpaceDE w:val="0"/>
        <w:autoSpaceDN w:val="0"/>
        <w:adjustRightInd w:val="0"/>
        <w:snapToGrid w:val="0"/>
        <w:spacing w:before="80" w:after="0"/>
        <w:rPr>
          <w:rFonts w:ascii="Arial" w:eastAsia="Times New Roman" w:hAnsi="Arial" w:cs="Arial"/>
          <w:color w:val="000000"/>
        </w:rPr>
      </w:pPr>
    </w:p>
    <w:sectPr w:rsidR="00901F3A" w:rsidRPr="00901F3A" w:rsidSect="00B511D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F0" w:rsidRDefault="008A08F0" w:rsidP="00E0656A">
      <w:pPr>
        <w:spacing w:after="0" w:line="240" w:lineRule="auto"/>
      </w:pPr>
      <w:r>
        <w:separator/>
      </w:r>
    </w:p>
  </w:endnote>
  <w:endnote w:type="continuationSeparator" w:id="0">
    <w:p w:rsidR="008A08F0" w:rsidRDefault="008A08F0" w:rsidP="00E0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9404"/>
      <w:docPartObj>
        <w:docPartGallery w:val="Page Numbers (Bottom of Page)"/>
        <w:docPartUnique/>
      </w:docPartObj>
    </w:sdtPr>
    <w:sdtContent>
      <w:p w:rsidR="006325CD" w:rsidRDefault="006325CD" w:rsidP="00C43A83">
        <w:pPr>
          <w:pStyle w:val="Footer"/>
        </w:pPr>
        <w:r w:rsidRPr="00870976">
          <w:rPr>
            <w:sz w:val="18"/>
            <w:szCs w:val="18"/>
          </w:rPr>
          <w:t>Model organisational change policy</w:t>
        </w:r>
        <w:r>
          <w:t xml:space="preserve">  </w:t>
        </w:r>
        <w:r w:rsidR="00C43A83">
          <w:t xml:space="preserve">   </w:t>
        </w:r>
        <w:r w:rsidR="00265299">
          <w:t xml:space="preserve">        </w:t>
        </w:r>
        <w:r w:rsidR="00C43A83" w:rsidRPr="00C43A83">
          <w:rPr>
            <w:sz w:val="18"/>
            <w:szCs w:val="18"/>
          </w:rPr>
          <w:t>Last updated: Jan 2016</w:t>
        </w:r>
        <w:r>
          <w:t xml:space="preserve">                                                  </w:t>
        </w:r>
        <w:r w:rsidR="00265299">
          <w:t xml:space="preserve">                             </w:t>
        </w:r>
        <w:r w:rsidR="0016276A" w:rsidRPr="00265299">
          <w:rPr>
            <w:sz w:val="18"/>
            <w:szCs w:val="18"/>
          </w:rPr>
          <w:fldChar w:fldCharType="begin"/>
        </w:r>
        <w:r w:rsidR="0016276A" w:rsidRPr="00265299">
          <w:rPr>
            <w:sz w:val="18"/>
            <w:szCs w:val="18"/>
          </w:rPr>
          <w:instrText xml:space="preserve"> PAGE   \* MERGEFORMAT </w:instrText>
        </w:r>
        <w:r w:rsidR="0016276A" w:rsidRPr="00265299">
          <w:rPr>
            <w:sz w:val="18"/>
            <w:szCs w:val="18"/>
          </w:rPr>
          <w:fldChar w:fldCharType="separate"/>
        </w:r>
        <w:r w:rsidR="00265299">
          <w:rPr>
            <w:noProof/>
            <w:sz w:val="18"/>
            <w:szCs w:val="18"/>
          </w:rPr>
          <w:t>1</w:t>
        </w:r>
        <w:r w:rsidR="0016276A" w:rsidRPr="00265299">
          <w:rPr>
            <w:sz w:val="18"/>
            <w:szCs w:val="18"/>
          </w:rPr>
          <w:fldChar w:fldCharType="end"/>
        </w:r>
      </w:p>
    </w:sdtContent>
  </w:sdt>
  <w:p w:rsidR="006325CD" w:rsidRDefault="006325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F0" w:rsidRDefault="008A08F0" w:rsidP="00E0656A">
      <w:pPr>
        <w:spacing w:after="0" w:line="240" w:lineRule="auto"/>
      </w:pPr>
      <w:r>
        <w:separator/>
      </w:r>
    </w:p>
  </w:footnote>
  <w:footnote w:type="continuationSeparator" w:id="0">
    <w:p w:rsidR="008A08F0" w:rsidRDefault="008A08F0" w:rsidP="00E0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85F"/>
    <w:multiLevelType w:val="hybridMultilevel"/>
    <w:tmpl w:val="58EA7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65FAE"/>
    <w:multiLevelType w:val="hybridMultilevel"/>
    <w:tmpl w:val="E32E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3625F"/>
    <w:multiLevelType w:val="hybridMultilevel"/>
    <w:tmpl w:val="5B0E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63182"/>
    <w:multiLevelType w:val="hybridMultilevel"/>
    <w:tmpl w:val="ECAE5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B58A9"/>
    <w:multiLevelType w:val="multilevel"/>
    <w:tmpl w:val="13F2918C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10A59"/>
    <w:multiLevelType w:val="hybridMultilevel"/>
    <w:tmpl w:val="6F22F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A1213"/>
    <w:multiLevelType w:val="multilevel"/>
    <w:tmpl w:val="16E22B02"/>
    <w:lvl w:ilvl="0">
      <w:start w:val="1"/>
      <w:numFmt w:val="bullet"/>
      <w:lvlText w:val="m"/>
      <w:lvlJc w:val="left"/>
      <w:pPr>
        <w:tabs>
          <w:tab w:val="left" w:pos="1008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8A0C79"/>
    <w:multiLevelType w:val="multilevel"/>
    <w:tmpl w:val="7668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2498B"/>
    <w:multiLevelType w:val="multilevel"/>
    <w:tmpl w:val="1B4A35E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432073"/>
    <w:multiLevelType w:val="hybridMultilevel"/>
    <w:tmpl w:val="31644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664EA"/>
    <w:multiLevelType w:val="hybridMultilevel"/>
    <w:tmpl w:val="6532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63614"/>
    <w:multiLevelType w:val="hybridMultilevel"/>
    <w:tmpl w:val="A1F0E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615D5"/>
    <w:multiLevelType w:val="multilevel"/>
    <w:tmpl w:val="8358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2462F"/>
    <w:multiLevelType w:val="multilevel"/>
    <w:tmpl w:val="7D26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64918"/>
    <w:multiLevelType w:val="hybridMultilevel"/>
    <w:tmpl w:val="BE08DD9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0B0070"/>
    <w:multiLevelType w:val="multilevel"/>
    <w:tmpl w:val="F7E6ED4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95092E"/>
    <w:multiLevelType w:val="hybridMultilevel"/>
    <w:tmpl w:val="CBD2D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23406"/>
    <w:multiLevelType w:val="multilevel"/>
    <w:tmpl w:val="9D0C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B0059C"/>
    <w:multiLevelType w:val="hybridMultilevel"/>
    <w:tmpl w:val="BD38B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5341A"/>
    <w:multiLevelType w:val="hybridMultilevel"/>
    <w:tmpl w:val="DD54A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E6D58"/>
    <w:multiLevelType w:val="hybridMultilevel"/>
    <w:tmpl w:val="23F8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01782"/>
    <w:multiLevelType w:val="hybridMultilevel"/>
    <w:tmpl w:val="2E1C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732CC"/>
    <w:multiLevelType w:val="hybridMultilevel"/>
    <w:tmpl w:val="E182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5"/>
  </w:num>
  <w:num w:numId="5">
    <w:abstractNumId w:val="6"/>
  </w:num>
  <w:num w:numId="6">
    <w:abstractNumId w:val="18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  <w:num w:numId="14">
    <w:abstractNumId w:val="13"/>
  </w:num>
  <w:num w:numId="15">
    <w:abstractNumId w:val="5"/>
  </w:num>
  <w:num w:numId="16">
    <w:abstractNumId w:val="14"/>
  </w:num>
  <w:num w:numId="17">
    <w:abstractNumId w:val="20"/>
  </w:num>
  <w:num w:numId="18">
    <w:abstractNumId w:val="21"/>
  </w:num>
  <w:num w:numId="19">
    <w:abstractNumId w:val="11"/>
  </w:num>
  <w:num w:numId="20">
    <w:abstractNumId w:val="19"/>
  </w:num>
  <w:num w:numId="21">
    <w:abstractNumId w:val="2"/>
  </w:num>
  <w:num w:numId="22">
    <w:abstractNumId w:val="1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218"/>
    <w:rsid w:val="00000058"/>
    <w:rsid w:val="00001DA0"/>
    <w:rsid w:val="00002056"/>
    <w:rsid w:val="00003589"/>
    <w:rsid w:val="00004776"/>
    <w:rsid w:val="00007C66"/>
    <w:rsid w:val="0001061F"/>
    <w:rsid w:val="0001533A"/>
    <w:rsid w:val="00021515"/>
    <w:rsid w:val="00021EB3"/>
    <w:rsid w:val="00022037"/>
    <w:rsid w:val="00023491"/>
    <w:rsid w:val="00024529"/>
    <w:rsid w:val="00026458"/>
    <w:rsid w:val="00026F59"/>
    <w:rsid w:val="00027B4F"/>
    <w:rsid w:val="00044AEE"/>
    <w:rsid w:val="00050E1D"/>
    <w:rsid w:val="00051CB9"/>
    <w:rsid w:val="000528FE"/>
    <w:rsid w:val="00053307"/>
    <w:rsid w:val="00056501"/>
    <w:rsid w:val="00061020"/>
    <w:rsid w:val="000621EF"/>
    <w:rsid w:val="000625D8"/>
    <w:rsid w:val="00064FAE"/>
    <w:rsid w:val="00066081"/>
    <w:rsid w:val="00067D6A"/>
    <w:rsid w:val="000705BA"/>
    <w:rsid w:val="00071794"/>
    <w:rsid w:val="00071D51"/>
    <w:rsid w:val="00073CAE"/>
    <w:rsid w:val="000752F2"/>
    <w:rsid w:val="00077BCA"/>
    <w:rsid w:val="0008069D"/>
    <w:rsid w:val="00081943"/>
    <w:rsid w:val="00084095"/>
    <w:rsid w:val="00085D9D"/>
    <w:rsid w:val="00086AF6"/>
    <w:rsid w:val="00087D29"/>
    <w:rsid w:val="00090FCD"/>
    <w:rsid w:val="0009181C"/>
    <w:rsid w:val="0009358D"/>
    <w:rsid w:val="00094374"/>
    <w:rsid w:val="00094545"/>
    <w:rsid w:val="00097195"/>
    <w:rsid w:val="000973BC"/>
    <w:rsid w:val="000A38C6"/>
    <w:rsid w:val="000A6963"/>
    <w:rsid w:val="000B2191"/>
    <w:rsid w:val="000B3EDB"/>
    <w:rsid w:val="000B4423"/>
    <w:rsid w:val="000B4913"/>
    <w:rsid w:val="000B5A6B"/>
    <w:rsid w:val="000B69C5"/>
    <w:rsid w:val="000C02B1"/>
    <w:rsid w:val="000C08F4"/>
    <w:rsid w:val="000C4EC6"/>
    <w:rsid w:val="000C504B"/>
    <w:rsid w:val="000C75F2"/>
    <w:rsid w:val="000D2B47"/>
    <w:rsid w:val="000D370C"/>
    <w:rsid w:val="000D5ABD"/>
    <w:rsid w:val="000E1EB5"/>
    <w:rsid w:val="000E3468"/>
    <w:rsid w:val="000E3670"/>
    <w:rsid w:val="000E40FD"/>
    <w:rsid w:val="000E47C7"/>
    <w:rsid w:val="000E4E86"/>
    <w:rsid w:val="000E55B3"/>
    <w:rsid w:val="000E6CC2"/>
    <w:rsid w:val="000F12F5"/>
    <w:rsid w:val="000F263F"/>
    <w:rsid w:val="000F4853"/>
    <w:rsid w:val="000F6266"/>
    <w:rsid w:val="000F79B9"/>
    <w:rsid w:val="001009F9"/>
    <w:rsid w:val="001048B8"/>
    <w:rsid w:val="0011148C"/>
    <w:rsid w:val="0011392C"/>
    <w:rsid w:val="00114B0B"/>
    <w:rsid w:val="001153D1"/>
    <w:rsid w:val="0011554F"/>
    <w:rsid w:val="00115F7E"/>
    <w:rsid w:val="00120ED7"/>
    <w:rsid w:val="0012128C"/>
    <w:rsid w:val="00123E99"/>
    <w:rsid w:val="00124F14"/>
    <w:rsid w:val="00125173"/>
    <w:rsid w:val="00125A0D"/>
    <w:rsid w:val="001260A9"/>
    <w:rsid w:val="00126B8F"/>
    <w:rsid w:val="0013338C"/>
    <w:rsid w:val="001339B5"/>
    <w:rsid w:val="0013728B"/>
    <w:rsid w:val="0013758A"/>
    <w:rsid w:val="00143576"/>
    <w:rsid w:val="00144244"/>
    <w:rsid w:val="00145D53"/>
    <w:rsid w:val="00147558"/>
    <w:rsid w:val="00152213"/>
    <w:rsid w:val="00154BAD"/>
    <w:rsid w:val="00156703"/>
    <w:rsid w:val="0015677E"/>
    <w:rsid w:val="0015738E"/>
    <w:rsid w:val="00157DF5"/>
    <w:rsid w:val="00157E73"/>
    <w:rsid w:val="0016276A"/>
    <w:rsid w:val="00162D15"/>
    <w:rsid w:val="00163240"/>
    <w:rsid w:val="00164AC3"/>
    <w:rsid w:val="00167F7B"/>
    <w:rsid w:val="0017022E"/>
    <w:rsid w:val="0017095C"/>
    <w:rsid w:val="00170B29"/>
    <w:rsid w:val="00170CD1"/>
    <w:rsid w:val="0017647B"/>
    <w:rsid w:val="001768AA"/>
    <w:rsid w:val="00177587"/>
    <w:rsid w:val="00177635"/>
    <w:rsid w:val="00180078"/>
    <w:rsid w:val="00180AD1"/>
    <w:rsid w:val="001824A5"/>
    <w:rsid w:val="001845E6"/>
    <w:rsid w:val="00190047"/>
    <w:rsid w:val="0019023C"/>
    <w:rsid w:val="00193380"/>
    <w:rsid w:val="001942AA"/>
    <w:rsid w:val="00194D52"/>
    <w:rsid w:val="0019521F"/>
    <w:rsid w:val="001953C8"/>
    <w:rsid w:val="00196AE1"/>
    <w:rsid w:val="00197781"/>
    <w:rsid w:val="001A176B"/>
    <w:rsid w:val="001A17B9"/>
    <w:rsid w:val="001A26C7"/>
    <w:rsid w:val="001A3429"/>
    <w:rsid w:val="001A495E"/>
    <w:rsid w:val="001A4CF4"/>
    <w:rsid w:val="001A60E8"/>
    <w:rsid w:val="001A69F0"/>
    <w:rsid w:val="001A7619"/>
    <w:rsid w:val="001B1ADF"/>
    <w:rsid w:val="001B374D"/>
    <w:rsid w:val="001B3F91"/>
    <w:rsid w:val="001B54E9"/>
    <w:rsid w:val="001B56E9"/>
    <w:rsid w:val="001C0959"/>
    <w:rsid w:val="001C11A2"/>
    <w:rsid w:val="001C2979"/>
    <w:rsid w:val="001C3486"/>
    <w:rsid w:val="001C48A1"/>
    <w:rsid w:val="001C53E1"/>
    <w:rsid w:val="001D085E"/>
    <w:rsid w:val="001D0F5A"/>
    <w:rsid w:val="001D1008"/>
    <w:rsid w:val="001D76E3"/>
    <w:rsid w:val="001E30E3"/>
    <w:rsid w:val="001E589C"/>
    <w:rsid w:val="001F09FA"/>
    <w:rsid w:val="001F3920"/>
    <w:rsid w:val="001F49C6"/>
    <w:rsid w:val="001F4A76"/>
    <w:rsid w:val="001F7453"/>
    <w:rsid w:val="00201FA9"/>
    <w:rsid w:val="00202EE3"/>
    <w:rsid w:val="00203755"/>
    <w:rsid w:val="002037C6"/>
    <w:rsid w:val="002068F1"/>
    <w:rsid w:val="0020695F"/>
    <w:rsid w:val="002124EE"/>
    <w:rsid w:val="002135B7"/>
    <w:rsid w:val="00213844"/>
    <w:rsid w:val="002148AE"/>
    <w:rsid w:val="0021633D"/>
    <w:rsid w:val="002220C1"/>
    <w:rsid w:val="0022227C"/>
    <w:rsid w:val="002238B9"/>
    <w:rsid w:val="00223B3F"/>
    <w:rsid w:val="002261C6"/>
    <w:rsid w:val="00227D30"/>
    <w:rsid w:val="0023090E"/>
    <w:rsid w:val="00230916"/>
    <w:rsid w:val="00230BDB"/>
    <w:rsid w:val="0023398A"/>
    <w:rsid w:val="00233CF1"/>
    <w:rsid w:val="00234E3D"/>
    <w:rsid w:val="00242AA2"/>
    <w:rsid w:val="002439EF"/>
    <w:rsid w:val="00243C6E"/>
    <w:rsid w:val="00246F30"/>
    <w:rsid w:val="00247838"/>
    <w:rsid w:val="00251BCF"/>
    <w:rsid w:val="002558D7"/>
    <w:rsid w:val="002566B5"/>
    <w:rsid w:val="00261F54"/>
    <w:rsid w:val="00262D19"/>
    <w:rsid w:val="00263558"/>
    <w:rsid w:val="00265299"/>
    <w:rsid w:val="00265436"/>
    <w:rsid w:val="00267D24"/>
    <w:rsid w:val="0027000A"/>
    <w:rsid w:val="002751AF"/>
    <w:rsid w:val="002756EF"/>
    <w:rsid w:val="00275BBD"/>
    <w:rsid w:val="002763D6"/>
    <w:rsid w:val="0028258C"/>
    <w:rsid w:val="00283590"/>
    <w:rsid w:val="00283DAD"/>
    <w:rsid w:val="0028540C"/>
    <w:rsid w:val="0028726B"/>
    <w:rsid w:val="00290B47"/>
    <w:rsid w:val="0029141E"/>
    <w:rsid w:val="0029341A"/>
    <w:rsid w:val="002934B5"/>
    <w:rsid w:val="0029362E"/>
    <w:rsid w:val="00293B6E"/>
    <w:rsid w:val="002967B1"/>
    <w:rsid w:val="002A23DB"/>
    <w:rsid w:val="002A379F"/>
    <w:rsid w:val="002B28FF"/>
    <w:rsid w:val="002B3210"/>
    <w:rsid w:val="002B3DF5"/>
    <w:rsid w:val="002B6A04"/>
    <w:rsid w:val="002B6BD4"/>
    <w:rsid w:val="002B7A85"/>
    <w:rsid w:val="002B7B48"/>
    <w:rsid w:val="002C0694"/>
    <w:rsid w:val="002C309E"/>
    <w:rsid w:val="002D11C5"/>
    <w:rsid w:val="002D2275"/>
    <w:rsid w:val="002D3541"/>
    <w:rsid w:val="002D3F6E"/>
    <w:rsid w:val="002D523A"/>
    <w:rsid w:val="002D7B90"/>
    <w:rsid w:val="002E1602"/>
    <w:rsid w:val="002E3779"/>
    <w:rsid w:val="002E6000"/>
    <w:rsid w:val="002E622E"/>
    <w:rsid w:val="002E63A3"/>
    <w:rsid w:val="002F073F"/>
    <w:rsid w:val="002F3942"/>
    <w:rsid w:val="002F4254"/>
    <w:rsid w:val="002F50E3"/>
    <w:rsid w:val="00300DD2"/>
    <w:rsid w:val="00300ED1"/>
    <w:rsid w:val="00301D10"/>
    <w:rsid w:val="00303731"/>
    <w:rsid w:val="003058AB"/>
    <w:rsid w:val="0030615F"/>
    <w:rsid w:val="003129BC"/>
    <w:rsid w:val="0031553E"/>
    <w:rsid w:val="003168A2"/>
    <w:rsid w:val="00317BCB"/>
    <w:rsid w:val="00320C5E"/>
    <w:rsid w:val="00321D64"/>
    <w:rsid w:val="00323443"/>
    <w:rsid w:val="003242EC"/>
    <w:rsid w:val="003256F1"/>
    <w:rsid w:val="0032613C"/>
    <w:rsid w:val="00334BCC"/>
    <w:rsid w:val="003355A3"/>
    <w:rsid w:val="00341CC2"/>
    <w:rsid w:val="00342EC3"/>
    <w:rsid w:val="00344625"/>
    <w:rsid w:val="00346491"/>
    <w:rsid w:val="00347D55"/>
    <w:rsid w:val="0035186F"/>
    <w:rsid w:val="00351CB8"/>
    <w:rsid w:val="0035243B"/>
    <w:rsid w:val="00352FD7"/>
    <w:rsid w:val="003534ED"/>
    <w:rsid w:val="00355F01"/>
    <w:rsid w:val="003570A0"/>
    <w:rsid w:val="003620DE"/>
    <w:rsid w:val="00371173"/>
    <w:rsid w:val="0037362E"/>
    <w:rsid w:val="00380DE9"/>
    <w:rsid w:val="00382FB5"/>
    <w:rsid w:val="003833D0"/>
    <w:rsid w:val="00384A5C"/>
    <w:rsid w:val="003871B9"/>
    <w:rsid w:val="0038781F"/>
    <w:rsid w:val="00390E77"/>
    <w:rsid w:val="00391F0F"/>
    <w:rsid w:val="00392850"/>
    <w:rsid w:val="00393E6E"/>
    <w:rsid w:val="00394136"/>
    <w:rsid w:val="00395552"/>
    <w:rsid w:val="00396F06"/>
    <w:rsid w:val="003A0865"/>
    <w:rsid w:val="003A2A8A"/>
    <w:rsid w:val="003A2C3D"/>
    <w:rsid w:val="003A6B1B"/>
    <w:rsid w:val="003A6E27"/>
    <w:rsid w:val="003B2456"/>
    <w:rsid w:val="003B3BD6"/>
    <w:rsid w:val="003B4E39"/>
    <w:rsid w:val="003C00AF"/>
    <w:rsid w:val="003C0522"/>
    <w:rsid w:val="003C2590"/>
    <w:rsid w:val="003C365E"/>
    <w:rsid w:val="003C58AC"/>
    <w:rsid w:val="003C62B1"/>
    <w:rsid w:val="003C6B40"/>
    <w:rsid w:val="003D02CF"/>
    <w:rsid w:val="003D17BD"/>
    <w:rsid w:val="003D2F16"/>
    <w:rsid w:val="003D6AF1"/>
    <w:rsid w:val="003D7089"/>
    <w:rsid w:val="003D739C"/>
    <w:rsid w:val="003E3163"/>
    <w:rsid w:val="003E331B"/>
    <w:rsid w:val="003E4801"/>
    <w:rsid w:val="003E48CA"/>
    <w:rsid w:val="003E679A"/>
    <w:rsid w:val="003F3DFC"/>
    <w:rsid w:val="003F3EE4"/>
    <w:rsid w:val="003F49D2"/>
    <w:rsid w:val="00400C1F"/>
    <w:rsid w:val="004025F6"/>
    <w:rsid w:val="004029D1"/>
    <w:rsid w:val="00405CCE"/>
    <w:rsid w:val="00410371"/>
    <w:rsid w:val="00411D56"/>
    <w:rsid w:val="00413605"/>
    <w:rsid w:val="00414E11"/>
    <w:rsid w:val="00415B7A"/>
    <w:rsid w:val="00416311"/>
    <w:rsid w:val="00416AF6"/>
    <w:rsid w:val="00416C8B"/>
    <w:rsid w:val="0041752F"/>
    <w:rsid w:val="00420E2A"/>
    <w:rsid w:val="0042668B"/>
    <w:rsid w:val="00427C18"/>
    <w:rsid w:val="00430979"/>
    <w:rsid w:val="004323EB"/>
    <w:rsid w:val="00433B51"/>
    <w:rsid w:val="00433E9C"/>
    <w:rsid w:val="0043687E"/>
    <w:rsid w:val="00437311"/>
    <w:rsid w:val="004428C1"/>
    <w:rsid w:val="00442CC7"/>
    <w:rsid w:val="00443206"/>
    <w:rsid w:val="00443B1F"/>
    <w:rsid w:val="00443E48"/>
    <w:rsid w:val="00444B81"/>
    <w:rsid w:val="00445989"/>
    <w:rsid w:val="00445CF9"/>
    <w:rsid w:val="0044635F"/>
    <w:rsid w:val="00446A45"/>
    <w:rsid w:val="00447B1A"/>
    <w:rsid w:val="0045361F"/>
    <w:rsid w:val="00453724"/>
    <w:rsid w:val="004550FF"/>
    <w:rsid w:val="004560B0"/>
    <w:rsid w:val="004564FD"/>
    <w:rsid w:val="00456AF6"/>
    <w:rsid w:val="0046221F"/>
    <w:rsid w:val="00463B2B"/>
    <w:rsid w:val="004658DE"/>
    <w:rsid w:val="004658F4"/>
    <w:rsid w:val="0046638D"/>
    <w:rsid w:val="00473168"/>
    <w:rsid w:val="0047564B"/>
    <w:rsid w:val="00476B64"/>
    <w:rsid w:val="004816BF"/>
    <w:rsid w:val="0048499E"/>
    <w:rsid w:val="00484C01"/>
    <w:rsid w:val="0048721D"/>
    <w:rsid w:val="00490301"/>
    <w:rsid w:val="004935A6"/>
    <w:rsid w:val="004A0106"/>
    <w:rsid w:val="004A1B61"/>
    <w:rsid w:val="004A2BBD"/>
    <w:rsid w:val="004A3816"/>
    <w:rsid w:val="004A45E1"/>
    <w:rsid w:val="004A4764"/>
    <w:rsid w:val="004A54F0"/>
    <w:rsid w:val="004A76CF"/>
    <w:rsid w:val="004A7C67"/>
    <w:rsid w:val="004B5612"/>
    <w:rsid w:val="004C0490"/>
    <w:rsid w:val="004C0640"/>
    <w:rsid w:val="004C25DB"/>
    <w:rsid w:val="004C2C79"/>
    <w:rsid w:val="004C43D9"/>
    <w:rsid w:val="004C4C7A"/>
    <w:rsid w:val="004C5124"/>
    <w:rsid w:val="004C6DC6"/>
    <w:rsid w:val="004C7358"/>
    <w:rsid w:val="004D1357"/>
    <w:rsid w:val="004D25F2"/>
    <w:rsid w:val="004D33EF"/>
    <w:rsid w:val="004D53AF"/>
    <w:rsid w:val="004D7039"/>
    <w:rsid w:val="004D70FD"/>
    <w:rsid w:val="004E0AA9"/>
    <w:rsid w:val="004E264E"/>
    <w:rsid w:val="004E390D"/>
    <w:rsid w:val="004E4930"/>
    <w:rsid w:val="004E6D38"/>
    <w:rsid w:val="004F1297"/>
    <w:rsid w:val="004F58EE"/>
    <w:rsid w:val="004F7940"/>
    <w:rsid w:val="00500A8D"/>
    <w:rsid w:val="00500B0D"/>
    <w:rsid w:val="00500DB7"/>
    <w:rsid w:val="00501997"/>
    <w:rsid w:val="005030CB"/>
    <w:rsid w:val="00503CB6"/>
    <w:rsid w:val="00503D41"/>
    <w:rsid w:val="0050453D"/>
    <w:rsid w:val="005049E3"/>
    <w:rsid w:val="00505D7B"/>
    <w:rsid w:val="00505DC5"/>
    <w:rsid w:val="00506CDD"/>
    <w:rsid w:val="005070AE"/>
    <w:rsid w:val="00507AF8"/>
    <w:rsid w:val="00512330"/>
    <w:rsid w:val="00512AE3"/>
    <w:rsid w:val="005136EC"/>
    <w:rsid w:val="005146ED"/>
    <w:rsid w:val="00517CA4"/>
    <w:rsid w:val="00521218"/>
    <w:rsid w:val="00524556"/>
    <w:rsid w:val="00525E41"/>
    <w:rsid w:val="005279F0"/>
    <w:rsid w:val="00527E17"/>
    <w:rsid w:val="0053174F"/>
    <w:rsid w:val="00533C63"/>
    <w:rsid w:val="0054365F"/>
    <w:rsid w:val="00546FCC"/>
    <w:rsid w:val="00547402"/>
    <w:rsid w:val="00553C69"/>
    <w:rsid w:val="005558EE"/>
    <w:rsid w:val="00555CDF"/>
    <w:rsid w:val="00555F9C"/>
    <w:rsid w:val="00562732"/>
    <w:rsid w:val="00563794"/>
    <w:rsid w:val="00564087"/>
    <w:rsid w:val="0056447C"/>
    <w:rsid w:val="00567E53"/>
    <w:rsid w:val="005704D6"/>
    <w:rsid w:val="00570F49"/>
    <w:rsid w:val="00571360"/>
    <w:rsid w:val="00573CBA"/>
    <w:rsid w:val="00575622"/>
    <w:rsid w:val="00580A1A"/>
    <w:rsid w:val="00580B24"/>
    <w:rsid w:val="00581A23"/>
    <w:rsid w:val="00582C38"/>
    <w:rsid w:val="005836D6"/>
    <w:rsid w:val="0058420D"/>
    <w:rsid w:val="00584874"/>
    <w:rsid w:val="00584BB3"/>
    <w:rsid w:val="00584C67"/>
    <w:rsid w:val="00584D22"/>
    <w:rsid w:val="00585334"/>
    <w:rsid w:val="00585BCB"/>
    <w:rsid w:val="00586D0B"/>
    <w:rsid w:val="00593EDD"/>
    <w:rsid w:val="005965D6"/>
    <w:rsid w:val="0059716F"/>
    <w:rsid w:val="00597D27"/>
    <w:rsid w:val="005A2951"/>
    <w:rsid w:val="005B1D7A"/>
    <w:rsid w:val="005B2A41"/>
    <w:rsid w:val="005B5413"/>
    <w:rsid w:val="005B5A69"/>
    <w:rsid w:val="005B7B4D"/>
    <w:rsid w:val="005C09BB"/>
    <w:rsid w:val="005C1F4D"/>
    <w:rsid w:val="005C2C64"/>
    <w:rsid w:val="005C36E6"/>
    <w:rsid w:val="005C489B"/>
    <w:rsid w:val="005C6874"/>
    <w:rsid w:val="005D003F"/>
    <w:rsid w:val="005D135A"/>
    <w:rsid w:val="005D288F"/>
    <w:rsid w:val="005D3CC1"/>
    <w:rsid w:val="005D62DD"/>
    <w:rsid w:val="005D6A95"/>
    <w:rsid w:val="005E04A9"/>
    <w:rsid w:val="005E2556"/>
    <w:rsid w:val="005E26C9"/>
    <w:rsid w:val="005E431C"/>
    <w:rsid w:val="005E5100"/>
    <w:rsid w:val="005E5809"/>
    <w:rsid w:val="005E71DA"/>
    <w:rsid w:val="005E726C"/>
    <w:rsid w:val="005F32D5"/>
    <w:rsid w:val="005F6138"/>
    <w:rsid w:val="005F6E3F"/>
    <w:rsid w:val="005F7D02"/>
    <w:rsid w:val="0060211D"/>
    <w:rsid w:val="00604836"/>
    <w:rsid w:val="0060522D"/>
    <w:rsid w:val="006060A6"/>
    <w:rsid w:val="00606802"/>
    <w:rsid w:val="00606BE9"/>
    <w:rsid w:val="0061310A"/>
    <w:rsid w:val="006139ED"/>
    <w:rsid w:val="00614057"/>
    <w:rsid w:val="006141CE"/>
    <w:rsid w:val="00616806"/>
    <w:rsid w:val="00616BC3"/>
    <w:rsid w:val="0061726C"/>
    <w:rsid w:val="006176ED"/>
    <w:rsid w:val="00620161"/>
    <w:rsid w:val="006221D9"/>
    <w:rsid w:val="006224B0"/>
    <w:rsid w:val="0062299A"/>
    <w:rsid w:val="0062662F"/>
    <w:rsid w:val="006267CB"/>
    <w:rsid w:val="00626A5F"/>
    <w:rsid w:val="00627ABD"/>
    <w:rsid w:val="00630183"/>
    <w:rsid w:val="00630231"/>
    <w:rsid w:val="00631A9D"/>
    <w:rsid w:val="00631E48"/>
    <w:rsid w:val="006325CD"/>
    <w:rsid w:val="006370ED"/>
    <w:rsid w:val="00640027"/>
    <w:rsid w:val="00641C3A"/>
    <w:rsid w:val="00641CF0"/>
    <w:rsid w:val="006426EF"/>
    <w:rsid w:val="006466A4"/>
    <w:rsid w:val="00646AA8"/>
    <w:rsid w:val="00647EAA"/>
    <w:rsid w:val="00651722"/>
    <w:rsid w:val="00654807"/>
    <w:rsid w:val="00655AB1"/>
    <w:rsid w:val="00657463"/>
    <w:rsid w:val="00660225"/>
    <w:rsid w:val="00661740"/>
    <w:rsid w:val="0066573E"/>
    <w:rsid w:val="00670073"/>
    <w:rsid w:val="00670A95"/>
    <w:rsid w:val="00671D79"/>
    <w:rsid w:val="00673460"/>
    <w:rsid w:val="00674CD9"/>
    <w:rsid w:val="0067639F"/>
    <w:rsid w:val="006820A0"/>
    <w:rsid w:val="006821CB"/>
    <w:rsid w:val="00685599"/>
    <w:rsid w:val="006922BD"/>
    <w:rsid w:val="00692951"/>
    <w:rsid w:val="00692DA7"/>
    <w:rsid w:val="00693376"/>
    <w:rsid w:val="00696365"/>
    <w:rsid w:val="00697FAD"/>
    <w:rsid w:val="006A1053"/>
    <w:rsid w:val="006A64D4"/>
    <w:rsid w:val="006A6591"/>
    <w:rsid w:val="006B050F"/>
    <w:rsid w:val="006B1FE5"/>
    <w:rsid w:val="006B42D9"/>
    <w:rsid w:val="006C4230"/>
    <w:rsid w:val="006C5A2C"/>
    <w:rsid w:val="006C61F0"/>
    <w:rsid w:val="006C7218"/>
    <w:rsid w:val="006D0B0E"/>
    <w:rsid w:val="006D1235"/>
    <w:rsid w:val="006D204B"/>
    <w:rsid w:val="006D379A"/>
    <w:rsid w:val="006D7499"/>
    <w:rsid w:val="006E01EC"/>
    <w:rsid w:val="006E247C"/>
    <w:rsid w:val="006E40D6"/>
    <w:rsid w:val="006E44E3"/>
    <w:rsid w:val="006F08CB"/>
    <w:rsid w:val="006F3446"/>
    <w:rsid w:val="006F3EA1"/>
    <w:rsid w:val="006F4187"/>
    <w:rsid w:val="006F4B42"/>
    <w:rsid w:val="006F53A0"/>
    <w:rsid w:val="006F6AC9"/>
    <w:rsid w:val="006F7840"/>
    <w:rsid w:val="007014E3"/>
    <w:rsid w:val="00701B03"/>
    <w:rsid w:val="00704551"/>
    <w:rsid w:val="00704FC8"/>
    <w:rsid w:val="0070717C"/>
    <w:rsid w:val="00710FCE"/>
    <w:rsid w:val="00713F3A"/>
    <w:rsid w:val="007150DF"/>
    <w:rsid w:val="00715DB5"/>
    <w:rsid w:val="007173BF"/>
    <w:rsid w:val="007218D3"/>
    <w:rsid w:val="00725DFA"/>
    <w:rsid w:val="007265C4"/>
    <w:rsid w:val="007271C9"/>
    <w:rsid w:val="00727437"/>
    <w:rsid w:val="00730933"/>
    <w:rsid w:val="00731F09"/>
    <w:rsid w:val="0073299D"/>
    <w:rsid w:val="00732A60"/>
    <w:rsid w:val="007342E1"/>
    <w:rsid w:val="007344AE"/>
    <w:rsid w:val="00734A28"/>
    <w:rsid w:val="00736430"/>
    <w:rsid w:val="00737462"/>
    <w:rsid w:val="00737613"/>
    <w:rsid w:val="007401C6"/>
    <w:rsid w:val="00740535"/>
    <w:rsid w:val="00741D3E"/>
    <w:rsid w:val="0075011F"/>
    <w:rsid w:val="007503BB"/>
    <w:rsid w:val="00750966"/>
    <w:rsid w:val="00757804"/>
    <w:rsid w:val="007579D3"/>
    <w:rsid w:val="00760376"/>
    <w:rsid w:val="00761C1F"/>
    <w:rsid w:val="00763FF1"/>
    <w:rsid w:val="007641DC"/>
    <w:rsid w:val="0076554B"/>
    <w:rsid w:val="00765CE0"/>
    <w:rsid w:val="00767CB4"/>
    <w:rsid w:val="007706C8"/>
    <w:rsid w:val="00771776"/>
    <w:rsid w:val="0077226F"/>
    <w:rsid w:val="007732BC"/>
    <w:rsid w:val="00773A6A"/>
    <w:rsid w:val="00776942"/>
    <w:rsid w:val="0078153F"/>
    <w:rsid w:val="007851CD"/>
    <w:rsid w:val="0078698E"/>
    <w:rsid w:val="0078738C"/>
    <w:rsid w:val="00787515"/>
    <w:rsid w:val="0079099C"/>
    <w:rsid w:val="00790BB3"/>
    <w:rsid w:val="00790EFE"/>
    <w:rsid w:val="007915B5"/>
    <w:rsid w:val="007916E0"/>
    <w:rsid w:val="007920F5"/>
    <w:rsid w:val="00792F3F"/>
    <w:rsid w:val="00793DC3"/>
    <w:rsid w:val="00794CA3"/>
    <w:rsid w:val="00794CD4"/>
    <w:rsid w:val="00795FB5"/>
    <w:rsid w:val="007A1983"/>
    <w:rsid w:val="007A1DD6"/>
    <w:rsid w:val="007A3CC7"/>
    <w:rsid w:val="007A472F"/>
    <w:rsid w:val="007A561F"/>
    <w:rsid w:val="007A66FF"/>
    <w:rsid w:val="007B1DA9"/>
    <w:rsid w:val="007B34C3"/>
    <w:rsid w:val="007B377A"/>
    <w:rsid w:val="007B3B0A"/>
    <w:rsid w:val="007B7372"/>
    <w:rsid w:val="007B7962"/>
    <w:rsid w:val="007C0834"/>
    <w:rsid w:val="007C1743"/>
    <w:rsid w:val="007C2A8A"/>
    <w:rsid w:val="007C4235"/>
    <w:rsid w:val="007C76A6"/>
    <w:rsid w:val="007D0FB2"/>
    <w:rsid w:val="007D2B17"/>
    <w:rsid w:val="007D41F0"/>
    <w:rsid w:val="007D582A"/>
    <w:rsid w:val="007E18C8"/>
    <w:rsid w:val="007E1D6B"/>
    <w:rsid w:val="007E1E67"/>
    <w:rsid w:val="007E27CA"/>
    <w:rsid w:val="007E3805"/>
    <w:rsid w:val="007E56B3"/>
    <w:rsid w:val="007E641B"/>
    <w:rsid w:val="007F034F"/>
    <w:rsid w:val="007F130C"/>
    <w:rsid w:val="007F23D6"/>
    <w:rsid w:val="00801FED"/>
    <w:rsid w:val="008023E8"/>
    <w:rsid w:val="00802EAE"/>
    <w:rsid w:val="008033A1"/>
    <w:rsid w:val="00804EF2"/>
    <w:rsid w:val="008050BD"/>
    <w:rsid w:val="008070EF"/>
    <w:rsid w:val="008071BD"/>
    <w:rsid w:val="008105CB"/>
    <w:rsid w:val="0082378E"/>
    <w:rsid w:val="00824390"/>
    <w:rsid w:val="008253C2"/>
    <w:rsid w:val="00825D97"/>
    <w:rsid w:val="00830485"/>
    <w:rsid w:val="00833C2F"/>
    <w:rsid w:val="0084351D"/>
    <w:rsid w:val="00846311"/>
    <w:rsid w:val="008464E8"/>
    <w:rsid w:val="00846923"/>
    <w:rsid w:val="00854914"/>
    <w:rsid w:val="00855C35"/>
    <w:rsid w:val="00866CCB"/>
    <w:rsid w:val="008678A9"/>
    <w:rsid w:val="00867E9B"/>
    <w:rsid w:val="00870550"/>
    <w:rsid w:val="00870976"/>
    <w:rsid w:val="008723AE"/>
    <w:rsid w:val="00873BAC"/>
    <w:rsid w:val="00874A2D"/>
    <w:rsid w:val="00875724"/>
    <w:rsid w:val="00884706"/>
    <w:rsid w:val="00884AE8"/>
    <w:rsid w:val="00884C4A"/>
    <w:rsid w:val="00884C69"/>
    <w:rsid w:val="00885892"/>
    <w:rsid w:val="008864EB"/>
    <w:rsid w:val="00886C68"/>
    <w:rsid w:val="00892A45"/>
    <w:rsid w:val="008933C6"/>
    <w:rsid w:val="00895479"/>
    <w:rsid w:val="0089630C"/>
    <w:rsid w:val="00897DCB"/>
    <w:rsid w:val="00897FD9"/>
    <w:rsid w:val="008A0322"/>
    <w:rsid w:val="008A08F0"/>
    <w:rsid w:val="008A1065"/>
    <w:rsid w:val="008A2EF3"/>
    <w:rsid w:val="008A49ED"/>
    <w:rsid w:val="008A4F06"/>
    <w:rsid w:val="008A67C9"/>
    <w:rsid w:val="008B349D"/>
    <w:rsid w:val="008B380C"/>
    <w:rsid w:val="008B4F14"/>
    <w:rsid w:val="008B5E32"/>
    <w:rsid w:val="008B7961"/>
    <w:rsid w:val="008B7FB7"/>
    <w:rsid w:val="008C04CB"/>
    <w:rsid w:val="008C18C0"/>
    <w:rsid w:val="008C20DC"/>
    <w:rsid w:val="008C3715"/>
    <w:rsid w:val="008C3797"/>
    <w:rsid w:val="008C48C6"/>
    <w:rsid w:val="008C563F"/>
    <w:rsid w:val="008C7FC2"/>
    <w:rsid w:val="008C7FF3"/>
    <w:rsid w:val="008D075B"/>
    <w:rsid w:val="008D16DE"/>
    <w:rsid w:val="008D4CFF"/>
    <w:rsid w:val="008D7374"/>
    <w:rsid w:val="008E485D"/>
    <w:rsid w:val="008E6940"/>
    <w:rsid w:val="008E6A08"/>
    <w:rsid w:val="008F314F"/>
    <w:rsid w:val="008F349D"/>
    <w:rsid w:val="008F5774"/>
    <w:rsid w:val="008F5EE6"/>
    <w:rsid w:val="008F62E8"/>
    <w:rsid w:val="00901B85"/>
    <w:rsid w:val="00901F3A"/>
    <w:rsid w:val="009046C5"/>
    <w:rsid w:val="00911BEC"/>
    <w:rsid w:val="00913594"/>
    <w:rsid w:val="00915B07"/>
    <w:rsid w:val="00917B0B"/>
    <w:rsid w:val="009200D1"/>
    <w:rsid w:val="009210B8"/>
    <w:rsid w:val="0092137B"/>
    <w:rsid w:val="00921742"/>
    <w:rsid w:val="00921E6D"/>
    <w:rsid w:val="00921F11"/>
    <w:rsid w:val="00923497"/>
    <w:rsid w:val="00925DD5"/>
    <w:rsid w:val="00927DA5"/>
    <w:rsid w:val="00931183"/>
    <w:rsid w:val="009322F8"/>
    <w:rsid w:val="00932391"/>
    <w:rsid w:val="009340B6"/>
    <w:rsid w:val="00936012"/>
    <w:rsid w:val="0093605E"/>
    <w:rsid w:val="00937113"/>
    <w:rsid w:val="00937810"/>
    <w:rsid w:val="009418B8"/>
    <w:rsid w:val="00943348"/>
    <w:rsid w:val="0094363A"/>
    <w:rsid w:val="009450CA"/>
    <w:rsid w:val="009458E5"/>
    <w:rsid w:val="00945F86"/>
    <w:rsid w:val="00946C9D"/>
    <w:rsid w:val="00946E70"/>
    <w:rsid w:val="00947899"/>
    <w:rsid w:val="00951221"/>
    <w:rsid w:val="00951C34"/>
    <w:rsid w:val="009524FE"/>
    <w:rsid w:val="00952C47"/>
    <w:rsid w:val="00953528"/>
    <w:rsid w:val="009570E4"/>
    <w:rsid w:val="0095718E"/>
    <w:rsid w:val="009617D3"/>
    <w:rsid w:val="0096413E"/>
    <w:rsid w:val="00965B19"/>
    <w:rsid w:val="00965F40"/>
    <w:rsid w:val="00966A4B"/>
    <w:rsid w:val="0096770B"/>
    <w:rsid w:val="009679B0"/>
    <w:rsid w:val="00970803"/>
    <w:rsid w:val="00970BE8"/>
    <w:rsid w:val="00975CE2"/>
    <w:rsid w:val="00976B14"/>
    <w:rsid w:val="0098390B"/>
    <w:rsid w:val="00983DBA"/>
    <w:rsid w:val="00984FA1"/>
    <w:rsid w:val="00991384"/>
    <w:rsid w:val="00992467"/>
    <w:rsid w:val="00992E65"/>
    <w:rsid w:val="00996F52"/>
    <w:rsid w:val="009A117E"/>
    <w:rsid w:val="009A181D"/>
    <w:rsid w:val="009A1F04"/>
    <w:rsid w:val="009A434E"/>
    <w:rsid w:val="009A48D9"/>
    <w:rsid w:val="009A4AD1"/>
    <w:rsid w:val="009A61E3"/>
    <w:rsid w:val="009B18C4"/>
    <w:rsid w:val="009B2987"/>
    <w:rsid w:val="009B4836"/>
    <w:rsid w:val="009B59F9"/>
    <w:rsid w:val="009C045C"/>
    <w:rsid w:val="009C1D38"/>
    <w:rsid w:val="009C5756"/>
    <w:rsid w:val="009D00F8"/>
    <w:rsid w:val="009D1A41"/>
    <w:rsid w:val="009D2E4B"/>
    <w:rsid w:val="009D34F8"/>
    <w:rsid w:val="009D40CE"/>
    <w:rsid w:val="009D40DD"/>
    <w:rsid w:val="009D4E3F"/>
    <w:rsid w:val="009D51C9"/>
    <w:rsid w:val="009D53AA"/>
    <w:rsid w:val="009D7439"/>
    <w:rsid w:val="009E1284"/>
    <w:rsid w:val="009E207F"/>
    <w:rsid w:val="009E22C6"/>
    <w:rsid w:val="009E27C1"/>
    <w:rsid w:val="009E27F6"/>
    <w:rsid w:val="009E4D3D"/>
    <w:rsid w:val="009E641B"/>
    <w:rsid w:val="009E66E3"/>
    <w:rsid w:val="009F0779"/>
    <w:rsid w:val="009F25D5"/>
    <w:rsid w:val="009F4CE0"/>
    <w:rsid w:val="00A00E10"/>
    <w:rsid w:val="00A064B2"/>
    <w:rsid w:val="00A06529"/>
    <w:rsid w:val="00A065E8"/>
    <w:rsid w:val="00A0676A"/>
    <w:rsid w:val="00A07E33"/>
    <w:rsid w:val="00A12AA4"/>
    <w:rsid w:val="00A1444F"/>
    <w:rsid w:val="00A1452A"/>
    <w:rsid w:val="00A15A11"/>
    <w:rsid w:val="00A17F4A"/>
    <w:rsid w:val="00A2087B"/>
    <w:rsid w:val="00A22FDB"/>
    <w:rsid w:val="00A23947"/>
    <w:rsid w:val="00A244AA"/>
    <w:rsid w:val="00A25447"/>
    <w:rsid w:val="00A30378"/>
    <w:rsid w:val="00A31DF2"/>
    <w:rsid w:val="00A3453B"/>
    <w:rsid w:val="00A35454"/>
    <w:rsid w:val="00A404CD"/>
    <w:rsid w:val="00A41DB6"/>
    <w:rsid w:val="00A427ED"/>
    <w:rsid w:val="00A44594"/>
    <w:rsid w:val="00A479CA"/>
    <w:rsid w:val="00A47E12"/>
    <w:rsid w:val="00A50751"/>
    <w:rsid w:val="00A51304"/>
    <w:rsid w:val="00A54141"/>
    <w:rsid w:val="00A570B5"/>
    <w:rsid w:val="00A5765A"/>
    <w:rsid w:val="00A579C3"/>
    <w:rsid w:val="00A602EB"/>
    <w:rsid w:val="00A6156D"/>
    <w:rsid w:val="00A61983"/>
    <w:rsid w:val="00A62365"/>
    <w:rsid w:val="00A633C6"/>
    <w:rsid w:val="00A64399"/>
    <w:rsid w:val="00A649E9"/>
    <w:rsid w:val="00A67693"/>
    <w:rsid w:val="00A67A6F"/>
    <w:rsid w:val="00A67BCC"/>
    <w:rsid w:val="00A72AA3"/>
    <w:rsid w:val="00A732A4"/>
    <w:rsid w:val="00A74B9A"/>
    <w:rsid w:val="00A80763"/>
    <w:rsid w:val="00A817FA"/>
    <w:rsid w:val="00A81F94"/>
    <w:rsid w:val="00A82E32"/>
    <w:rsid w:val="00A8347E"/>
    <w:rsid w:val="00A83FA9"/>
    <w:rsid w:val="00A85A7F"/>
    <w:rsid w:val="00A92791"/>
    <w:rsid w:val="00A940EF"/>
    <w:rsid w:val="00A943BE"/>
    <w:rsid w:val="00A95C17"/>
    <w:rsid w:val="00AA0351"/>
    <w:rsid w:val="00AA05C4"/>
    <w:rsid w:val="00AA151B"/>
    <w:rsid w:val="00AA1AF1"/>
    <w:rsid w:val="00AA53E4"/>
    <w:rsid w:val="00AB0774"/>
    <w:rsid w:val="00AB183A"/>
    <w:rsid w:val="00AB4BE2"/>
    <w:rsid w:val="00AB53D6"/>
    <w:rsid w:val="00AC008E"/>
    <w:rsid w:val="00AC1AF7"/>
    <w:rsid w:val="00AC2D78"/>
    <w:rsid w:val="00AC4209"/>
    <w:rsid w:val="00AC44B8"/>
    <w:rsid w:val="00AC7A6D"/>
    <w:rsid w:val="00AD0BAB"/>
    <w:rsid w:val="00AD0F73"/>
    <w:rsid w:val="00AD21AE"/>
    <w:rsid w:val="00AD3F72"/>
    <w:rsid w:val="00AD51E4"/>
    <w:rsid w:val="00AD68F8"/>
    <w:rsid w:val="00AD7E51"/>
    <w:rsid w:val="00AE026A"/>
    <w:rsid w:val="00AE3600"/>
    <w:rsid w:val="00AE4B1A"/>
    <w:rsid w:val="00AE5BC4"/>
    <w:rsid w:val="00AE66E5"/>
    <w:rsid w:val="00AE75C6"/>
    <w:rsid w:val="00AF2241"/>
    <w:rsid w:val="00AF2EC1"/>
    <w:rsid w:val="00AF71D0"/>
    <w:rsid w:val="00AF74BA"/>
    <w:rsid w:val="00B01250"/>
    <w:rsid w:val="00B01FBA"/>
    <w:rsid w:val="00B031C8"/>
    <w:rsid w:val="00B03EBB"/>
    <w:rsid w:val="00B06453"/>
    <w:rsid w:val="00B07034"/>
    <w:rsid w:val="00B11881"/>
    <w:rsid w:val="00B13100"/>
    <w:rsid w:val="00B142B6"/>
    <w:rsid w:val="00B142E3"/>
    <w:rsid w:val="00B14FF5"/>
    <w:rsid w:val="00B16B29"/>
    <w:rsid w:val="00B20DCF"/>
    <w:rsid w:val="00B21CE0"/>
    <w:rsid w:val="00B22EED"/>
    <w:rsid w:val="00B24059"/>
    <w:rsid w:val="00B301BA"/>
    <w:rsid w:val="00B33485"/>
    <w:rsid w:val="00B33898"/>
    <w:rsid w:val="00B33915"/>
    <w:rsid w:val="00B368F4"/>
    <w:rsid w:val="00B37003"/>
    <w:rsid w:val="00B370FE"/>
    <w:rsid w:val="00B40814"/>
    <w:rsid w:val="00B41B6E"/>
    <w:rsid w:val="00B43DE7"/>
    <w:rsid w:val="00B447B0"/>
    <w:rsid w:val="00B45B21"/>
    <w:rsid w:val="00B471CF"/>
    <w:rsid w:val="00B511DA"/>
    <w:rsid w:val="00B51D00"/>
    <w:rsid w:val="00B555A7"/>
    <w:rsid w:val="00B60863"/>
    <w:rsid w:val="00B609DA"/>
    <w:rsid w:val="00B62BB4"/>
    <w:rsid w:val="00B63226"/>
    <w:rsid w:val="00B63A5B"/>
    <w:rsid w:val="00B63F0D"/>
    <w:rsid w:val="00B64DBD"/>
    <w:rsid w:val="00B70EEC"/>
    <w:rsid w:val="00B72942"/>
    <w:rsid w:val="00B75089"/>
    <w:rsid w:val="00B806A5"/>
    <w:rsid w:val="00B83317"/>
    <w:rsid w:val="00B85B20"/>
    <w:rsid w:val="00B85E36"/>
    <w:rsid w:val="00B8637C"/>
    <w:rsid w:val="00B91F9B"/>
    <w:rsid w:val="00B942CB"/>
    <w:rsid w:val="00B951E2"/>
    <w:rsid w:val="00B964DF"/>
    <w:rsid w:val="00B96F2F"/>
    <w:rsid w:val="00B97817"/>
    <w:rsid w:val="00BA43E0"/>
    <w:rsid w:val="00BA6E89"/>
    <w:rsid w:val="00BB0CCF"/>
    <w:rsid w:val="00BC3693"/>
    <w:rsid w:val="00BD0558"/>
    <w:rsid w:val="00BD1805"/>
    <w:rsid w:val="00BD688A"/>
    <w:rsid w:val="00BD6ADA"/>
    <w:rsid w:val="00BD6B7D"/>
    <w:rsid w:val="00BD6C70"/>
    <w:rsid w:val="00BD7498"/>
    <w:rsid w:val="00BD7C62"/>
    <w:rsid w:val="00BE1B4B"/>
    <w:rsid w:val="00BE5B42"/>
    <w:rsid w:val="00BE6A0C"/>
    <w:rsid w:val="00BF1DC4"/>
    <w:rsid w:val="00BF4BEC"/>
    <w:rsid w:val="00BF612D"/>
    <w:rsid w:val="00BF6E92"/>
    <w:rsid w:val="00C02722"/>
    <w:rsid w:val="00C068AC"/>
    <w:rsid w:val="00C071EC"/>
    <w:rsid w:val="00C07310"/>
    <w:rsid w:val="00C0748A"/>
    <w:rsid w:val="00C11985"/>
    <w:rsid w:val="00C120D1"/>
    <w:rsid w:val="00C124F6"/>
    <w:rsid w:val="00C15544"/>
    <w:rsid w:val="00C177D6"/>
    <w:rsid w:val="00C269E2"/>
    <w:rsid w:val="00C27806"/>
    <w:rsid w:val="00C313B4"/>
    <w:rsid w:val="00C33782"/>
    <w:rsid w:val="00C33D01"/>
    <w:rsid w:val="00C37273"/>
    <w:rsid w:val="00C40DF3"/>
    <w:rsid w:val="00C420AE"/>
    <w:rsid w:val="00C42ABA"/>
    <w:rsid w:val="00C4309F"/>
    <w:rsid w:val="00C43A83"/>
    <w:rsid w:val="00C46294"/>
    <w:rsid w:val="00C4639B"/>
    <w:rsid w:val="00C475F6"/>
    <w:rsid w:val="00C509F0"/>
    <w:rsid w:val="00C510D3"/>
    <w:rsid w:val="00C5630D"/>
    <w:rsid w:val="00C61017"/>
    <w:rsid w:val="00C6120E"/>
    <w:rsid w:val="00C6201B"/>
    <w:rsid w:val="00C631C3"/>
    <w:rsid w:val="00C64763"/>
    <w:rsid w:val="00C65AFD"/>
    <w:rsid w:val="00C65F29"/>
    <w:rsid w:val="00C666B6"/>
    <w:rsid w:val="00C71F75"/>
    <w:rsid w:val="00C755EC"/>
    <w:rsid w:val="00C75A2A"/>
    <w:rsid w:val="00C75D47"/>
    <w:rsid w:val="00C75D7E"/>
    <w:rsid w:val="00C76135"/>
    <w:rsid w:val="00C802C0"/>
    <w:rsid w:val="00C805BA"/>
    <w:rsid w:val="00C80E09"/>
    <w:rsid w:val="00C85E8C"/>
    <w:rsid w:val="00C973B5"/>
    <w:rsid w:val="00C977C5"/>
    <w:rsid w:val="00CA2764"/>
    <w:rsid w:val="00CA2F18"/>
    <w:rsid w:val="00CA432C"/>
    <w:rsid w:val="00CB1613"/>
    <w:rsid w:val="00CB2263"/>
    <w:rsid w:val="00CB29A2"/>
    <w:rsid w:val="00CB29C6"/>
    <w:rsid w:val="00CC1012"/>
    <w:rsid w:val="00CC3598"/>
    <w:rsid w:val="00CC512E"/>
    <w:rsid w:val="00CC6A58"/>
    <w:rsid w:val="00CD0AED"/>
    <w:rsid w:val="00CD18F5"/>
    <w:rsid w:val="00CD1E1C"/>
    <w:rsid w:val="00CD24CA"/>
    <w:rsid w:val="00CD2FD0"/>
    <w:rsid w:val="00CD42B3"/>
    <w:rsid w:val="00CD4349"/>
    <w:rsid w:val="00CD4711"/>
    <w:rsid w:val="00CD642F"/>
    <w:rsid w:val="00CE0066"/>
    <w:rsid w:val="00CE13BC"/>
    <w:rsid w:val="00CE2272"/>
    <w:rsid w:val="00CE4D65"/>
    <w:rsid w:val="00CE534B"/>
    <w:rsid w:val="00CE5A31"/>
    <w:rsid w:val="00CE7BE6"/>
    <w:rsid w:val="00CF1C1F"/>
    <w:rsid w:val="00CF212F"/>
    <w:rsid w:val="00CF265E"/>
    <w:rsid w:val="00D03AF8"/>
    <w:rsid w:val="00D05F48"/>
    <w:rsid w:val="00D0626E"/>
    <w:rsid w:val="00D169B3"/>
    <w:rsid w:val="00D16AFB"/>
    <w:rsid w:val="00D17D5B"/>
    <w:rsid w:val="00D22D08"/>
    <w:rsid w:val="00D250D6"/>
    <w:rsid w:val="00D25EEC"/>
    <w:rsid w:val="00D26273"/>
    <w:rsid w:val="00D26ED1"/>
    <w:rsid w:val="00D32C4B"/>
    <w:rsid w:val="00D364EE"/>
    <w:rsid w:val="00D36E52"/>
    <w:rsid w:val="00D40302"/>
    <w:rsid w:val="00D42B5F"/>
    <w:rsid w:val="00D45456"/>
    <w:rsid w:val="00D45718"/>
    <w:rsid w:val="00D465C9"/>
    <w:rsid w:val="00D477A4"/>
    <w:rsid w:val="00D501A9"/>
    <w:rsid w:val="00D50326"/>
    <w:rsid w:val="00D50FE4"/>
    <w:rsid w:val="00D52FF7"/>
    <w:rsid w:val="00D53D57"/>
    <w:rsid w:val="00D546B0"/>
    <w:rsid w:val="00D548F7"/>
    <w:rsid w:val="00D57E96"/>
    <w:rsid w:val="00D62331"/>
    <w:rsid w:val="00D62516"/>
    <w:rsid w:val="00D63CDC"/>
    <w:rsid w:val="00D65184"/>
    <w:rsid w:val="00D67A93"/>
    <w:rsid w:val="00D67D60"/>
    <w:rsid w:val="00D7341A"/>
    <w:rsid w:val="00D73422"/>
    <w:rsid w:val="00D77126"/>
    <w:rsid w:val="00D82C36"/>
    <w:rsid w:val="00D86263"/>
    <w:rsid w:val="00D925E2"/>
    <w:rsid w:val="00D934E0"/>
    <w:rsid w:val="00D93A5B"/>
    <w:rsid w:val="00D954B0"/>
    <w:rsid w:val="00D97000"/>
    <w:rsid w:val="00DA014D"/>
    <w:rsid w:val="00DA16D9"/>
    <w:rsid w:val="00DA3480"/>
    <w:rsid w:val="00DA4DD3"/>
    <w:rsid w:val="00DA4F9B"/>
    <w:rsid w:val="00DA57B2"/>
    <w:rsid w:val="00DA7BF9"/>
    <w:rsid w:val="00DB086A"/>
    <w:rsid w:val="00DB2D0F"/>
    <w:rsid w:val="00DB302A"/>
    <w:rsid w:val="00DB3066"/>
    <w:rsid w:val="00DB4342"/>
    <w:rsid w:val="00DB4869"/>
    <w:rsid w:val="00DC1E77"/>
    <w:rsid w:val="00DC2CA5"/>
    <w:rsid w:val="00DC4A6F"/>
    <w:rsid w:val="00DC561D"/>
    <w:rsid w:val="00DC7EE3"/>
    <w:rsid w:val="00DD038E"/>
    <w:rsid w:val="00DD5D48"/>
    <w:rsid w:val="00DD6905"/>
    <w:rsid w:val="00DE1931"/>
    <w:rsid w:val="00DE1976"/>
    <w:rsid w:val="00DE35C5"/>
    <w:rsid w:val="00DE3E6B"/>
    <w:rsid w:val="00DE4C55"/>
    <w:rsid w:val="00DE599F"/>
    <w:rsid w:val="00DF00B0"/>
    <w:rsid w:val="00DF0E0D"/>
    <w:rsid w:val="00DF3E64"/>
    <w:rsid w:val="00DF5269"/>
    <w:rsid w:val="00DF73AC"/>
    <w:rsid w:val="00DF7E83"/>
    <w:rsid w:val="00E00140"/>
    <w:rsid w:val="00E00358"/>
    <w:rsid w:val="00E005BE"/>
    <w:rsid w:val="00E00731"/>
    <w:rsid w:val="00E00CDF"/>
    <w:rsid w:val="00E014C4"/>
    <w:rsid w:val="00E02432"/>
    <w:rsid w:val="00E0290A"/>
    <w:rsid w:val="00E0656A"/>
    <w:rsid w:val="00E16BC7"/>
    <w:rsid w:val="00E20302"/>
    <w:rsid w:val="00E226FF"/>
    <w:rsid w:val="00E22DB2"/>
    <w:rsid w:val="00E22FBC"/>
    <w:rsid w:val="00E247DD"/>
    <w:rsid w:val="00E25B85"/>
    <w:rsid w:val="00E26B4A"/>
    <w:rsid w:val="00E2721B"/>
    <w:rsid w:val="00E27C97"/>
    <w:rsid w:val="00E30842"/>
    <w:rsid w:val="00E33B9A"/>
    <w:rsid w:val="00E342B6"/>
    <w:rsid w:val="00E366CE"/>
    <w:rsid w:val="00E36853"/>
    <w:rsid w:val="00E40853"/>
    <w:rsid w:val="00E41660"/>
    <w:rsid w:val="00E41D50"/>
    <w:rsid w:val="00E44A59"/>
    <w:rsid w:val="00E46707"/>
    <w:rsid w:val="00E4694B"/>
    <w:rsid w:val="00E5022F"/>
    <w:rsid w:val="00E528E2"/>
    <w:rsid w:val="00E55D18"/>
    <w:rsid w:val="00E57454"/>
    <w:rsid w:val="00E6080F"/>
    <w:rsid w:val="00E61F63"/>
    <w:rsid w:val="00E63C52"/>
    <w:rsid w:val="00E67390"/>
    <w:rsid w:val="00E71E1B"/>
    <w:rsid w:val="00E74019"/>
    <w:rsid w:val="00E747C9"/>
    <w:rsid w:val="00E75BE4"/>
    <w:rsid w:val="00E76B62"/>
    <w:rsid w:val="00E7708A"/>
    <w:rsid w:val="00E8140B"/>
    <w:rsid w:val="00E8319F"/>
    <w:rsid w:val="00E85611"/>
    <w:rsid w:val="00E85966"/>
    <w:rsid w:val="00E85F8F"/>
    <w:rsid w:val="00E86A7A"/>
    <w:rsid w:val="00E8701E"/>
    <w:rsid w:val="00E92CB5"/>
    <w:rsid w:val="00E931B3"/>
    <w:rsid w:val="00E97A57"/>
    <w:rsid w:val="00E97E88"/>
    <w:rsid w:val="00EA1847"/>
    <w:rsid w:val="00EA30DB"/>
    <w:rsid w:val="00EA4580"/>
    <w:rsid w:val="00EA5A5C"/>
    <w:rsid w:val="00EA5C61"/>
    <w:rsid w:val="00EA60BC"/>
    <w:rsid w:val="00EA67B9"/>
    <w:rsid w:val="00EB0AFC"/>
    <w:rsid w:val="00EB143D"/>
    <w:rsid w:val="00EB15D3"/>
    <w:rsid w:val="00EB2545"/>
    <w:rsid w:val="00EB5562"/>
    <w:rsid w:val="00EB6008"/>
    <w:rsid w:val="00EC02CD"/>
    <w:rsid w:val="00EC0C57"/>
    <w:rsid w:val="00EC1829"/>
    <w:rsid w:val="00EC26BD"/>
    <w:rsid w:val="00EC2A79"/>
    <w:rsid w:val="00EC58EB"/>
    <w:rsid w:val="00EC7EC9"/>
    <w:rsid w:val="00ED0DE5"/>
    <w:rsid w:val="00ED0F7A"/>
    <w:rsid w:val="00ED3BC0"/>
    <w:rsid w:val="00ED4427"/>
    <w:rsid w:val="00ED50E5"/>
    <w:rsid w:val="00ED6F16"/>
    <w:rsid w:val="00ED71D6"/>
    <w:rsid w:val="00EE06FD"/>
    <w:rsid w:val="00EE1008"/>
    <w:rsid w:val="00EE17F4"/>
    <w:rsid w:val="00EE3280"/>
    <w:rsid w:val="00EE4A17"/>
    <w:rsid w:val="00EE597E"/>
    <w:rsid w:val="00EF2FAF"/>
    <w:rsid w:val="00EF4213"/>
    <w:rsid w:val="00EF4B13"/>
    <w:rsid w:val="00F032D1"/>
    <w:rsid w:val="00F040B6"/>
    <w:rsid w:val="00F05B45"/>
    <w:rsid w:val="00F06576"/>
    <w:rsid w:val="00F1152C"/>
    <w:rsid w:val="00F12863"/>
    <w:rsid w:val="00F13214"/>
    <w:rsid w:val="00F144E1"/>
    <w:rsid w:val="00F20FEE"/>
    <w:rsid w:val="00F21147"/>
    <w:rsid w:val="00F21321"/>
    <w:rsid w:val="00F22C53"/>
    <w:rsid w:val="00F265F6"/>
    <w:rsid w:val="00F30036"/>
    <w:rsid w:val="00F30A2F"/>
    <w:rsid w:val="00F32188"/>
    <w:rsid w:val="00F32A5D"/>
    <w:rsid w:val="00F35943"/>
    <w:rsid w:val="00F45323"/>
    <w:rsid w:val="00F53257"/>
    <w:rsid w:val="00F55BF7"/>
    <w:rsid w:val="00F56FAC"/>
    <w:rsid w:val="00F60BA8"/>
    <w:rsid w:val="00F61EDE"/>
    <w:rsid w:val="00F65620"/>
    <w:rsid w:val="00F658DD"/>
    <w:rsid w:val="00F7126B"/>
    <w:rsid w:val="00F740DB"/>
    <w:rsid w:val="00F757FD"/>
    <w:rsid w:val="00F80E45"/>
    <w:rsid w:val="00F81FE5"/>
    <w:rsid w:val="00F82235"/>
    <w:rsid w:val="00F82787"/>
    <w:rsid w:val="00F829B7"/>
    <w:rsid w:val="00F86922"/>
    <w:rsid w:val="00F903FF"/>
    <w:rsid w:val="00F9056C"/>
    <w:rsid w:val="00F91E62"/>
    <w:rsid w:val="00F9299C"/>
    <w:rsid w:val="00F94C9B"/>
    <w:rsid w:val="00F9623D"/>
    <w:rsid w:val="00FA0129"/>
    <w:rsid w:val="00FA0E97"/>
    <w:rsid w:val="00FA16CB"/>
    <w:rsid w:val="00FA1EF2"/>
    <w:rsid w:val="00FA3CF5"/>
    <w:rsid w:val="00FA5A1B"/>
    <w:rsid w:val="00FA5CA3"/>
    <w:rsid w:val="00FA6E65"/>
    <w:rsid w:val="00FB30AB"/>
    <w:rsid w:val="00FB4AB1"/>
    <w:rsid w:val="00FB564B"/>
    <w:rsid w:val="00FB7284"/>
    <w:rsid w:val="00FC0A56"/>
    <w:rsid w:val="00FC37C8"/>
    <w:rsid w:val="00FC46B1"/>
    <w:rsid w:val="00FC4BCC"/>
    <w:rsid w:val="00FC635C"/>
    <w:rsid w:val="00FC6F7A"/>
    <w:rsid w:val="00FD2B5A"/>
    <w:rsid w:val="00FD4343"/>
    <w:rsid w:val="00FD66D3"/>
    <w:rsid w:val="00FD68FB"/>
    <w:rsid w:val="00FD6F38"/>
    <w:rsid w:val="00FE0292"/>
    <w:rsid w:val="00FE1D61"/>
    <w:rsid w:val="00FE32B3"/>
    <w:rsid w:val="00FE336A"/>
    <w:rsid w:val="00FE50B5"/>
    <w:rsid w:val="00FF2E5C"/>
    <w:rsid w:val="00FF3676"/>
    <w:rsid w:val="00FF504B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2EAE"/>
    <w:rPr>
      <w:strike w:val="0"/>
      <w:dstrike w:val="0"/>
      <w:color w:val="0090BE"/>
      <w:u w:val="none"/>
      <w:effect w:val="none"/>
    </w:rPr>
  </w:style>
  <w:style w:type="character" w:customStyle="1" w:styleId="highlight2">
    <w:name w:val="highlight2"/>
    <w:basedOn w:val="DefaultParagraphFont"/>
    <w:rsid w:val="00802EAE"/>
    <w:rPr>
      <w:shd w:val="clear" w:color="auto" w:fill="FCFFC6"/>
    </w:rPr>
  </w:style>
  <w:style w:type="character" w:styleId="Strong">
    <w:name w:val="Strong"/>
    <w:basedOn w:val="DefaultParagraphFont"/>
    <w:uiPriority w:val="22"/>
    <w:qFormat/>
    <w:rsid w:val="00802EAE"/>
    <w:rPr>
      <w:b/>
      <w:bCs/>
    </w:rPr>
  </w:style>
  <w:style w:type="character" w:styleId="Emphasis">
    <w:name w:val="Emphasis"/>
    <w:basedOn w:val="DefaultParagraphFont"/>
    <w:uiPriority w:val="20"/>
    <w:qFormat/>
    <w:rsid w:val="00802EAE"/>
    <w:rPr>
      <w:i/>
      <w:iCs/>
    </w:rPr>
  </w:style>
  <w:style w:type="paragraph" w:styleId="ListParagraph">
    <w:name w:val="List Paragraph"/>
    <w:basedOn w:val="Normal"/>
    <w:qFormat/>
    <w:rsid w:val="008F5EE6"/>
    <w:pPr>
      <w:ind w:left="720"/>
      <w:contextualSpacing/>
    </w:pPr>
  </w:style>
  <w:style w:type="paragraph" w:customStyle="1" w:styleId="legclearfix2">
    <w:name w:val="legclearfix2"/>
    <w:basedOn w:val="Normal"/>
    <w:rsid w:val="009210B8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9210B8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semiHidden/>
    <w:unhideWhenUsed/>
    <w:rsid w:val="00E0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56A"/>
  </w:style>
  <w:style w:type="paragraph" w:styleId="Footer">
    <w:name w:val="footer"/>
    <w:basedOn w:val="Normal"/>
    <w:link w:val="FooterChar"/>
    <w:uiPriority w:val="99"/>
    <w:unhideWhenUsed/>
    <w:rsid w:val="00E06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50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2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25608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88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930886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7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Russell</dc:creator>
  <cp:lastModifiedBy>Kevin Russell</cp:lastModifiedBy>
  <cp:revision>161</cp:revision>
  <cp:lastPrinted>2016-01-04T09:39:00Z</cp:lastPrinted>
  <dcterms:created xsi:type="dcterms:W3CDTF">2015-12-01T09:52:00Z</dcterms:created>
  <dcterms:modified xsi:type="dcterms:W3CDTF">2016-01-04T13:05:00Z</dcterms:modified>
</cp:coreProperties>
</file>