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pdf" ContentType="application/pdf"/>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B4" w:rsidRPr="003C2B26" w:rsidRDefault="007C0663" w:rsidP="00085009">
      <w:pPr>
        <w:pStyle w:val="Heading2"/>
        <w:ind w:right="567"/>
        <w:jc w:val="right"/>
      </w:pPr>
      <w:r>
        <w:t>UNISON Community</w:t>
      </w:r>
      <w:r w:rsidR="00500E0D" w:rsidRPr="003C2B26">
        <w:t xml:space="preserve"> Conference</w:t>
      </w:r>
    </w:p>
    <w:p w:rsidR="00294DB4" w:rsidRPr="0002774A" w:rsidRDefault="00294DB4" w:rsidP="00294DB4">
      <w:pPr>
        <w:ind w:right="567"/>
        <w:jc w:val="right"/>
        <w:rPr>
          <w:sz w:val="40"/>
        </w:rPr>
      </w:pPr>
    </w:p>
    <w:p w:rsidR="00294DB4" w:rsidRPr="003C2B26" w:rsidRDefault="00500E0D" w:rsidP="00294DB4">
      <w:pPr>
        <w:pStyle w:val="Heading1"/>
      </w:pPr>
      <w:r w:rsidRPr="003C2B26">
        <w:t xml:space="preserve">Conference agenda </w:t>
      </w:r>
      <w:r w:rsidRPr="003C2B26">
        <w:br/>
        <w:t>and guide</w:t>
      </w:r>
    </w:p>
    <w:p w:rsidR="00294DB4" w:rsidRDefault="00294DB4" w:rsidP="00294DB4">
      <w:pPr>
        <w:spacing w:after="0" w:line="240" w:lineRule="auto"/>
        <w:ind w:right="567"/>
        <w:jc w:val="right"/>
      </w:pPr>
    </w:p>
    <w:p w:rsidR="00294DB4" w:rsidRDefault="00294DB4" w:rsidP="00294DB4">
      <w:pPr>
        <w:spacing w:after="0" w:line="240" w:lineRule="auto"/>
        <w:ind w:right="567"/>
        <w:jc w:val="right"/>
        <w:rPr>
          <w:sz w:val="36"/>
          <w:lang w:val="en-US"/>
        </w:rPr>
      </w:pPr>
    </w:p>
    <w:p w:rsidR="00294DB4" w:rsidRPr="003C2B26" w:rsidRDefault="007C0663" w:rsidP="00085009">
      <w:pPr>
        <w:pStyle w:val="Heading2"/>
        <w:ind w:right="567"/>
        <w:jc w:val="right"/>
      </w:pPr>
      <w:r>
        <w:t>2-4 March 2018</w:t>
      </w:r>
    </w:p>
    <w:p w:rsidR="00294DB4" w:rsidRPr="003C2B26" w:rsidRDefault="007C0663" w:rsidP="00085009">
      <w:pPr>
        <w:pStyle w:val="Heading4"/>
        <w:ind w:right="567"/>
        <w:jc w:val="right"/>
      </w:pPr>
      <w:r>
        <w:t>Southport Convention Centre</w:t>
      </w:r>
    </w:p>
    <w:p w:rsidR="00294DB4" w:rsidRDefault="00294DB4">
      <w:pPr>
        <w:spacing w:after="0" w:line="240" w:lineRule="auto"/>
      </w:pPr>
    </w:p>
    <w:p w:rsidR="00822059" w:rsidRDefault="00500E0D" w:rsidP="00A25E5B">
      <w:pPr>
        <w:pStyle w:val="Heading2"/>
      </w:pPr>
      <w:r w:rsidRPr="00FA70A1">
        <w:br w:type="page"/>
      </w:r>
      <w:bookmarkStart w:id="0" w:name="_Toc214341131"/>
      <w:bookmarkStart w:id="1" w:name="_Toc214341291"/>
      <w:bookmarkStart w:id="2" w:name="_Toc214418842"/>
      <w:bookmarkStart w:id="3" w:name="_Toc214419013"/>
    </w:p>
    <w:p w:rsidR="00822059" w:rsidRDefault="00822059" w:rsidP="00822059">
      <w:pPr>
        <w:pStyle w:val="Heading2"/>
        <w:ind w:left="1701" w:right="-858"/>
        <w:rPr>
          <w:noProof/>
        </w:rPr>
      </w:pPr>
      <w:bookmarkStart w:id="4" w:name="_Toc472600437"/>
      <w:bookmarkStart w:id="5" w:name="_Toc440540825"/>
      <w:bookmarkEnd w:id="0"/>
      <w:bookmarkEnd w:id="1"/>
      <w:bookmarkEnd w:id="2"/>
      <w:bookmarkEnd w:id="3"/>
      <w:r w:rsidRPr="00B5429C">
        <w:lastRenderedPageBreak/>
        <w:t>Contents</w:t>
      </w:r>
      <w:bookmarkEnd w:id="4"/>
      <w:r>
        <w:t xml:space="preserve"> </w:t>
      </w:r>
      <w:bookmarkEnd w:id="5"/>
      <w:r w:rsidR="00A05E71">
        <w:fldChar w:fldCharType="begin"/>
      </w:r>
      <w:r>
        <w:instrText xml:space="preserve"> TOC \o "1-3" \h \z \u </w:instrText>
      </w:r>
      <w:r w:rsidR="00A05E71">
        <w:fldChar w:fldCharType="separate"/>
      </w:r>
    </w:p>
    <w:p w:rsidR="00822059" w:rsidRDefault="00A05E71" w:rsidP="00822059">
      <w:pPr>
        <w:pStyle w:val="TOC2"/>
        <w:rPr>
          <w:rFonts w:asciiTheme="minorHAnsi" w:eastAsiaTheme="minorEastAsia" w:hAnsiTheme="minorHAnsi" w:cstheme="minorBidi"/>
          <w:sz w:val="22"/>
          <w:szCs w:val="22"/>
          <w:lang w:eastAsia="en-GB"/>
        </w:rPr>
      </w:pPr>
      <w:hyperlink w:anchor="_Toc472600438" w:history="1">
        <w:r w:rsidR="00822059" w:rsidRPr="007F04C7">
          <w:rPr>
            <w:rStyle w:val="Hyperlink"/>
          </w:rPr>
          <w:t>Welcome to UNISON’s Community Service Group Conference 201</w:t>
        </w:r>
        <w:r w:rsidR="001C625D">
          <w:rPr>
            <w:rStyle w:val="Hyperlink"/>
          </w:rPr>
          <w:t>8</w:t>
        </w:r>
        <w:r w:rsidR="00822059">
          <w:rPr>
            <w:webHidden/>
          </w:rPr>
          <w:tab/>
        </w:r>
      </w:hyperlink>
      <w:r w:rsidR="00605877">
        <w:t>3</w:t>
      </w:r>
    </w:p>
    <w:p w:rsidR="00822059" w:rsidRDefault="00A05E71" w:rsidP="00822059">
      <w:pPr>
        <w:pStyle w:val="TOC2"/>
        <w:rPr>
          <w:rFonts w:asciiTheme="minorHAnsi" w:eastAsiaTheme="minorEastAsia" w:hAnsiTheme="minorHAnsi" w:cstheme="minorBidi"/>
          <w:sz w:val="22"/>
          <w:szCs w:val="22"/>
          <w:lang w:eastAsia="en-GB"/>
        </w:rPr>
      </w:pPr>
      <w:hyperlink w:anchor="_Toc472600442" w:history="1">
        <w:r w:rsidR="00822059" w:rsidRPr="007F04C7">
          <w:rPr>
            <w:rStyle w:val="Hyperlink"/>
          </w:rPr>
          <w:t>Guide to Conference Procedures</w:t>
        </w:r>
        <w:r w:rsidR="00822059">
          <w:rPr>
            <w:webHidden/>
          </w:rPr>
          <w:tab/>
        </w:r>
      </w:hyperlink>
      <w:r w:rsidR="00605877">
        <w:t>5</w:t>
      </w:r>
    </w:p>
    <w:p w:rsidR="00822059" w:rsidRDefault="00A05E71" w:rsidP="00822059">
      <w:pPr>
        <w:pStyle w:val="TOC2"/>
        <w:rPr>
          <w:rFonts w:asciiTheme="minorHAnsi" w:eastAsiaTheme="minorEastAsia" w:hAnsiTheme="minorHAnsi" w:cstheme="minorBidi"/>
          <w:sz w:val="22"/>
          <w:szCs w:val="22"/>
          <w:lang w:eastAsia="en-GB"/>
        </w:rPr>
      </w:pPr>
      <w:hyperlink w:anchor="_Toc472600459" w:history="1">
        <w:r w:rsidR="00822059" w:rsidRPr="007F04C7">
          <w:rPr>
            <w:rStyle w:val="Hyperlink"/>
          </w:rPr>
          <w:t>Order of Business</w:t>
        </w:r>
        <w:r w:rsidR="00822059">
          <w:rPr>
            <w:webHidden/>
          </w:rPr>
          <w:tab/>
        </w:r>
      </w:hyperlink>
      <w:r w:rsidR="00605877">
        <w:t>11</w:t>
      </w:r>
    </w:p>
    <w:p w:rsidR="00822059" w:rsidRDefault="00A05E71" w:rsidP="00822059">
      <w:pPr>
        <w:pStyle w:val="TOC2"/>
        <w:rPr>
          <w:rFonts w:asciiTheme="minorHAnsi" w:eastAsiaTheme="minorEastAsia" w:hAnsiTheme="minorHAnsi" w:cstheme="minorBidi"/>
          <w:sz w:val="22"/>
          <w:szCs w:val="22"/>
          <w:lang w:eastAsia="en-GB"/>
        </w:rPr>
      </w:pPr>
      <w:hyperlink w:anchor="_Toc472600460" w:history="1">
        <w:r w:rsidR="00822059" w:rsidRPr="007F04C7">
          <w:rPr>
            <w:rStyle w:val="Hyperlink"/>
          </w:rPr>
          <w:t>Motions and Amendments</w:t>
        </w:r>
        <w:r w:rsidR="00822059">
          <w:rPr>
            <w:webHidden/>
          </w:rPr>
          <w:tab/>
        </w:r>
      </w:hyperlink>
      <w:r w:rsidR="00605877">
        <w:t>12</w:t>
      </w:r>
    </w:p>
    <w:p w:rsidR="00822059" w:rsidRDefault="00A05E71" w:rsidP="00822059">
      <w:pPr>
        <w:pStyle w:val="TOC2"/>
        <w:rPr>
          <w:rFonts w:asciiTheme="minorHAnsi" w:eastAsiaTheme="minorEastAsia" w:hAnsiTheme="minorHAnsi" w:cstheme="minorBidi"/>
          <w:sz w:val="22"/>
          <w:szCs w:val="22"/>
          <w:lang w:eastAsia="en-GB"/>
        </w:rPr>
      </w:pPr>
      <w:hyperlink w:anchor="_Toc472600461" w:history="1">
        <w:r w:rsidR="00822059" w:rsidRPr="007F04C7">
          <w:rPr>
            <w:rStyle w:val="Hyperlink"/>
          </w:rPr>
          <w:t>UNISON Rules and Standing Orders</w:t>
        </w:r>
        <w:r w:rsidR="00822059">
          <w:rPr>
            <w:webHidden/>
          </w:rPr>
          <w:tab/>
          <w:t>33</w:t>
        </w:r>
      </w:hyperlink>
    </w:p>
    <w:p w:rsidR="00822059" w:rsidRDefault="00A05E71" w:rsidP="00822059">
      <w:pPr>
        <w:pStyle w:val="TOC2"/>
        <w:rPr>
          <w:rFonts w:asciiTheme="minorHAnsi" w:eastAsiaTheme="minorEastAsia" w:hAnsiTheme="minorHAnsi" w:cstheme="minorBidi"/>
          <w:sz w:val="22"/>
          <w:szCs w:val="22"/>
          <w:lang w:eastAsia="en-GB"/>
        </w:rPr>
      </w:pPr>
      <w:hyperlink w:anchor="_Toc472600464" w:history="1">
        <w:r w:rsidR="00822059" w:rsidRPr="007F04C7">
          <w:rPr>
            <w:rStyle w:val="Hyperlink"/>
          </w:rPr>
          <w:t>Acronyms Used in Community</w:t>
        </w:r>
        <w:r w:rsidR="00822059">
          <w:rPr>
            <w:webHidden/>
          </w:rPr>
          <w:tab/>
        </w:r>
        <w:r>
          <w:rPr>
            <w:webHidden/>
          </w:rPr>
          <w:fldChar w:fldCharType="begin"/>
        </w:r>
        <w:r w:rsidR="00822059">
          <w:rPr>
            <w:webHidden/>
          </w:rPr>
          <w:instrText xml:space="preserve"> PAGEREF _Toc472600464 \h </w:instrText>
        </w:r>
        <w:r>
          <w:rPr>
            <w:webHidden/>
          </w:rPr>
        </w:r>
        <w:r>
          <w:rPr>
            <w:webHidden/>
          </w:rPr>
          <w:fldChar w:fldCharType="separate"/>
        </w:r>
        <w:r w:rsidR="005D21D5">
          <w:rPr>
            <w:webHidden/>
          </w:rPr>
          <w:t>41</w:t>
        </w:r>
        <w:r>
          <w:rPr>
            <w:webHidden/>
          </w:rPr>
          <w:fldChar w:fldCharType="end"/>
        </w:r>
      </w:hyperlink>
    </w:p>
    <w:p w:rsidR="00822059" w:rsidRDefault="00A05E71" w:rsidP="00822059">
      <w:pPr>
        <w:pStyle w:val="TOC2"/>
        <w:rPr>
          <w:rFonts w:asciiTheme="minorHAnsi" w:eastAsiaTheme="minorEastAsia" w:hAnsiTheme="minorHAnsi" w:cstheme="minorBidi"/>
          <w:sz w:val="22"/>
          <w:szCs w:val="22"/>
          <w:lang w:eastAsia="en-GB"/>
        </w:rPr>
      </w:pPr>
      <w:hyperlink w:anchor="_Toc472600465" w:history="1">
        <w:r w:rsidR="00822059" w:rsidRPr="007F04C7">
          <w:rPr>
            <w:rStyle w:val="Hyperlink"/>
          </w:rPr>
          <w:t>Quick Guide to UNISON Jargon</w:t>
        </w:r>
        <w:r w:rsidR="00822059">
          <w:rPr>
            <w:webHidden/>
          </w:rPr>
          <w:tab/>
        </w:r>
        <w:r>
          <w:rPr>
            <w:webHidden/>
          </w:rPr>
          <w:fldChar w:fldCharType="begin"/>
        </w:r>
        <w:r w:rsidR="00822059">
          <w:rPr>
            <w:webHidden/>
          </w:rPr>
          <w:instrText xml:space="preserve"> PAGEREF _Toc472600465 \h </w:instrText>
        </w:r>
        <w:r>
          <w:rPr>
            <w:webHidden/>
          </w:rPr>
        </w:r>
        <w:r>
          <w:rPr>
            <w:webHidden/>
          </w:rPr>
          <w:fldChar w:fldCharType="separate"/>
        </w:r>
        <w:r w:rsidR="005D21D5">
          <w:rPr>
            <w:webHidden/>
          </w:rPr>
          <w:t>42</w:t>
        </w:r>
        <w:r>
          <w:rPr>
            <w:webHidden/>
          </w:rPr>
          <w:fldChar w:fldCharType="end"/>
        </w:r>
      </w:hyperlink>
    </w:p>
    <w:p w:rsidR="00822059" w:rsidRDefault="00A05E71" w:rsidP="00822059">
      <w:pPr>
        <w:pStyle w:val="TOC2"/>
        <w:rPr>
          <w:rFonts w:asciiTheme="minorHAnsi" w:eastAsiaTheme="minorEastAsia" w:hAnsiTheme="minorHAnsi" w:cstheme="minorBidi"/>
          <w:sz w:val="22"/>
          <w:szCs w:val="22"/>
          <w:lang w:eastAsia="en-GB"/>
        </w:rPr>
      </w:pPr>
      <w:hyperlink w:anchor="_Toc472600466" w:history="1">
        <w:r w:rsidR="00822059" w:rsidRPr="007F04C7">
          <w:rPr>
            <w:rStyle w:val="Hyperlink"/>
          </w:rPr>
          <w:t>Conference Venue</w:t>
        </w:r>
        <w:r w:rsidR="00822059">
          <w:rPr>
            <w:webHidden/>
          </w:rPr>
          <w:tab/>
        </w:r>
      </w:hyperlink>
      <w:r w:rsidR="00605877">
        <w:t>44</w:t>
      </w:r>
    </w:p>
    <w:p w:rsidR="0045206B" w:rsidRDefault="00A05E71" w:rsidP="00822059">
      <w:pPr>
        <w:pStyle w:val="Heading2"/>
      </w:pPr>
      <w:r>
        <w:fldChar w:fldCharType="end"/>
      </w:r>
    </w:p>
    <w:p w:rsidR="0045206B" w:rsidRDefault="0045206B" w:rsidP="00A25E5B">
      <w:pPr>
        <w:pStyle w:val="Heading2"/>
      </w:pPr>
    </w:p>
    <w:p w:rsidR="0045206B" w:rsidRDefault="0045206B" w:rsidP="00A25E5B">
      <w:pPr>
        <w:pStyle w:val="Heading2"/>
      </w:pPr>
    </w:p>
    <w:p w:rsidR="0045206B" w:rsidRDefault="0045206B" w:rsidP="00A25E5B">
      <w:pPr>
        <w:pStyle w:val="Heading2"/>
      </w:pPr>
    </w:p>
    <w:p w:rsidR="0045206B" w:rsidRDefault="0045206B" w:rsidP="00A25E5B">
      <w:pPr>
        <w:pStyle w:val="Heading2"/>
      </w:pPr>
    </w:p>
    <w:p w:rsidR="00AC00FC" w:rsidRPr="00AC00FC" w:rsidRDefault="00500E0D" w:rsidP="00A25E5B">
      <w:pPr>
        <w:pStyle w:val="Heading2"/>
      </w:pPr>
      <w:r>
        <w:br w:type="page"/>
      </w:r>
      <w:r w:rsidR="007C0663">
        <w:lastRenderedPageBreak/>
        <w:t>Welcome to UNISON’s Community Service Group Conference 2018</w:t>
      </w:r>
    </w:p>
    <w:p w:rsidR="00AC00FC" w:rsidRPr="00AC00FC" w:rsidRDefault="00AC00FC" w:rsidP="00AC00FC">
      <w:r w:rsidRPr="00AC00FC">
        <w:t xml:space="preserve">Dear Delegate, </w:t>
      </w:r>
    </w:p>
    <w:p w:rsidR="00AC00FC" w:rsidRPr="00AC00FC" w:rsidRDefault="00AC00FC" w:rsidP="00AC00FC">
      <w:r w:rsidRPr="00AC00FC">
        <w:t xml:space="preserve">I wish you a very warm welcome to UNISON’s 2018 annual Community Conference, especially if you are attending for the first time. </w:t>
      </w:r>
    </w:p>
    <w:p w:rsidR="00AC00FC" w:rsidRPr="00AC00FC" w:rsidRDefault="00AC00FC" w:rsidP="00AC00FC">
      <w:r w:rsidRPr="00AC00FC">
        <w:t xml:space="preserve">Once again, this year we have shown that UNISON is the union taking a lead in the charity and housing associations sectors. The Violence at Work Charter is gathering momentum as more and more employers sign up, demonstrating that they take violence against their staff seriously. On sleep-in shifts, UNISON has led the way on the campaign to get these shifts recognised as working time for the purposes of calculating the minimum wage. We continue to push the government and employers to pay up, both on back pay and in future, so that low paid staff receive the pay they are legally entitled to. </w:t>
      </w:r>
    </w:p>
    <w:p w:rsidR="00AC00FC" w:rsidRPr="00AC00FC" w:rsidRDefault="00AC00FC" w:rsidP="00AC00FC">
      <w:r w:rsidRPr="00AC00FC">
        <w:t xml:space="preserve">At last year’s conference we resolved to ensure UNISON is able to represent and negotiate for members in the housing associations sector. I was proud to personally sign the recognition agreement in April 2017 with Clarion, the UK’s largest housing association. This has sent a message to the rest of the sector.  UNISON is taking steps to sign new agreements with a number of other merged housing associations, giving our members confidence that their voice will be heard loud and clear around the negotiating table.  </w:t>
      </w:r>
    </w:p>
    <w:p w:rsidR="00AC00FC" w:rsidRPr="00AC00FC" w:rsidRDefault="00AC00FC" w:rsidP="00AC00FC">
      <w:r w:rsidRPr="00AC00FC">
        <w:t xml:space="preserve">The community sector has suffered from the austerity imposed by central government for many years.  Funding, particularly for the social care sector has been woefully inadequate and this has led many employers to slash terms and conditions for workers.  But this story can and will change, because we will continue to fight for a well-funded sector providing quality services. </w:t>
      </w:r>
    </w:p>
    <w:p w:rsidR="00AC00FC" w:rsidRPr="00AC00FC" w:rsidRDefault="00AC00FC" w:rsidP="00AC00FC">
      <w:r w:rsidRPr="00AC00FC">
        <w:t xml:space="preserve">UNISON has never been so important for our members, the service users they support and our communities. Your conference and seminar will give you the opportunity to debate, learn, set the direction of your service group and strengthen the bonds between you as activists. </w:t>
      </w:r>
    </w:p>
    <w:p w:rsidR="00AC00FC" w:rsidRPr="00AC00FC" w:rsidRDefault="00AC00FC" w:rsidP="00AC00FC">
      <w:r w:rsidRPr="00AC00FC">
        <w:t xml:space="preserve">This booklet contains the business of Community Conference – including the timetable, motions and amendments and a guide to conference procedures. I hope you will participate fully in all aspects of the conference and I wish you an enjoyable and productive time in Southport. </w:t>
      </w:r>
    </w:p>
    <w:p w:rsidR="00AC00FC" w:rsidRPr="00350312" w:rsidRDefault="00AC00FC" w:rsidP="00AC00FC">
      <w:pPr>
        <w:pStyle w:val="NoSpacing"/>
        <w:rPr>
          <w:rFonts w:asciiTheme="minorHAnsi" w:hAnsiTheme="minorHAnsi"/>
          <w:sz w:val="24"/>
          <w:szCs w:val="24"/>
        </w:rPr>
      </w:pPr>
    </w:p>
    <w:p w:rsidR="00AC00FC" w:rsidRDefault="00AC00FC" w:rsidP="00AC00FC">
      <w:pPr>
        <w:pStyle w:val="NoSpacing"/>
        <w:rPr>
          <w:rFonts w:asciiTheme="minorHAnsi" w:hAnsiTheme="minorHAnsi"/>
          <w:sz w:val="24"/>
          <w:szCs w:val="24"/>
        </w:rPr>
      </w:pPr>
      <w:r w:rsidRPr="00AC00FC">
        <w:rPr>
          <w:rFonts w:asciiTheme="minorHAnsi" w:hAnsiTheme="minorHAnsi"/>
          <w:noProof/>
          <w:sz w:val="24"/>
          <w:szCs w:val="24"/>
          <w:lang w:eastAsia="en-GB"/>
        </w:rPr>
        <w:drawing>
          <wp:anchor distT="0" distB="0" distL="114300" distR="114300" simplePos="0" relativeHeight="251659264" behindDoc="0" locked="0" layoutInCell="0" allowOverlap="1">
            <wp:simplePos x="0" y="0"/>
            <wp:positionH relativeFrom="column">
              <wp:posOffset>-81428</wp:posOffset>
            </wp:positionH>
            <wp:positionV relativeFrom="paragraph">
              <wp:posOffset>-28946</wp:posOffset>
            </wp:positionV>
            <wp:extent cx="2344139" cy="498764"/>
            <wp:effectExtent l="19050" t="0" r="0" b="0"/>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343785" cy="498475"/>
                    </a:xfrm>
                    <a:prstGeom prst="rect">
                      <a:avLst/>
                    </a:prstGeom>
                    <a:noFill/>
                    <a:ln w="9525">
                      <a:noFill/>
                      <a:miter lim="800000"/>
                      <a:headEnd/>
                      <a:tailEnd/>
                    </a:ln>
                  </pic:spPr>
                </pic:pic>
              </a:graphicData>
            </a:graphic>
          </wp:anchor>
        </w:drawing>
      </w:r>
    </w:p>
    <w:p w:rsidR="00AC00FC" w:rsidRPr="00AC00FC" w:rsidRDefault="00AC00FC" w:rsidP="00AC00FC">
      <w:pPr>
        <w:pStyle w:val="NoSpacing"/>
        <w:rPr>
          <w:rFonts w:eastAsia="Cambria" w:cs="Times New Roman"/>
          <w:szCs w:val="24"/>
        </w:rPr>
      </w:pPr>
      <w:r w:rsidRPr="00AC00FC">
        <w:rPr>
          <w:rFonts w:eastAsia="Cambria" w:cs="Times New Roman"/>
          <w:szCs w:val="24"/>
        </w:rPr>
        <w:t xml:space="preserve">Best Wishes, </w:t>
      </w:r>
    </w:p>
    <w:p w:rsidR="00AC00FC" w:rsidRPr="00AC00FC" w:rsidRDefault="00AC00FC" w:rsidP="00AC00FC">
      <w:pPr>
        <w:pStyle w:val="NoSpacing"/>
        <w:rPr>
          <w:rFonts w:eastAsia="Cambria" w:cs="Times New Roman"/>
          <w:szCs w:val="24"/>
        </w:rPr>
      </w:pPr>
      <w:r w:rsidRPr="00AC00FC">
        <w:rPr>
          <w:rFonts w:eastAsia="Cambria" w:cs="Times New Roman"/>
          <w:szCs w:val="24"/>
        </w:rPr>
        <w:t xml:space="preserve">Dave </w:t>
      </w:r>
      <w:proofErr w:type="spellStart"/>
      <w:r w:rsidRPr="00AC00FC">
        <w:rPr>
          <w:rFonts w:eastAsia="Cambria" w:cs="Times New Roman"/>
          <w:szCs w:val="24"/>
        </w:rPr>
        <w:t>Prentis</w:t>
      </w:r>
      <w:proofErr w:type="spellEnd"/>
      <w:r w:rsidRPr="00AC00FC">
        <w:rPr>
          <w:rFonts w:eastAsia="Cambria" w:cs="Times New Roman"/>
          <w:szCs w:val="24"/>
        </w:rPr>
        <w:t xml:space="preserve"> </w:t>
      </w:r>
    </w:p>
    <w:p w:rsidR="00AC00FC" w:rsidRPr="00AC00FC" w:rsidRDefault="00AC00FC" w:rsidP="00AC00FC">
      <w:pPr>
        <w:pStyle w:val="NoSpacing"/>
        <w:rPr>
          <w:rFonts w:eastAsia="Cambria" w:cs="Times New Roman"/>
          <w:szCs w:val="24"/>
        </w:rPr>
      </w:pPr>
      <w:r w:rsidRPr="00AC00FC">
        <w:rPr>
          <w:rFonts w:eastAsia="Cambria" w:cs="Times New Roman"/>
          <w:szCs w:val="24"/>
        </w:rPr>
        <w:t>General Secretary</w:t>
      </w:r>
    </w:p>
    <w:p w:rsidR="007C0663" w:rsidRDefault="007C0663">
      <w:pPr>
        <w:spacing w:after="0" w:line="240" w:lineRule="auto"/>
        <w:rPr>
          <w:color w:val="000000"/>
          <w:sz w:val="48"/>
        </w:rPr>
      </w:pPr>
      <w:r>
        <w:rPr>
          <w:color w:val="000000"/>
          <w:sz w:val="48"/>
        </w:rPr>
        <w:br w:type="page"/>
      </w:r>
    </w:p>
    <w:p w:rsidR="009B5EB2" w:rsidRPr="009B5EB2" w:rsidRDefault="007C0663" w:rsidP="009B5EB2">
      <w:pPr>
        <w:pStyle w:val="Heading2"/>
      </w:pPr>
      <w:r>
        <w:lastRenderedPageBreak/>
        <w:t xml:space="preserve">Timetable for Community Conference </w:t>
      </w:r>
    </w:p>
    <w:p w:rsidR="009B5EB2" w:rsidRDefault="009B5EB2" w:rsidP="009B5EB2">
      <w:pPr>
        <w:pStyle w:val="Heading3"/>
      </w:pPr>
      <w:r w:rsidRPr="009B5EB2">
        <w:t>Friday 2</w:t>
      </w:r>
      <w:r>
        <w:t>nd</w:t>
      </w:r>
      <w:r w:rsidRPr="009B5EB2">
        <w:t xml:space="preserve"> March </w:t>
      </w:r>
    </w:p>
    <w:p w:rsidR="009B5EB2" w:rsidRDefault="00875690" w:rsidP="009B5EB2">
      <w:pPr>
        <w:pStyle w:val="Heading4"/>
      </w:pPr>
      <w:r>
        <w:t>12:00</w:t>
      </w:r>
      <w:r w:rsidR="00A166CA">
        <w:t>pm</w:t>
      </w:r>
      <w:r>
        <w:t xml:space="preserve"> -</w:t>
      </w:r>
      <w:r w:rsidR="009B5EB2">
        <w:t xml:space="preserve"> 2pm – Sector Meetings </w:t>
      </w:r>
    </w:p>
    <w:p w:rsidR="009B5EB2" w:rsidRPr="00002454" w:rsidRDefault="009B5EB2" w:rsidP="00002454">
      <w:pPr>
        <w:pStyle w:val="Heading5"/>
        <w:rPr>
          <w:b w:val="0"/>
          <w:i w:val="0"/>
        </w:rPr>
      </w:pPr>
      <w:r w:rsidRPr="00002454">
        <w:rPr>
          <w:b w:val="0"/>
          <w:i w:val="0"/>
        </w:rPr>
        <w:t>Community and Voluntary Sector (open to all)</w:t>
      </w:r>
    </w:p>
    <w:p w:rsidR="009B5EB2" w:rsidRPr="00002454" w:rsidRDefault="009B5EB2" w:rsidP="00002454">
      <w:pPr>
        <w:pStyle w:val="Heading5"/>
        <w:rPr>
          <w:b w:val="0"/>
          <w:i w:val="0"/>
        </w:rPr>
      </w:pPr>
      <w:r w:rsidRPr="00002454">
        <w:rPr>
          <w:b w:val="0"/>
          <w:i w:val="0"/>
        </w:rPr>
        <w:t>Housing Associations Sector (open to all)</w:t>
      </w:r>
    </w:p>
    <w:p w:rsidR="009B5EB2" w:rsidRDefault="009B5EB2" w:rsidP="00002454">
      <w:pPr>
        <w:pStyle w:val="Heading5"/>
        <w:rPr>
          <w:b w:val="0"/>
          <w:i w:val="0"/>
        </w:rPr>
      </w:pPr>
      <w:r w:rsidRPr="00002454">
        <w:rPr>
          <w:b w:val="0"/>
          <w:i w:val="0"/>
        </w:rPr>
        <w:t>Major Charities Sector (sector committee only)</w:t>
      </w:r>
    </w:p>
    <w:p w:rsidR="00875690" w:rsidRDefault="00875690" w:rsidP="00875690">
      <w:pPr>
        <w:pStyle w:val="Heading4"/>
      </w:pPr>
      <w:r>
        <w:t>1:45</w:t>
      </w:r>
      <w:r w:rsidR="00A166CA">
        <w:t>pm</w:t>
      </w:r>
      <w:r>
        <w:t xml:space="preserve"> - 2:15</w:t>
      </w:r>
      <w:r w:rsidR="00A166CA">
        <w:t>pm</w:t>
      </w:r>
      <w:r>
        <w:t xml:space="preserve"> – New delegate workshop briefing </w:t>
      </w:r>
    </w:p>
    <w:p w:rsidR="00875690" w:rsidRPr="00875690" w:rsidRDefault="00875690" w:rsidP="00875690">
      <w:pPr>
        <w:pStyle w:val="Bodytext"/>
        <w:ind w:left="1701" w:right="-858" w:hanging="1701"/>
      </w:pPr>
      <w:r>
        <w:rPr>
          <w:rStyle w:val="BodytextChar"/>
        </w:rPr>
        <w:t>(F</w:t>
      </w:r>
      <w:r w:rsidRPr="001818D3">
        <w:rPr>
          <w:rStyle w:val="BodytextChar"/>
        </w:rPr>
        <w:t>ull details of workshops and how to register are provided in the covering letter)</w:t>
      </w:r>
    </w:p>
    <w:p w:rsidR="004C3B9B" w:rsidRDefault="004C3B9B" w:rsidP="004C3B9B">
      <w:pPr>
        <w:pStyle w:val="Heading40"/>
        <w:ind w:left="1701" w:right="-858" w:hanging="1701"/>
      </w:pPr>
      <w:r>
        <w:t>2.30</w:t>
      </w:r>
      <w:r w:rsidR="00A166CA">
        <w:t>pm</w:t>
      </w:r>
      <w:r w:rsidR="00875690">
        <w:t xml:space="preserve"> </w:t>
      </w:r>
      <w:r>
        <w:t>-</w:t>
      </w:r>
      <w:r w:rsidR="00875690">
        <w:t xml:space="preserve"> </w:t>
      </w:r>
      <w:r>
        <w:t>5.30pm – Seminar</w:t>
      </w:r>
    </w:p>
    <w:p w:rsidR="004C3B9B" w:rsidRDefault="004C3B9B" w:rsidP="004C3B9B">
      <w:pPr>
        <w:pStyle w:val="Bodytext"/>
        <w:ind w:left="1701" w:right="-858" w:hanging="1701"/>
      </w:pPr>
      <w:r>
        <w:rPr>
          <w:rStyle w:val="BodytextChar"/>
        </w:rPr>
        <w:t>(F</w:t>
      </w:r>
      <w:r w:rsidRPr="001818D3">
        <w:rPr>
          <w:rStyle w:val="BodytextChar"/>
        </w:rPr>
        <w:t>ull details of workshops and how to register are provided in the covering letter)</w:t>
      </w:r>
    </w:p>
    <w:p w:rsidR="004C3B9B" w:rsidRPr="00DB7628" w:rsidRDefault="004C3B9B" w:rsidP="004C3B9B">
      <w:pPr>
        <w:pStyle w:val="Heading40"/>
        <w:ind w:left="1701" w:right="-858" w:hanging="1701"/>
        <w:rPr>
          <w:rStyle w:val="BodytextChar"/>
        </w:rPr>
      </w:pPr>
      <w:r>
        <w:t>6.15</w:t>
      </w:r>
      <w:r w:rsidR="00A166CA">
        <w:t>pm</w:t>
      </w:r>
      <w:r>
        <w:t xml:space="preserve"> – Regional Meetings </w:t>
      </w:r>
      <w:r w:rsidRPr="00DB7628">
        <w:rPr>
          <w:rStyle w:val="BodytextChar"/>
        </w:rPr>
        <w:t>(details available from the Conference Desk)</w:t>
      </w:r>
    </w:p>
    <w:p w:rsidR="004C3B9B" w:rsidRPr="009A67F2" w:rsidRDefault="004C3B9B" w:rsidP="004C3B9B">
      <w:pPr>
        <w:pStyle w:val="Heading3"/>
      </w:pPr>
      <w:bookmarkStart w:id="6" w:name="_Toc472600440"/>
      <w:bookmarkStart w:id="7" w:name="_Toc409008817"/>
      <w:bookmarkStart w:id="8" w:name="_Toc440540829"/>
      <w:r>
        <w:t xml:space="preserve">Saturday </w:t>
      </w:r>
      <w:bookmarkEnd w:id="6"/>
      <w:r>
        <w:t>3</w:t>
      </w:r>
      <w:r w:rsidRPr="004C3B9B">
        <w:t>rd</w:t>
      </w:r>
      <w:r>
        <w:t xml:space="preserve"> </w:t>
      </w:r>
      <w:r w:rsidRPr="009A67F2">
        <w:t xml:space="preserve">March </w:t>
      </w:r>
      <w:bookmarkEnd w:id="7"/>
      <w:bookmarkEnd w:id="8"/>
    </w:p>
    <w:p w:rsidR="004C3B9B" w:rsidRDefault="004C3B9B" w:rsidP="004C3B9B">
      <w:pPr>
        <w:pStyle w:val="Heading4"/>
      </w:pPr>
      <w:r>
        <w:t>9.30am</w:t>
      </w:r>
      <w:r w:rsidR="00875690">
        <w:t xml:space="preserve"> </w:t>
      </w:r>
      <w:r>
        <w:t>-12.30pm – Seminar</w:t>
      </w:r>
    </w:p>
    <w:p w:rsidR="004C3B9B" w:rsidRDefault="004C3B9B" w:rsidP="004C3B9B">
      <w:pPr>
        <w:pStyle w:val="Bodytext"/>
        <w:ind w:right="-858"/>
      </w:pPr>
      <w:r>
        <w:t>F</w:t>
      </w:r>
      <w:r w:rsidRPr="001818D3">
        <w:t>ull details of workshops and how to register are provided in the covering letter)</w:t>
      </w:r>
    </w:p>
    <w:p w:rsidR="004C3B9B" w:rsidRPr="00DB7628" w:rsidRDefault="004C3B9B" w:rsidP="004C3B9B">
      <w:pPr>
        <w:pStyle w:val="Heading40"/>
        <w:ind w:right="-858"/>
        <w:rPr>
          <w:rStyle w:val="BodytextChar"/>
        </w:rPr>
      </w:pPr>
      <w:r>
        <w:t>12.30</w:t>
      </w:r>
      <w:r w:rsidR="00A166CA">
        <w:t>pm</w:t>
      </w:r>
      <w:r w:rsidR="00875690">
        <w:t xml:space="preserve"> </w:t>
      </w:r>
      <w:r>
        <w:t>-</w:t>
      </w:r>
      <w:r w:rsidR="00875690">
        <w:t xml:space="preserve"> </w:t>
      </w:r>
      <w:r>
        <w:t xml:space="preserve">2pm – Break and Caucus Meetings </w:t>
      </w:r>
      <w:r w:rsidRPr="00DB7628">
        <w:rPr>
          <w:rStyle w:val="BodytextChar"/>
        </w:rPr>
        <w:t>(details available from the Conference Desk)</w:t>
      </w:r>
    </w:p>
    <w:p w:rsidR="004C3B9B" w:rsidRDefault="004C3B9B" w:rsidP="004C3B9B">
      <w:pPr>
        <w:pStyle w:val="Heading4"/>
      </w:pPr>
      <w:r>
        <w:t xml:space="preserve">2-5pm – Formal Conference </w:t>
      </w:r>
    </w:p>
    <w:p w:rsidR="004C3B9B" w:rsidRDefault="004C3B9B" w:rsidP="004C3B9B">
      <w:pPr>
        <w:pStyle w:val="Heading3"/>
      </w:pPr>
      <w:bookmarkStart w:id="9" w:name="_Toc409008818"/>
      <w:bookmarkStart w:id="10" w:name="_Toc440540830"/>
      <w:bookmarkStart w:id="11" w:name="_Toc472600441"/>
      <w:r>
        <w:t xml:space="preserve">Sunday </w:t>
      </w:r>
      <w:bookmarkEnd w:id="9"/>
      <w:bookmarkEnd w:id="10"/>
      <w:r>
        <w:t>4</w:t>
      </w:r>
      <w:r w:rsidRPr="004C3B9B">
        <w:t>th</w:t>
      </w:r>
      <w:r>
        <w:t xml:space="preserve"> March</w:t>
      </w:r>
      <w:bookmarkEnd w:id="11"/>
      <w:r>
        <w:t xml:space="preserve"> </w:t>
      </w:r>
    </w:p>
    <w:p w:rsidR="004C3B9B" w:rsidRPr="008B380F" w:rsidRDefault="004C3B9B" w:rsidP="004C3B9B">
      <w:pPr>
        <w:pStyle w:val="Heading4"/>
      </w:pPr>
      <w:r>
        <w:t>9am-12pm – Formal Conference</w:t>
      </w:r>
    </w:p>
    <w:p w:rsidR="00E43AC2" w:rsidRDefault="00E43AC2">
      <w:pPr>
        <w:spacing w:after="0" w:line="240" w:lineRule="auto"/>
        <w:rPr>
          <w:color w:val="000000"/>
          <w:sz w:val="48"/>
        </w:rPr>
      </w:pPr>
      <w:r>
        <w:rPr>
          <w:color w:val="000000"/>
          <w:sz w:val="48"/>
        </w:rPr>
        <w:br w:type="page"/>
      </w:r>
    </w:p>
    <w:p w:rsidR="000D01B9" w:rsidRDefault="00E43AC2" w:rsidP="000D01B9">
      <w:pPr>
        <w:pStyle w:val="Heading2"/>
      </w:pPr>
      <w:r>
        <w:lastRenderedPageBreak/>
        <w:t>Guide to Conference Procedures</w:t>
      </w:r>
    </w:p>
    <w:p w:rsidR="000D01B9" w:rsidRPr="00B93769" w:rsidRDefault="000D01B9" w:rsidP="000D01B9">
      <w:pPr>
        <w:pStyle w:val="Heading3"/>
        <w:rPr>
          <w:color w:val="auto"/>
        </w:rPr>
      </w:pPr>
      <w:bookmarkStart w:id="12" w:name="_Toc377989854"/>
      <w:bookmarkStart w:id="13" w:name="_Toc409008820"/>
      <w:bookmarkStart w:id="14" w:name="_Toc440540832"/>
      <w:bookmarkStart w:id="15" w:name="_Toc472600443"/>
      <w:r w:rsidRPr="00B93769">
        <w:rPr>
          <w:color w:val="auto"/>
        </w:rPr>
        <w:t>a)</w:t>
      </w:r>
      <w:r w:rsidRPr="00B93769">
        <w:rPr>
          <w:color w:val="auto"/>
        </w:rPr>
        <w:tab/>
        <w:t>The Community Standing Orders Committee</w:t>
      </w:r>
      <w:bookmarkEnd w:id="12"/>
      <w:bookmarkEnd w:id="13"/>
      <w:bookmarkEnd w:id="14"/>
      <w:bookmarkEnd w:id="15"/>
    </w:p>
    <w:p w:rsidR="000D01B9" w:rsidRPr="00B93769" w:rsidRDefault="000D01B9" w:rsidP="000D01B9">
      <w:pPr>
        <w:pStyle w:val="Bodytext"/>
      </w:pPr>
      <w:r w:rsidRPr="00B93769">
        <w:t>The Conference is convened in accor</w:t>
      </w:r>
      <w:r>
        <w:t>dance with Rule D.3.4.1 (page 16</w:t>
      </w:r>
      <w:r w:rsidRPr="00B93769">
        <w:t xml:space="preserve"> of UNISON’s rule book).</w:t>
      </w:r>
    </w:p>
    <w:p w:rsidR="000D01B9" w:rsidRPr="00B93769" w:rsidRDefault="000D01B9" w:rsidP="000D01B9">
      <w:pPr>
        <w:pStyle w:val="Bodytext"/>
      </w:pPr>
      <w:r w:rsidRPr="00B93769">
        <w:t>The chair of the committee will report to Conference at its start.  The first SOC report will be available at the commencement of Conference.  Conference will be asked to approve the report, which will detail any changes in programme, emergency motions and procedures.</w:t>
      </w:r>
    </w:p>
    <w:p w:rsidR="000D01B9" w:rsidRPr="00B93769" w:rsidRDefault="000D01B9" w:rsidP="000D01B9">
      <w:pPr>
        <w:pStyle w:val="Bodytext"/>
      </w:pPr>
      <w:r w:rsidRPr="00B93769">
        <w:t>Subsequent reports will be moved as necessary.</w:t>
      </w:r>
    </w:p>
    <w:p w:rsidR="000D01B9" w:rsidRPr="00B93769" w:rsidRDefault="000D01B9" w:rsidP="000D01B9">
      <w:pPr>
        <w:pStyle w:val="Bodytext"/>
      </w:pPr>
      <w:r w:rsidRPr="00B93769">
        <w:t>The standing orders committee is responsible for the running of conference in accordance with rule P. 2 (see page 54 of UNISON Rulebook).  It is convened in accordance with rule D.3</w:t>
      </w:r>
      <w:r>
        <w:t>.4.4 (page 16</w:t>
      </w:r>
      <w:r w:rsidRPr="00B93769">
        <w:t xml:space="preserve"> of UNISON’s Rulebook).</w:t>
      </w:r>
    </w:p>
    <w:p w:rsidR="000D01B9" w:rsidRPr="00B93769" w:rsidRDefault="000D01B9" w:rsidP="000D01B9">
      <w:pPr>
        <w:pStyle w:val="Heading3"/>
        <w:rPr>
          <w:color w:val="auto"/>
        </w:rPr>
      </w:pPr>
      <w:bookmarkStart w:id="16" w:name="_Toc377989855"/>
      <w:bookmarkStart w:id="17" w:name="_Toc409008821"/>
      <w:bookmarkStart w:id="18" w:name="_Toc440540833"/>
      <w:bookmarkStart w:id="19" w:name="_Toc472600444"/>
      <w:r w:rsidRPr="00B93769">
        <w:rPr>
          <w:color w:val="auto"/>
        </w:rPr>
        <w:t>b)</w:t>
      </w:r>
      <w:r w:rsidRPr="00B93769">
        <w:rPr>
          <w:color w:val="auto"/>
        </w:rPr>
        <w:tab/>
        <w:t>Order of Business</w:t>
      </w:r>
      <w:bookmarkEnd w:id="16"/>
      <w:bookmarkEnd w:id="17"/>
      <w:bookmarkEnd w:id="18"/>
      <w:bookmarkEnd w:id="19"/>
    </w:p>
    <w:p w:rsidR="000D01B9" w:rsidRPr="00B93769" w:rsidRDefault="000D01B9" w:rsidP="000D01B9">
      <w:pPr>
        <w:pStyle w:val="Bodytext"/>
      </w:pPr>
      <w:r w:rsidRPr="00B93769">
        <w:t>The order of business is set out on page 11 and is subject to change by the standing orders committee, with the agreement of Conference.</w:t>
      </w:r>
    </w:p>
    <w:p w:rsidR="000D01B9" w:rsidRPr="00B93769" w:rsidRDefault="000D01B9" w:rsidP="000D01B9">
      <w:pPr>
        <w:pStyle w:val="Bodytext"/>
      </w:pPr>
      <w:r w:rsidRPr="00B93769">
        <w:t>At the start of Conference the first standing orders committee report will be moved and voted on.</w:t>
      </w:r>
    </w:p>
    <w:p w:rsidR="000D01B9" w:rsidRPr="00B93769" w:rsidRDefault="000D01B9" w:rsidP="000D01B9">
      <w:pPr>
        <w:pStyle w:val="Heading3"/>
        <w:rPr>
          <w:color w:val="auto"/>
        </w:rPr>
      </w:pPr>
      <w:bookmarkStart w:id="20" w:name="_Toc377989856"/>
      <w:bookmarkStart w:id="21" w:name="_Toc409008822"/>
      <w:bookmarkStart w:id="22" w:name="_Toc440540834"/>
      <w:bookmarkStart w:id="23" w:name="_Toc472600445"/>
      <w:r w:rsidRPr="00B93769">
        <w:rPr>
          <w:color w:val="auto"/>
        </w:rPr>
        <w:t>c)</w:t>
      </w:r>
      <w:r w:rsidRPr="00B93769">
        <w:rPr>
          <w:color w:val="auto"/>
        </w:rPr>
        <w:tab/>
        <w:t>If you want to speak</w:t>
      </w:r>
      <w:bookmarkEnd w:id="20"/>
      <w:bookmarkEnd w:id="21"/>
      <w:bookmarkEnd w:id="22"/>
      <w:bookmarkEnd w:id="23"/>
    </w:p>
    <w:p w:rsidR="000D01B9" w:rsidRPr="00B93769" w:rsidRDefault="000D01B9" w:rsidP="000D01B9">
      <w:pPr>
        <w:pStyle w:val="Bodytext"/>
      </w:pPr>
      <w:r w:rsidRPr="00B93769">
        <w:t>We want to encourage as many people as possible to speak in debates at Conference. The rostrum control staff at the front of the hall can also give advice. There are reserved seats at the front of the hall for people waiting to speak so that it is easy for the chair of Conference to call speakers in the right order and ensure there is a balanced debate.</w:t>
      </w:r>
    </w:p>
    <w:p w:rsidR="000D01B9" w:rsidRPr="00B93769" w:rsidRDefault="000D01B9" w:rsidP="000D01B9">
      <w:pPr>
        <w:pStyle w:val="Heading3"/>
        <w:rPr>
          <w:color w:val="auto"/>
        </w:rPr>
      </w:pPr>
      <w:bookmarkStart w:id="24" w:name="_Toc377989857"/>
      <w:bookmarkStart w:id="25" w:name="_Toc409008823"/>
      <w:bookmarkStart w:id="26" w:name="_Toc440540835"/>
      <w:bookmarkStart w:id="27" w:name="_Toc472600446"/>
      <w:r w:rsidRPr="00B93769">
        <w:rPr>
          <w:color w:val="auto"/>
        </w:rPr>
        <w:t>d)</w:t>
      </w:r>
      <w:r w:rsidRPr="00B93769">
        <w:rPr>
          <w:color w:val="auto"/>
        </w:rPr>
        <w:tab/>
        <w:t>Service Group Executive Policy on Conference Motions and Amendments</w:t>
      </w:r>
      <w:bookmarkEnd w:id="24"/>
      <w:bookmarkEnd w:id="25"/>
      <w:bookmarkEnd w:id="26"/>
      <w:bookmarkEnd w:id="27"/>
    </w:p>
    <w:p w:rsidR="000D01B9" w:rsidRPr="00B93769" w:rsidRDefault="000D01B9" w:rsidP="000D01B9">
      <w:pPr>
        <w:pStyle w:val="Bodytext"/>
      </w:pPr>
      <w:r w:rsidRPr="00B93769">
        <w:t>The Community Service Group Executive (CSGE) announces its policy on motions and amendments in advance of each motion. Here is a brief explanation of the different policy positions.</w:t>
      </w:r>
    </w:p>
    <w:p w:rsidR="000D01B9" w:rsidRPr="00B93769" w:rsidRDefault="000D01B9" w:rsidP="000D01B9">
      <w:pPr>
        <w:pStyle w:val="Heading50"/>
        <w:rPr>
          <w:color w:val="auto"/>
          <w:sz w:val="22"/>
        </w:rPr>
      </w:pPr>
      <w:r w:rsidRPr="00B93769">
        <w:rPr>
          <w:color w:val="auto"/>
        </w:rPr>
        <w:t>Support</w:t>
      </w:r>
    </w:p>
    <w:p w:rsidR="000D01B9" w:rsidRPr="00B93769" w:rsidRDefault="000D01B9" w:rsidP="000D01B9">
      <w:pPr>
        <w:pStyle w:val="Bodytext"/>
      </w:pPr>
      <w:r w:rsidRPr="00B93769">
        <w:t>In favour</w:t>
      </w:r>
    </w:p>
    <w:p w:rsidR="000D01B9" w:rsidRPr="00B93769" w:rsidRDefault="000D01B9" w:rsidP="000D01B9">
      <w:pPr>
        <w:pStyle w:val="Heading50"/>
        <w:rPr>
          <w:rFonts w:eastAsia="Cambria"/>
          <w:color w:val="auto"/>
          <w:sz w:val="22"/>
        </w:rPr>
      </w:pPr>
      <w:r w:rsidRPr="00B93769">
        <w:rPr>
          <w:color w:val="auto"/>
        </w:rPr>
        <w:t>Support with Qualifications</w:t>
      </w:r>
    </w:p>
    <w:p w:rsidR="000D01B9" w:rsidRPr="00B93769" w:rsidRDefault="000D01B9" w:rsidP="000D01B9">
      <w:pPr>
        <w:pStyle w:val="Bodytext"/>
      </w:pPr>
      <w:r w:rsidRPr="00B93769">
        <w:t>In favour of main points but with some reservations</w:t>
      </w:r>
    </w:p>
    <w:p w:rsidR="000D01B9" w:rsidRPr="00B93769" w:rsidRDefault="000D01B9" w:rsidP="000D01B9">
      <w:pPr>
        <w:pStyle w:val="Heading50"/>
        <w:rPr>
          <w:rFonts w:eastAsia="Cambria"/>
          <w:color w:val="auto"/>
          <w:sz w:val="22"/>
        </w:rPr>
      </w:pPr>
      <w:r w:rsidRPr="00B93769">
        <w:rPr>
          <w:color w:val="auto"/>
        </w:rPr>
        <w:t>Remit</w:t>
      </w:r>
    </w:p>
    <w:p w:rsidR="000D01B9" w:rsidRPr="00B93769" w:rsidRDefault="000D01B9" w:rsidP="000D01B9">
      <w:pPr>
        <w:pStyle w:val="Bodytext"/>
      </w:pPr>
      <w:r w:rsidRPr="00B93769">
        <w:t>Refer to CSGE for further consideration</w:t>
      </w:r>
    </w:p>
    <w:p w:rsidR="000D01B9" w:rsidRPr="00B93769" w:rsidRDefault="000D01B9" w:rsidP="000D01B9">
      <w:pPr>
        <w:pStyle w:val="Heading50"/>
        <w:ind w:right="-1141"/>
        <w:rPr>
          <w:rFonts w:eastAsia="Cambria"/>
          <w:color w:val="auto"/>
          <w:sz w:val="22"/>
        </w:rPr>
      </w:pPr>
      <w:r w:rsidRPr="00B93769">
        <w:rPr>
          <w:color w:val="auto"/>
        </w:rPr>
        <w:lastRenderedPageBreak/>
        <w:t>Seek Withdrawal or Oppose</w:t>
      </w:r>
    </w:p>
    <w:p w:rsidR="000D01B9" w:rsidRPr="00B93769" w:rsidRDefault="000D01B9" w:rsidP="000D01B9">
      <w:pPr>
        <w:pStyle w:val="Bodytext"/>
        <w:ind w:right="-1141"/>
      </w:pPr>
      <w:r w:rsidRPr="00B93769">
        <w:t>Ask branch etc. to remove from agenda, usually in favour of another position, otherwise oppose</w:t>
      </w:r>
    </w:p>
    <w:p w:rsidR="000D01B9" w:rsidRPr="00B93769" w:rsidRDefault="000D01B9" w:rsidP="000D01B9">
      <w:pPr>
        <w:pStyle w:val="Heading50"/>
        <w:ind w:right="-1141"/>
        <w:rPr>
          <w:color w:val="auto"/>
        </w:rPr>
      </w:pPr>
      <w:r w:rsidRPr="00B93769">
        <w:rPr>
          <w:color w:val="auto"/>
        </w:rPr>
        <w:t>Oppose*</w:t>
      </w:r>
    </w:p>
    <w:p w:rsidR="000D01B9" w:rsidRPr="00B93769" w:rsidRDefault="000D01B9" w:rsidP="000D01B9">
      <w:pPr>
        <w:pStyle w:val="Bodytext"/>
        <w:ind w:right="-1141"/>
      </w:pPr>
      <w:r w:rsidRPr="00B93769">
        <w:t>Against</w:t>
      </w:r>
    </w:p>
    <w:p w:rsidR="000D01B9" w:rsidRPr="00B93769" w:rsidRDefault="000D01B9" w:rsidP="000D01B9">
      <w:pPr>
        <w:pStyle w:val="Heading50"/>
        <w:ind w:right="-1141"/>
        <w:rPr>
          <w:color w:val="auto"/>
        </w:rPr>
      </w:pPr>
      <w:r w:rsidRPr="00B93769">
        <w:rPr>
          <w:color w:val="auto"/>
        </w:rPr>
        <w:t>Leave to Conference</w:t>
      </w:r>
    </w:p>
    <w:p w:rsidR="000D01B9" w:rsidRPr="00B93769" w:rsidRDefault="000D01B9" w:rsidP="000D01B9">
      <w:pPr>
        <w:pStyle w:val="Bodytext"/>
        <w:ind w:right="-1141"/>
      </w:pPr>
      <w:r w:rsidRPr="00B93769">
        <w:t>No position</w:t>
      </w:r>
    </w:p>
    <w:p w:rsidR="000D01B9" w:rsidRPr="00B93769" w:rsidRDefault="000D01B9" w:rsidP="000D01B9">
      <w:pPr>
        <w:pStyle w:val="Heading50"/>
        <w:ind w:right="-1141"/>
        <w:rPr>
          <w:rFonts w:eastAsia="Cambria"/>
          <w:color w:val="auto"/>
          <w:sz w:val="22"/>
        </w:rPr>
      </w:pPr>
      <w:r w:rsidRPr="00B93769">
        <w:rPr>
          <w:color w:val="auto"/>
        </w:rPr>
        <w:t>Defer</w:t>
      </w:r>
    </w:p>
    <w:p w:rsidR="000D01B9" w:rsidRPr="00B93769" w:rsidRDefault="000D01B9" w:rsidP="000D01B9">
      <w:pPr>
        <w:pStyle w:val="Bodytext"/>
        <w:ind w:right="-1141"/>
      </w:pPr>
      <w:r w:rsidRPr="00B93769">
        <w:t>Awaiting more information prior to taking a position</w:t>
      </w:r>
    </w:p>
    <w:p w:rsidR="000D01B9" w:rsidRPr="00B93769" w:rsidRDefault="000D01B9" w:rsidP="000D01B9">
      <w:pPr>
        <w:pStyle w:val="Heading50"/>
        <w:ind w:right="-1141"/>
        <w:rPr>
          <w:color w:val="auto"/>
          <w:sz w:val="22"/>
        </w:rPr>
      </w:pPr>
      <w:r w:rsidRPr="00B93769">
        <w:rPr>
          <w:color w:val="auto"/>
        </w:rPr>
        <w:t>To be advised</w:t>
      </w:r>
    </w:p>
    <w:p w:rsidR="000D01B9" w:rsidRPr="00B93769" w:rsidRDefault="000D01B9" w:rsidP="000D01B9">
      <w:pPr>
        <w:pStyle w:val="Bodytext"/>
        <w:ind w:right="-1141"/>
      </w:pPr>
      <w:r w:rsidRPr="00B93769">
        <w:t>Not yet discussed.</w:t>
      </w:r>
    </w:p>
    <w:p w:rsidR="000D01B9" w:rsidRPr="00B93769" w:rsidRDefault="000D01B9" w:rsidP="000D01B9">
      <w:pPr>
        <w:pStyle w:val="Bodytext"/>
        <w:ind w:right="-1141"/>
      </w:pPr>
      <w:r w:rsidRPr="00B93769">
        <w:t>* Where the CSGE opposes a motion, but supports one or more amendments to the motion, this indicates that the CSGE will change its position on the motion if the amendment or amendments are carried.</w:t>
      </w:r>
    </w:p>
    <w:p w:rsidR="000D01B9" w:rsidRPr="00B93769" w:rsidRDefault="000D01B9" w:rsidP="000D01B9">
      <w:pPr>
        <w:pStyle w:val="Heading3"/>
        <w:ind w:right="-1141"/>
        <w:rPr>
          <w:color w:val="auto"/>
        </w:rPr>
      </w:pPr>
      <w:bookmarkStart w:id="28" w:name="_Toc377989858"/>
      <w:bookmarkStart w:id="29" w:name="_Toc409008824"/>
      <w:bookmarkStart w:id="30" w:name="_Toc440540836"/>
      <w:bookmarkStart w:id="31" w:name="_Toc472600447"/>
      <w:r w:rsidRPr="00B93769">
        <w:rPr>
          <w:color w:val="auto"/>
        </w:rPr>
        <w:t>e)</w:t>
      </w:r>
      <w:r w:rsidRPr="00B93769">
        <w:rPr>
          <w:color w:val="auto"/>
        </w:rPr>
        <w:tab/>
        <w:t>Annual Report</w:t>
      </w:r>
      <w:bookmarkEnd w:id="28"/>
      <w:bookmarkEnd w:id="29"/>
      <w:bookmarkEnd w:id="30"/>
      <w:bookmarkEnd w:id="31"/>
    </w:p>
    <w:p w:rsidR="000D01B9" w:rsidRPr="00B93769" w:rsidRDefault="000D01B9" w:rsidP="000D01B9">
      <w:pPr>
        <w:pStyle w:val="Bodytext"/>
        <w:ind w:right="-1141"/>
      </w:pPr>
      <w:r w:rsidRPr="00B93769">
        <w:t>The annual report of the Community Service Group Executive will be moved after the Chair’s address.  The Service Group Executive will introduce the report, updating it as necessary.</w:t>
      </w:r>
    </w:p>
    <w:p w:rsidR="000D01B9" w:rsidRPr="00832AAF" w:rsidRDefault="000D01B9" w:rsidP="000D01B9">
      <w:pPr>
        <w:pStyle w:val="Bodytext"/>
        <w:ind w:right="-1141"/>
      </w:pPr>
      <w:r w:rsidRPr="00832AAF">
        <w:t xml:space="preserve">Branches should submit any questions on the annual report in writing by </w:t>
      </w:r>
      <w:r w:rsidR="00B067F1">
        <w:rPr>
          <w:b/>
        </w:rPr>
        <w:t>16</w:t>
      </w:r>
      <w:r w:rsidRPr="009E38EA">
        <w:rPr>
          <w:b/>
        </w:rPr>
        <w:t xml:space="preserve"> February</w:t>
      </w:r>
      <w:r w:rsidRPr="00832AAF">
        <w:rPr>
          <w:b/>
        </w:rPr>
        <w:t xml:space="preserve"> </w:t>
      </w:r>
      <w:r w:rsidRPr="009E38EA">
        <w:rPr>
          <w:b/>
        </w:rPr>
        <w:t>201</w:t>
      </w:r>
      <w:r w:rsidR="00B067F1">
        <w:rPr>
          <w:b/>
        </w:rPr>
        <w:t>8</w:t>
      </w:r>
      <w:r w:rsidRPr="009E38EA">
        <w:t xml:space="preserve"> </w:t>
      </w:r>
      <w:r w:rsidRPr="00832AAF">
        <w:t xml:space="preserve">addressed to the National Officer for Community, Gavin Edwards, at UNISON </w:t>
      </w:r>
      <w:r>
        <w:t>Centre</w:t>
      </w:r>
      <w:r w:rsidRPr="00832AAF">
        <w:t xml:space="preserve"> (</w:t>
      </w:r>
      <w:hyperlink r:id="rId14" w:history="1">
        <w:r w:rsidRPr="00832AAF">
          <w:rPr>
            <w:rStyle w:val="Hyperlink"/>
            <w:color w:val="auto"/>
            <w:sz w:val="22"/>
          </w:rPr>
          <w:t>g.edwards@unison.co.uk</w:t>
        </w:r>
      </w:hyperlink>
      <w:r w:rsidRPr="00832AAF">
        <w:t xml:space="preserve">).  Responses should be received by </w:t>
      </w:r>
      <w:r w:rsidR="00B067F1">
        <w:rPr>
          <w:b/>
        </w:rPr>
        <w:t>1</w:t>
      </w:r>
      <w:r w:rsidRPr="009E38EA">
        <w:rPr>
          <w:b/>
        </w:rPr>
        <w:t xml:space="preserve"> March 201</w:t>
      </w:r>
      <w:r w:rsidR="00B067F1">
        <w:rPr>
          <w:b/>
        </w:rPr>
        <w:t>8</w:t>
      </w:r>
      <w:r w:rsidRPr="009E38EA">
        <w:t>.</w:t>
      </w:r>
      <w:r w:rsidRPr="009E38EA">
        <w:rPr>
          <w:b/>
        </w:rPr>
        <w:t xml:space="preserve"> </w:t>
      </w:r>
      <w:r w:rsidRPr="009E38EA">
        <w:t>Branches will be allowed to ask questions on the annual report from the</w:t>
      </w:r>
      <w:r w:rsidRPr="00832AAF">
        <w:t xml:space="preserve"> Conference floor </w:t>
      </w:r>
      <w:r w:rsidRPr="00832AAF">
        <w:rPr>
          <w:b/>
          <w:u w:val="single"/>
        </w:rPr>
        <w:t>only</w:t>
      </w:r>
      <w:r w:rsidRPr="00832AAF">
        <w:rPr>
          <w:b/>
        </w:rPr>
        <w:t xml:space="preserve"> </w:t>
      </w:r>
      <w:r w:rsidRPr="00832AAF">
        <w:t>as supplementary questions to the written questions submitted as above.</w:t>
      </w:r>
    </w:p>
    <w:p w:rsidR="000D01B9" w:rsidRPr="00672F2D" w:rsidRDefault="000D01B9" w:rsidP="000D01B9">
      <w:pPr>
        <w:pStyle w:val="Heading3"/>
        <w:ind w:right="-1141"/>
        <w:rPr>
          <w:color w:val="auto"/>
        </w:rPr>
      </w:pPr>
      <w:bookmarkStart w:id="32" w:name="_Toc377989859"/>
      <w:bookmarkStart w:id="33" w:name="_Toc409008825"/>
      <w:bookmarkStart w:id="34" w:name="_Toc440540837"/>
      <w:bookmarkStart w:id="35" w:name="_Toc472600448"/>
      <w:r w:rsidRPr="00672F2D">
        <w:rPr>
          <w:color w:val="auto"/>
        </w:rPr>
        <w:t>f)</w:t>
      </w:r>
      <w:r w:rsidRPr="00672F2D">
        <w:rPr>
          <w:color w:val="auto"/>
        </w:rPr>
        <w:tab/>
        <w:t>The Chairing of Conference</w:t>
      </w:r>
      <w:bookmarkEnd w:id="32"/>
      <w:bookmarkEnd w:id="33"/>
      <w:bookmarkEnd w:id="34"/>
      <w:bookmarkEnd w:id="35"/>
    </w:p>
    <w:p w:rsidR="000D01B9" w:rsidRPr="00672F2D" w:rsidRDefault="000D01B9" w:rsidP="000D01B9">
      <w:pPr>
        <w:pStyle w:val="Bodytext"/>
        <w:ind w:right="-1141"/>
        <w:rPr>
          <w:lang w:eastAsia="en-GB"/>
        </w:rPr>
      </w:pPr>
      <w:r w:rsidRPr="00672F2D">
        <w:rPr>
          <w:lang w:eastAsia="en-GB"/>
        </w:rPr>
        <w:t xml:space="preserve">The conference will be chaired by the president or one of the vice-presidents of UNISON.  The chair’s role at conference is set out in the rules and standing orders and his/her ruling shall be final in accordance with Rule P.6 (see page </w:t>
      </w:r>
      <w:r>
        <w:rPr>
          <w:lang w:eastAsia="en-GB"/>
        </w:rPr>
        <w:t>56</w:t>
      </w:r>
      <w:r w:rsidRPr="00672F2D">
        <w:rPr>
          <w:lang w:eastAsia="en-GB"/>
        </w:rPr>
        <w:t>)</w:t>
      </w:r>
    </w:p>
    <w:p w:rsidR="000D01B9" w:rsidRPr="00672F2D" w:rsidRDefault="000D01B9" w:rsidP="000D01B9">
      <w:pPr>
        <w:pStyle w:val="Bodytext"/>
        <w:ind w:right="-1141"/>
        <w:rPr>
          <w:lang w:eastAsia="en-GB"/>
        </w:rPr>
      </w:pPr>
      <w:r w:rsidRPr="00672F2D">
        <w:rPr>
          <w:lang w:eastAsia="en-GB"/>
        </w:rPr>
        <w:t>The chair will announce the service group executive policy before each motion.</w:t>
      </w:r>
    </w:p>
    <w:p w:rsidR="000D01B9" w:rsidRPr="00672F2D" w:rsidRDefault="000D01B9" w:rsidP="000D01B9">
      <w:pPr>
        <w:pStyle w:val="Heading3"/>
        <w:ind w:right="-1141"/>
        <w:rPr>
          <w:color w:val="auto"/>
        </w:rPr>
      </w:pPr>
      <w:bookmarkStart w:id="36" w:name="_Toc377989860"/>
      <w:bookmarkStart w:id="37" w:name="_Toc409008826"/>
      <w:bookmarkStart w:id="38" w:name="_Toc440540838"/>
      <w:bookmarkStart w:id="39" w:name="_Toc472600449"/>
      <w:r w:rsidRPr="00672F2D">
        <w:rPr>
          <w:color w:val="auto"/>
        </w:rPr>
        <w:t>g)</w:t>
      </w:r>
      <w:r w:rsidRPr="00672F2D">
        <w:rPr>
          <w:color w:val="auto"/>
        </w:rPr>
        <w:tab/>
        <w:t>Visitors to Conference</w:t>
      </w:r>
      <w:bookmarkEnd w:id="36"/>
      <w:bookmarkEnd w:id="37"/>
      <w:bookmarkEnd w:id="38"/>
      <w:bookmarkEnd w:id="39"/>
    </w:p>
    <w:p w:rsidR="000D01B9" w:rsidRPr="00672F2D" w:rsidRDefault="000D01B9" w:rsidP="000D01B9">
      <w:pPr>
        <w:pStyle w:val="Bodytext"/>
        <w:ind w:right="-1141"/>
        <w:rPr>
          <w:lang w:eastAsia="en-GB"/>
        </w:rPr>
      </w:pPr>
      <w:r w:rsidRPr="00672F2D">
        <w:rPr>
          <w:lang w:eastAsia="en-GB"/>
        </w:rPr>
        <w:t>There are a number of visitors to conference, who are welcome but must not participate in conference business or seek to influence it.</w:t>
      </w:r>
    </w:p>
    <w:p w:rsidR="000D01B9" w:rsidRPr="00672F2D" w:rsidRDefault="000D01B9" w:rsidP="000D01B9">
      <w:pPr>
        <w:pStyle w:val="Bodytext"/>
        <w:ind w:right="-1141"/>
        <w:rPr>
          <w:lang w:eastAsia="en-GB"/>
        </w:rPr>
      </w:pPr>
      <w:r w:rsidRPr="00672F2D">
        <w:rPr>
          <w:lang w:eastAsia="en-GB"/>
        </w:rPr>
        <w:t>Visitors will be seated at the back of the conference together with sharers.</w:t>
      </w:r>
    </w:p>
    <w:p w:rsidR="000D01B9" w:rsidRPr="00672F2D" w:rsidRDefault="000D01B9" w:rsidP="000D01B9">
      <w:pPr>
        <w:pStyle w:val="Bodytext"/>
        <w:ind w:right="-1141"/>
        <w:rPr>
          <w:lang w:eastAsia="en-GB"/>
        </w:rPr>
      </w:pPr>
      <w:r w:rsidRPr="00672F2D">
        <w:rPr>
          <w:lang w:eastAsia="en-GB"/>
        </w:rPr>
        <w:t>If conference goes into closed session, visitors may remain on production of their UNISON membership cards.</w:t>
      </w:r>
    </w:p>
    <w:p w:rsidR="000D01B9" w:rsidRDefault="000D01B9">
      <w:pPr>
        <w:spacing w:after="0" w:line="240" w:lineRule="auto"/>
      </w:pPr>
      <w:r>
        <w:br w:type="page"/>
      </w:r>
    </w:p>
    <w:p w:rsidR="000D01B9" w:rsidRPr="00672F2D" w:rsidRDefault="000D01B9" w:rsidP="000D01B9">
      <w:pPr>
        <w:pStyle w:val="Heading3"/>
        <w:rPr>
          <w:color w:val="auto"/>
        </w:rPr>
      </w:pPr>
      <w:bookmarkStart w:id="40" w:name="_Toc377989861"/>
      <w:bookmarkStart w:id="41" w:name="_Toc409008827"/>
      <w:bookmarkStart w:id="42" w:name="_Toc440540839"/>
      <w:bookmarkStart w:id="43" w:name="_Toc472600450"/>
      <w:r w:rsidRPr="00672F2D">
        <w:rPr>
          <w:color w:val="auto"/>
        </w:rPr>
        <w:lastRenderedPageBreak/>
        <w:t>h)</w:t>
      </w:r>
      <w:r w:rsidRPr="00672F2D">
        <w:rPr>
          <w:color w:val="auto"/>
        </w:rPr>
        <w:tab/>
        <w:t>Delegate’s Credentials</w:t>
      </w:r>
      <w:bookmarkEnd w:id="40"/>
      <w:bookmarkEnd w:id="41"/>
      <w:bookmarkEnd w:id="42"/>
      <w:bookmarkEnd w:id="43"/>
    </w:p>
    <w:p w:rsidR="000D01B9" w:rsidRPr="00672F2D" w:rsidRDefault="000D01B9" w:rsidP="000D01B9">
      <w:pPr>
        <w:pStyle w:val="Bodytext"/>
        <w:rPr>
          <w:lang w:eastAsia="en-GB"/>
        </w:rPr>
      </w:pPr>
      <w:r w:rsidRPr="00672F2D">
        <w:rPr>
          <w:lang w:eastAsia="en-GB"/>
        </w:rPr>
        <w:t>Please remember that if you have not uploaded a photograph to the online conference system then you will need a passport size photograph to be attached to your credentials, which should be worn at all times while at the conference.</w:t>
      </w:r>
    </w:p>
    <w:p w:rsidR="000D01B9" w:rsidRPr="00672F2D" w:rsidRDefault="000D01B9" w:rsidP="000D01B9">
      <w:pPr>
        <w:pStyle w:val="Heading3"/>
        <w:rPr>
          <w:color w:val="auto"/>
        </w:rPr>
      </w:pPr>
      <w:bookmarkStart w:id="44" w:name="_Toc377989862"/>
      <w:bookmarkStart w:id="45" w:name="_Toc409008828"/>
      <w:bookmarkStart w:id="46" w:name="_Toc440540840"/>
      <w:bookmarkStart w:id="47" w:name="_Toc472600451"/>
      <w:proofErr w:type="spellStart"/>
      <w:r w:rsidRPr="00672F2D">
        <w:rPr>
          <w:color w:val="auto"/>
        </w:rPr>
        <w:t>i</w:t>
      </w:r>
      <w:proofErr w:type="spellEnd"/>
      <w:r w:rsidRPr="00672F2D">
        <w:rPr>
          <w:color w:val="auto"/>
        </w:rPr>
        <w:t>)</w:t>
      </w:r>
      <w:r w:rsidRPr="00672F2D">
        <w:rPr>
          <w:color w:val="auto"/>
        </w:rPr>
        <w:tab/>
        <w:t>Collections</w:t>
      </w:r>
      <w:bookmarkEnd w:id="44"/>
      <w:bookmarkEnd w:id="45"/>
      <w:bookmarkEnd w:id="46"/>
      <w:bookmarkEnd w:id="47"/>
    </w:p>
    <w:p w:rsidR="000D01B9" w:rsidRPr="00672F2D" w:rsidRDefault="000D01B9" w:rsidP="000D01B9">
      <w:pPr>
        <w:pStyle w:val="Bodytext"/>
        <w:rPr>
          <w:lang w:eastAsia="en-GB"/>
        </w:rPr>
      </w:pPr>
      <w:r w:rsidRPr="00672F2D">
        <w:rPr>
          <w:lang w:eastAsia="en-GB"/>
        </w:rPr>
        <w:t>Only official collections, approved by the standing orders committee, will be allowed at the conference and will be announced by the chair.</w:t>
      </w:r>
    </w:p>
    <w:p w:rsidR="000D01B9" w:rsidRPr="00672F2D" w:rsidRDefault="000D01B9" w:rsidP="000D01B9">
      <w:pPr>
        <w:pStyle w:val="Heading3"/>
        <w:rPr>
          <w:color w:val="auto"/>
        </w:rPr>
      </w:pPr>
      <w:bookmarkStart w:id="48" w:name="_Toc377989863"/>
      <w:bookmarkStart w:id="49" w:name="_Toc409008829"/>
      <w:bookmarkStart w:id="50" w:name="_Toc440540841"/>
      <w:bookmarkStart w:id="51" w:name="_Toc472600452"/>
      <w:r w:rsidRPr="00672F2D">
        <w:rPr>
          <w:color w:val="auto"/>
        </w:rPr>
        <w:t>j)</w:t>
      </w:r>
      <w:r w:rsidRPr="00672F2D">
        <w:rPr>
          <w:color w:val="auto"/>
        </w:rPr>
        <w:tab/>
        <w:t>Distribution of Leaflets and Publicity Material</w:t>
      </w:r>
      <w:bookmarkEnd w:id="48"/>
      <w:bookmarkEnd w:id="49"/>
      <w:bookmarkEnd w:id="50"/>
      <w:bookmarkEnd w:id="51"/>
    </w:p>
    <w:p w:rsidR="000D01B9" w:rsidRPr="00672F2D" w:rsidRDefault="000D01B9" w:rsidP="000D01B9">
      <w:pPr>
        <w:pStyle w:val="Bodytext"/>
      </w:pPr>
      <w:r w:rsidRPr="00672F2D">
        <w:t>Only materials approved by the standing orders committee can be distributed within the conference centre. Any such material must be provided by those wishing to distribute it in the relevant accessible formats.</w:t>
      </w:r>
    </w:p>
    <w:p w:rsidR="000D01B9" w:rsidRPr="00672F2D" w:rsidRDefault="000D01B9" w:rsidP="000D01B9">
      <w:pPr>
        <w:pStyle w:val="Heading3"/>
        <w:rPr>
          <w:color w:val="auto"/>
          <w:lang w:eastAsia="en-GB"/>
        </w:rPr>
      </w:pPr>
      <w:bookmarkStart w:id="52" w:name="_Toc377989864"/>
      <w:bookmarkStart w:id="53" w:name="_Toc409008830"/>
      <w:bookmarkStart w:id="54" w:name="_Toc440540842"/>
      <w:bookmarkStart w:id="55" w:name="_Toc472600453"/>
      <w:r w:rsidRPr="00672F2D">
        <w:rPr>
          <w:color w:val="auto"/>
        </w:rPr>
        <w:t>k)</w:t>
      </w:r>
      <w:r w:rsidRPr="00672F2D">
        <w:rPr>
          <w:color w:val="auto"/>
        </w:rPr>
        <w:tab/>
        <w:t>Progressing Business</w:t>
      </w:r>
      <w:bookmarkEnd w:id="52"/>
      <w:bookmarkEnd w:id="53"/>
      <w:bookmarkEnd w:id="54"/>
      <w:bookmarkEnd w:id="55"/>
    </w:p>
    <w:p w:rsidR="000D01B9" w:rsidRPr="00672F2D" w:rsidRDefault="000D01B9" w:rsidP="000D01B9">
      <w:pPr>
        <w:pStyle w:val="Bodytext"/>
        <w:rPr>
          <w:lang w:eastAsia="en-GB"/>
        </w:rPr>
      </w:pPr>
      <w:r w:rsidRPr="00672F2D">
        <w:rPr>
          <w:lang w:eastAsia="en-GB"/>
        </w:rPr>
        <w:t>If a delegate is not present in the hall to move their motion, it will fall.</w:t>
      </w:r>
    </w:p>
    <w:p w:rsidR="000D01B9" w:rsidRPr="00672F2D" w:rsidRDefault="000D01B9" w:rsidP="000D01B9">
      <w:pPr>
        <w:pStyle w:val="Bodytext"/>
        <w:rPr>
          <w:lang w:eastAsia="en-GB"/>
        </w:rPr>
      </w:pPr>
      <w:r w:rsidRPr="00672F2D">
        <w:rPr>
          <w:lang w:eastAsia="en-GB"/>
        </w:rPr>
        <w:t xml:space="preserve">Pages </w:t>
      </w:r>
      <w:r w:rsidR="00723A1E">
        <w:rPr>
          <w:lang w:eastAsia="en-GB"/>
        </w:rPr>
        <w:t>33</w:t>
      </w:r>
      <w:r w:rsidRPr="00672F2D">
        <w:rPr>
          <w:lang w:eastAsia="en-GB"/>
        </w:rPr>
        <w:t xml:space="preserve"> to </w:t>
      </w:r>
      <w:r w:rsidR="00723A1E">
        <w:rPr>
          <w:lang w:eastAsia="en-GB"/>
        </w:rPr>
        <w:t>40</w:t>
      </w:r>
      <w:r w:rsidRPr="00672F2D">
        <w:rPr>
          <w:b/>
          <w:lang w:eastAsia="en-GB"/>
        </w:rPr>
        <w:t xml:space="preserve"> </w:t>
      </w:r>
      <w:r w:rsidRPr="00672F2D">
        <w:rPr>
          <w:lang w:eastAsia="en-GB"/>
        </w:rPr>
        <w:t>of this guide set out the rules and procedures that govern Conference.  They include voting methods, changes to the agenda, procedural motions, points of order, unfinished business and suspension of standing orders.</w:t>
      </w:r>
    </w:p>
    <w:p w:rsidR="000D01B9" w:rsidRPr="00672F2D" w:rsidRDefault="000D01B9" w:rsidP="000D01B9">
      <w:pPr>
        <w:pStyle w:val="Heading3"/>
        <w:rPr>
          <w:color w:val="auto"/>
          <w:lang w:eastAsia="en-GB"/>
        </w:rPr>
      </w:pPr>
      <w:bookmarkStart w:id="56" w:name="_Toc377989865"/>
      <w:bookmarkStart w:id="57" w:name="_Toc409008831"/>
      <w:bookmarkStart w:id="58" w:name="_Toc440540843"/>
      <w:bookmarkStart w:id="59" w:name="_Toc472600454"/>
      <w:r w:rsidRPr="00672F2D">
        <w:rPr>
          <w:color w:val="auto"/>
        </w:rPr>
        <w:t>l)</w:t>
      </w:r>
      <w:r w:rsidRPr="00672F2D">
        <w:rPr>
          <w:color w:val="auto"/>
        </w:rPr>
        <w:tab/>
        <w:t>Card Votes</w:t>
      </w:r>
      <w:bookmarkEnd w:id="56"/>
      <w:bookmarkEnd w:id="57"/>
      <w:bookmarkEnd w:id="58"/>
      <w:bookmarkEnd w:id="59"/>
    </w:p>
    <w:p w:rsidR="000D01B9" w:rsidRPr="00672F2D" w:rsidRDefault="000D01B9" w:rsidP="000D01B9">
      <w:pPr>
        <w:pStyle w:val="Bodytext"/>
        <w:rPr>
          <w:lang w:eastAsia="en-GB"/>
        </w:rPr>
      </w:pPr>
      <w:r w:rsidRPr="00672F2D">
        <w:rPr>
          <w:lang w:eastAsia="en-GB"/>
        </w:rPr>
        <w:t>It is important to conduct card votes in an orderly fashion.  Delegates should keep cards with them and should try to remain in the hall at the time a motion is close to the vote.</w:t>
      </w:r>
    </w:p>
    <w:p w:rsidR="000D01B9" w:rsidRPr="00672F2D" w:rsidRDefault="000D01B9" w:rsidP="000D01B9">
      <w:pPr>
        <w:pStyle w:val="Bodytext"/>
        <w:rPr>
          <w:snapToGrid w:val="0"/>
        </w:rPr>
      </w:pPr>
      <w:r w:rsidRPr="00672F2D">
        <w:rPr>
          <w:snapToGrid w:val="0"/>
        </w:rPr>
        <w:t>There is no provision for a card vote to be suspended on the grounds that voting cards have not been collected and therefore branches must ensure that their delegate(s) have collected the book of voting cards prior to the conference commencing. Furthermore, it is essential that a branch delegate is available to cast the branch vote at any point during all conference sessions.</w:t>
      </w:r>
    </w:p>
    <w:p w:rsidR="000D01B9" w:rsidRPr="00672F2D" w:rsidRDefault="000D01B9" w:rsidP="000D01B9">
      <w:pPr>
        <w:pStyle w:val="Bodytext"/>
        <w:rPr>
          <w:lang w:eastAsia="en-GB"/>
        </w:rPr>
      </w:pPr>
      <w:r w:rsidRPr="00672F2D">
        <w:rPr>
          <w:lang w:eastAsia="en-GB"/>
        </w:rPr>
        <w:t xml:space="preserve">Delegations are responsible for their own voting cards. If a branch has a problem concerning card votes this should be resolved with the conference office before the conference starts. </w:t>
      </w:r>
    </w:p>
    <w:p w:rsidR="000D01B9" w:rsidRPr="00672F2D" w:rsidRDefault="000D01B9" w:rsidP="000D01B9">
      <w:pPr>
        <w:pStyle w:val="Heading3"/>
        <w:rPr>
          <w:color w:val="auto"/>
          <w:lang w:eastAsia="en-GB"/>
        </w:rPr>
      </w:pPr>
      <w:bookmarkStart w:id="60" w:name="_Toc377989866"/>
      <w:bookmarkStart w:id="61" w:name="_Toc409008832"/>
      <w:bookmarkStart w:id="62" w:name="_Toc440540844"/>
      <w:bookmarkStart w:id="63" w:name="_Toc472600455"/>
      <w:r w:rsidRPr="00672F2D">
        <w:rPr>
          <w:color w:val="auto"/>
        </w:rPr>
        <w:t>m)</w:t>
      </w:r>
      <w:r w:rsidRPr="00672F2D">
        <w:rPr>
          <w:color w:val="auto"/>
        </w:rPr>
        <w:tab/>
        <w:t>Speaking at Conference</w:t>
      </w:r>
      <w:bookmarkEnd w:id="60"/>
      <w:bookmarkEnd w:id="61"/>
      <w:bookmarkEnd w:id="62"/>
      <w:bookmarkEnd w:id="63"/>
    </w:p>
    <w:p w:rsidR="000D01B9" w:rsidRPr="00672F2D" w:rsidRDefault="000D01B9" w:rsidP="000D01B9">
      <w:pPr>
        <w:pStyle w:val="Bodytext"/>
        <w:rPr>
          <w:lang w:eastAsia="en-GB"/>
        </w:rPr>
      </w:pPr>
      <w:r w:rsidRPr="00672F2D">
        <w:rPr>
          <w:lang w:eastAsia="en-GB"/>
        </w:rPr>
        <w:t xml:space="preserve">The mover of a motion or amendment can speak for up to </w:t>
      </w:r>
      <w:r w:rsidRPr="00672F2D">
        <w:rPr>
          <w:b/>
          <w:lang w:eastAsia="en-GB"/>
        </w:rPr>
        <w:t xml:space="preserve">FIVE MINUTES. </w:t>
      </w:r>
      <w:r w:rsidRPr="00672F2D">
        <w:rPr>
          <w:lang w:eastAsia="en-GB"/>
        </w:rPr>
        <w:t xml:space="preserve"> Subsequent speakers can speak for up to </w:t>
      </w:r>
      <w:r w:rsidRPr="00672F2D">
        <w:rPr>
          <w:b/>
          <w:lang w:eastAsia="en-GB"/>
        </w:rPr>
        <w:t>THREE MINUTES.</w:t>
      </w:r>
      <w:r w:rsidRPr="00672F2D">
        <w:rPr>
          <w:lang w:eastAsia="en-GB"/>
        </w:rPr>
        <w:t xml:space="preserve">  No one can speak more than once in a debate, except the mover of the motion who can exercise a right of reply.</w:t>
      </w:r>
    </w:p>
    <w:p w:rsidR="000D01B9" w:rsidRPr="00672F2D" w:rsidRDefault="000D01B9" w:rsidP="000D01B9">
      <w:pPr>
        <w:pStyle w:val="Bodytext"/>
        <w:rPr>
          <w:lang w:eastAsia="en-GB"/>
        </w:rPr>
      </w:pPr>
      <w:r w:rsidRPr="00672F2D">
        <w:rPr>
          <w:lang w:eastAsia="en-GB"/>
        </w:rPr>
        <w:t xml:space="preserve">Speakers should come to the front of the hall in good time.  A row of seats is reserved for speakers ‘for’ and ‘against’ the motion and for the right of reply speaker.  The </w:t>
      </w:r>
      <w:r w:rsidRPr="00672F2D">
        <w:rPr>
          <w:lang w:eastAsia="en-GB"/>
        </w:rPr>
        <w:lastRenderedPageBreak/>
        <w:t>rostrum control steward will advise.  Speakers should give their name and branch and whether they are moving, supporting or opposing the motion.</w:t>
      </w:r>
    </w:p>
    <w:p w:rsidR="001F3CEB" w:rsidRPr="00672F2D" w:rsidRDefault="001F3CEB" w:rsidP="001F3CEB">
      <w:pPr>
        <w:pStyle w:val="Bodytext"/>
        <w:rPr>
          <w:lang w:eastAsia="en-GB"/>
        </w:rPr>
      </w:pPr>
      <w:r w:rsidRPr="00672F2D">
        <w:rPr>
          <w:lang w:eastAsia="en-GB"/>
        </w:rPr>
        <w:t>When the green light changes to yellow, there is one minute left.  The red light shows that the speaker’s time is up.  A speaker can continue if two thirds of the delegates indicate that they should.</w:t>
      </w:r>
    </w:p>
    <w:p w:rsidR="001F3CEB" w:rsidRPr="00672F2D" w:rsidRDefault="001F3CEB" w:rsidP="001F3CEB">
      <w:pPr>
        <w:pStyle w:val="Heading3"/>
        <w:rPr>
          <w:color w:val="auto"/>
          <w:lang w:eastAsia="en-GB"/>
        </w:rPr>
      </w:pPr>
      <w:bookmarkStart w:id="64" w:name="_Toc377989867"/>
      <w:bookmarkStart w:id="65" w:name="_Toc409008833"/>
      <w:bookmarkStart w:id="66" w:name="_Toc440540845"/>
      <w:bookmarkStart w:id="67" w:name="_Toc472600456"/>
      <w:r>
        <w:rPr>
          <w:color w:val="auto"/>
        </w:rPr>
        <w:t xml:space="preserve">n) </w:t>
      </w:r>
      <w:r w:rsidRPr="00672F2D">
        <w:rPr>
          <w:color w:val="auto"/>
        </w:rPr>
        <w:t>Conduct during Conference</w:t>
      </w:r>
      <w:bookmarkEnd w:id="64"/>
      <w:bookmarkEnd w:id="65"/>
      <w:bookmarkEnd w:id="66"/>
      <w:bookmarkEnd w:id="67"/>
    </w:p>
    <w:p w:rsidR="001F3CEB" w:rsidRPr="00672F2D" w:rsidRDefault="001F3CEB" w:rsidP="001F3CEB">
      <w:pPr>
        <w:pStyle w:val="Bodytext"/>
      </w:pPr>
      <w:r w:rsidRPr="00672F2D">
        <w:t xml:space="preserve">All delegates, visitors, staff and facilitators are expected to behave in a courteous manner. Aggressive, offensive or </w:t>
      </w:r>
      <w:proofErr w:type="spellStart"/>
      <w:r w:rsidRPr="00672F2D">
        <w:t>intimidatory</w:t>
      </w:r>
      <w:proofErr w:type="spellEnd"/>
      <w:r w:rsidRPr="00672F2D">
        <w:t xml:space="preserve"> language or behaviour will not be tolerated. This applies to all aspects of communication, including social media.</w:t>
      </w:r>
    </w:p>
    <w:p w:rsidR="001F3CEB" w:rsidRPr="00672F2D" w:rsidRDefault="001F3CEB" w:rsidP="001F3CEB">
      <w:pPr>
        <w:pStyle w:val="Bodytext"/>
      </w:pPr>
      <w:r w:rsidRPr="00672F2D">
        <w:t>Complaints will be treated seriously and may be dealt with under the union’s disciplinary procedures.</w:t>
      </w:r>
    </w:p>
    <w:p w:rsidR="001F3CEB" w:rsidRPr="00672F2D" w:rsidRDefault="001F3CEB" w:rsidP="001F3CEB">
      <w:pPr>
        <w:pStyle w:val="Bodytext"/>
      </w:pPr>
      <w:r w:rsidRPr="00672F2D">
        <w:t>As trade unionists we do not expect any of these problems to arise. However, your regional representatives are available in the first instance for advice and support at this conference. Issues of unsatisfactory conduct by anyone attending conference can also be raised with the conference office.</w:t>
      </w:r>
      <w:bookmarkStart w:id="68" w:name="_Toc409008834"/>
      <w:bookmarkStart w:id="69" w:name="_Toc440540846"/>
    </w:p>
    <w:p w:rsidR="001F3CEB" w:rsidRPr="00672F2D" w:rsidRDefault="001F3CEB" w:rsidP="001F3CEB">
      <w:pPr>
        <w:pStyle w:val="Heading3"/>
        <w:ind w:right="-7"/>
        <w:rPr>
          <w:color w:val="auto"/>
        </w:rPr>
      </w:pPr>
      <w:bookmarkStart w:id="70" w:name="_Toc472600457"/>
      <w:r w:rsidRPr="00672F2D">
        <w:rPr>
          <w:color w:val="auto"/>
        </w:rPr>
        <w:t xml:space="preserve">o) </w:t>
      </w:r>
      <w:r>
        <w:rPr>
          <w:color w:val="auto"/>
        </w:rPr>
        <w:t xml:space="preserve"> </w:t>
      </w:r>
      <w:r w:rsidRPr="00672F2D">
        <w:rPr>
          <w:color w:val="auto"/>
        </w:rPr>
        <w:t>Filmin</w:t>
      </w:r>
      <w:r>
        <w:rPr>
          <w:color w:val="auto"/>
        </w:rPr>
        <w:t xml:space="preserve">g, Recording and Photography at </w:t>
      </w:r>
      <w:r w:rsidRPr="00672F2D">
        <w:rPr>
          <w:color w:val="auto"/>
        </w:rPr>
        <w:t>UNISON Conferences</w:t>
      </w:r>
      <w:bookmarkEnd w:id="68"/>
      <w:bookmarkEnd w:id="69"/>
      <w:bookmarkEnd w:id="70"/>
    </w:p>
    <w:p w:rsidR="001F3CEB" w:rsidRPr="00672F2D" w:rsidRDefault="001F3CEB" w:rsidP="001F3CEB">
      <w:pPr>
        <w:pStyle w:val="Bodytext"/>
      </w:pPr>
      <w:r w:rsidRPr="00672F2D">
        <w:t xml:space="preserve">UNISON’s conferences are a key part of our democracy. Delegates are able to make their voices heard and to vote on the policies which will govern our union’s policy and campaigns. </w:t>
      </w:r>
    </w:p>
    <w:p w:rsidR="001F3CEB" w:rsidRPr="00672F2D" w:rsidRDefault="001F3CEB" w:rsidP="001F3CEB">
      <w:pPr>
        <w:pStyle w:val="Bodytext"/>
      </w:pPr>
      <w:r w:rsidRPr="00672F2D">
        <w:t>As such, we want all our members to know about conferences and how important our democratic systems are – we believe this is an important part of being an open, democratic organisation. However, we also value the privacy of our members.</w:t>
      </w:r>
    </w:p>
    <w:p w:rsidR="001F3CEB" w:rsidRPr="00672F2D" w:rsidRDefault="001F3CEB" w:rsidP="001F3CEB">
      <w:pPr>
        <w:pStyle w:val="Bodytext"/>
      </w:pPr>
      <w:r w:rsidRPr="00672F2D">
        <w:t xml:space="preserve">UNISON accredited photographers may be taking pictures of the main debates, fringe meetings and other public areas at all UNISON Conferences. These photographs may be used in the union’s publications for members or on our website, social media sites e.g. </w:t>
      </w:r>
      <w:proofErr w:type="spellStart"/>
      <w:r w:rsidRPr="00672F2D">
        <w:t>Facebook</w:t>
      </w:r>
      <w:proofErr w:type="spellEnd"/>
      <w:r w:rsidRPr="00672F2D">
        <w:t xml:space="preserve"> and Twitter, to promote the union.</w:t>
      </w:r>
    </w:p>
    <w:p w:rsidR="001F3CEB" w:rsidRPr="00672F2D" w:rsidRDefault="001F3CEB" w:rsidP="001F3CEB">
      <w:pPr>
        <w:pStyle w:val="Bodytext"/>
      </w:pPr>
      <w:r w:rsidRPr="00672F2D">
        <w:t>If you are not happy to be filmed or photographed:</w:t>
      </w:r>
    </w:p>
    <w:p w:rsidR="001F3CEB" w:rsidRPr="00672F2D" w:rsidRDefault="001F3CEB" w:rsidP="001F3CEB">
      <w:pPr>
        <w:pStyle w:val="ListNumber"/>
      </w:pPr>
      <w:r w:rsidRPr="00672F2D">
        <w:t xml:space="preserve">in an individual circumstance (i.e. the photographer is taking a picture of you specifically), request that your photograph not be taken or used. </w:t>
      </w:r>
    </w:p>
    <w:p w:rsidR="001F3CEB" w:rsidRDefault="001F3CEB" w:rsidP="001F3CEB">
      <w:pPr>
        <w:pStyle w:val="ListNumber"/>
      </w:pPr>
      <w:r w:rsidRPr="00672F2D">
        <w:t xml:space="preserve">and you are approached for a photograph or a video interview, say that you do not wish to be photographed or filmed. </w:t>
      </w:r>
    </w:p>
    <w:p w:rsidR="001F3CEB" w:rsidRPr="00672F2D" w:rsidRDefault="001F3CEB" w:rsidP="001F3CEB">
      <w:pPr>
        <w:pStyle w:val="ListNumber"/>
      </w:pPr>
      <w:r w:rsidRPr="00672F2D">
        <w:t xml:space="preserve">and want to ensure that your image is not included in any group shot taken in the conference hall  - i.e. an image of your delegation or the delegates as a whole - please speak to the Chief Steward or any of the staff in the Conference Office. </w:t>
      </w:r>
    </w:p>
    <w:p w:rsidR="001F3CEB" w:rsidRPr="00672F2D" w:rsidRDefault="001F3CEB" w:rsidP="001F3CEB">
      <w:pPr>
        <w:pStyle w:val="ListNumber"/>
        <w:tabs>
          <w:tab w:val="clear" w:pos="1287"/>
          <w:tab w:val="num" w:pos="284"/>
        </w:tabs>
        <w:ind w:left="0" w:firstLine="0"/>
      </w:pPr>
      <w:r w:rsidRPr="00672F2D">
        <w:lastRenderedPageBreak/>
        <w:t xml:space="preserve">If you want to speak in a debate, but do not wish to be included in the recorded and live feed filming, please speak to rostrum control who will ensure that the filming does not include you. </w:t>
      </w:r>
    </w:p>
    <w:p w:rsidR="001F3CEB" w:rsidRPr="00672F2D" w:rsidRDefault="001F3CEB" w:rsidP="001F3CEB">
      <w:pPr>
        <w:pStyle w:val="Bodytext"/>
        <w:tabs>
          <w:tab w:val="num" w:pos="0"/>
        </w:tabs>
        <w:rPr>
          <w:bCs/>
        </w:rPr>
      </w:pPr>
      <w:r w:rsidRPr="00672F2D">
        <w:rPr>
          <w:bCs/>
        </w:rPr>
        <w:t>If you are planning to use a camera at a conference (with or without voice recording) for the purposes of using the images and/or sound on behalf of the union, whether employed by</w:t>
      </w:r>
      <w:r w:rsidRPr="001F3CEB">
        <w:rPr>
          <w:bCs/>
        </w:rPr>
        <w:t xml:space="preserve"> </w:t>
      </w:r>
      <w:r w:rsidRPr="00672F2D">
        <w:rPr>
          <w:bCs/>
        </w:rPr>
        <w:t>UNISON or as an activist who may be using the image in a branch, regional or sector newsletter:</w:t>
      </w:r>
    </w:p>
    <w:p w:rsidR="001F3CEB" w:rsidRPr="00672F2D" w:rsidRDefault="001F3CEB" w:rsidP="003C6DBD">
      <w:pPr>
        <w:pStyle w:val="ListNumber"/>
        <w:numPr>
          <w:ilvl w:val="0"/>
          <w:numId w:val="6"/>
        </w:numPr>
        <w:tabs>
          <w:tab w:val="clear" w:pos="1287"/>
          <w:tab w:val="num" w:pos="0"/>
          <w:tab w:val="num" w:pos="284"/>
        </w:tabs>
        <w:ind w:left="0" w:firstLine="0"/>
      </w:pPr>
      <w:r w:rsidRPr="00672F2D">
        <w:t xml:space="preserve">Always ask an individual for their consent. </w:t>
      </w:r>
    </w:p>
    <w:p w:rsidR="001F3CEB" w:rsidRPr="00001094" w:rsidRDefault="001F3CEB" w:rsidP="001F3CEB">
      <w:pPr>
        <w:pStyle w:val="ListNumber"/>
        <w:tabs>
          <w:tab w:val="clear" w:pos="1287"/>
          <w:tab w:val="num" w:pos="0"/>
          <w:tab w:val="num" w:pos="284"/>
          <w:tab w:val="num" w:pos="1134"/>
        </w:tabs>
        <w:ind w:left="0" w:firstLine="0"/>
      </w:pPr>
      <w:r w:rsidRPr="00001094">
        <w:t xml:space="preserve">Explain the use of the picture e.g. these images may be used by UNISON in our own publications or on our website to illustrate conference. </w:t>
      </w:r>
    </w:p>
    <w:p w:rsidR="001F3CEB" w:rsidRPr="00672F2D" w:rsidRDefault="001F3CEB" w:rsidP="001F3CEB">
      <w:pPr>
        <w:pStyle w:val="ListNumber"/>
        <w:tabs>
          <w:tab w:val="clear" w:pos="1287"/>
          <w:tab w:val="num" w:pos="0"/>
          <w:tab w:val="num" w:pos="284"/>
          <w:tab w:val="num" w:pos="1134"/>
        </w:tabs>
        <w:ind w:left="0" w:firstLine="0"/>
      </w:pPr>
      <w:r w:rsidRPr="00672F2D">
        <w:t xml:space="preserve">And it involves a large group - images of a delegation or the whole of the conference floor etc - you clearly cannot seek individual permissions. Instead, a statement will be posted at conference explaining that the event will be photographed/filmed and individuals who object to being included in this will be told who to speak to in order to resolve their concerns. </w:t>
      </w:r>
    </w:p>
    <w:p w:rsidR="001F3CEB" w:rsidRPr="00E27F31" w:rsidRDefault="001F3CEB" w:rsidP="001F3CEB">
      <w:pPr>
        <w:pStyle w:val="Heading3"/>
        <w:rPr>
          <w:color w:val="auto"/>
          <w:lang w:eastAsia="en-GB"/>
        </w:rPr>
      </w:pPr>
      <w:bookmarkStart w:id="71" w:name="_Toc377989868"/>
      <w:bookmarkStart w:id="72" w:name="_Toc409008835"/>
      <w:bookmarkStart w:id="73" w:name="_Toc440540847"/>
      <w:bookmarkStart w:id="74" w:name="_Toc472600458"/>
      <w:r w:rsidRPr="00E27F31">
        <w:rPr>
          <w:color w:val="auto"/>
        </w:rPr>
        <w:t>p)</w:t>
      </w:r>
      <w:r w:rsidRPr="00E27F31">
        <w:rPr>
          <w:color w:val="auto"/>
        </w:rPr>
        <w:tab/>
        <w:t>Personal Security and Safety when attending UNISON Conferences</w:t>
      </w:r>
      <w:bookmarkEnd w:id="71"/>
      <w:bookmarkEnd w:id="72"/>
      <w:bookmarkEnd w:id="73"/>
      <w:bookmarkEnd w:id="74"/>
    </w:p>
    <w:p w:rsidR="001F3CEB" w:rsidRPr="00E27F31" w:rsidRDefault="001F3CEB" w:rsidP="001F3CEB">
      <w:pPr>
        <w:pStyle w:val="Bodytext"/>
        <w:rPr>
          <w:lang w:eastAsia="en-GB"/>
        </w:rPr>
      </w:pPr>
      <w:r w:rsidRPr="00E27F31">
        <w:rPr>
          <w:lang w:eastAsia="en-GB"/>
        </w:rPr>
        <w:t>When it comes to personal security and safety attending Conference is just like visiting any other UK town or city.</w:t>
      </w:r>
    </w:p>
    <w:p w:rsidR="001F3CEB" w:rsidRPr="00E27F31" w:rsidRDefault="001F3CEB" w:rsidP="001F3CEB">
      <w:pPr>
        <w:pStyle w:val="Bodytext"/>
        <w:rPr>
          <w:lang w:eastAsia="en-GB"/>
        </w:rPr>
      </w:pPr>
      <w:r w:rsidRPr="00E27F31">
        <w:rPr>
          <w:lang w:eastAsia="en-GB"/>
        </w:rPr>
        <w:t>The aim should be to minimise risks when it comes to safeguarding personal items of property and valuables and your own safety in relation to:</w:t>
      </w:r>
    </w:p>
    <w:p w:rsidR="001F3CEB" w:rsidRPr="00E27F31" w:rsidRDefault="001F3CEB" w:rsidP="003C6DBD">
      <w:pPr>
        <w:pStyle w:val="ListBullet"/>
        <w:numPr>
          <w:ilvl w:val="0"/>
          <w:numId w:val="8"/>
        </w:numPr>
      </w:pPr>
      <w:r w:rsidRPr="00E27F31">
        <w:t>where you stay;</w:t>
      </w:r>
    </w:p>
    <w:p w:rsidR="001F3CEB" w:rsidRPr="00E27F31" w:rsidRDefault="001F3CEB" w:rsidP="003C6DBD">
      <w:pPr>
        <w:pStyle w:val="ListBullet"/>
        <w:numPr>
          <w:ilvl w:val="0"/>
          <w:numId w:val="8"/>
        </w:numPr>
      </w:pPr>
      <w:r w:rsidRPr="00E27F31">
        <w:t>around the town;</w:t>
      </w:r>
    </w:p>
    <w:p w:rsidR="001F3CEB" w:rsidRPr="00E27F31" w:rsidRDefault="001F3CEB" w:rsidP="003C6DBD">
      <w:pPr>
        <w:pStyle w:val="ListBullet"/>
        <w:numPr>
          <w:ilvl w:val="0"/>
          <w:numId w:val="8"/>
        </w:numPr>
      </w:pPr>
      <w:r w:rsidRPr="00E27F31">
        <w:t>in the conference centre.</w:t>
      </w:r>
    </w:p>
    <w:p w:rsidR="001F3CEB" w:rsidRPr="00E27F31" w:rsidRDefault="001F3CEB" w:rsidP="001F3CEB">
      <w:pPr>
        <w:pStyle w:val="Bodytext"/>
        <w:rPr>
          <w:lang w:eastAsia="en-GB"/>
        </w:rPr>
      </w:pPr>
      <w:r w:rsidRPr="00E27F31">
        <w:rPr>
          <w:lang w:eastAsia="en-GB"/>
        </w:rPr>
        <w:t>We therefore recommend that whatever environment you are in it is essential for your own safety and security that you:</w:t>
      </w:r>
    </w:p>
    <w:p w:rsidR="001F3CEB" w:rsidRPr="00E27F31" w:rsidRDefault="001F3CEB" w:rsidP="003C6DBD">
      <w:pPr>
        <w:pStyle w:val="ListBullet"/>
        <w:numPr>
          <w:ilvl w:val="0"/>
          <w:numId w:val="9"/>
        </w:numPr>
        <w:rPr>
          <w:lang w:eastAsia="en-GB"/>
        </w:rPr>
      </w:pPr>
      <w:r w:rsidRPr="00E27F31">
        <w:rPr>
          <w:lang w:eastAsia="en-GB"/>
        </w:rPr>
        <w:t>be alert;</w:t>
      </w:r>
    </w:p>
    <w:p w:rsidR="001F3CEB" w:rsidRPr="00E27F31" w:rsidRDefault="001F3CEB" w:rsidP="003C6DBD">
      <w:pPr>
        <w:pStyle w:val="ListBullet"/>
        <w:numPr>
          <w:ilvl w:val="0"/>
          <w:numId w:val="9"/>
        </w:numPr>
        <w:rPr>
          <w:lang w:eastAsia="en-GB"/>
        </w:rPr>
      </w:pPr>
      <w:r w:rsidRPr="00E27F31">
        <w:rPr>
          <w:lang w:eastAsia="en-GB"/>
        </w:rPr>
        <w:t>be aware;</w:t>
      </w:r>
    </w:p>
    <w:p w:rsidR="001F3CEB" w:rsidRPr="00E27F31" w:rsidRDefault="001F3CEB" w:rsidP="003C6DBD">
      <w:pPr>
        <w:pStyle w:val="ListBullet"/>
        <w:numPr>
          <w:ilvl w:val="0"/>
          <w:numId w:val="9"/>
        </w:numPr>
        <w:rPr>
          <w:lang w:eastAsia="en-GB"/>
        </w:rPr>
      </w:pPr>
      <w:r w:rsidRPr="00E27F31">
        <w:rPr>
          <w:lang w:eastAsia="en-GB"/>
        </w:rPr>
        <w:t>be careful;</w:t>
      </w:r>
    </w:p>
    <w:p w:rsidR="001F3CEB" w:rsidRPr="00E27F31" w:rsidRDefault="001F3CEB" w:rsidP="003C6DBD">
      <w:pPr>
        <w:pStyle w:val="ListBullet"/>
        <w:numPr>
          <w:ilvl w:val="0"/>
          <w:numId w:val="9"/>
        </w:numPr>
        <w:rPr>
          <w:lang w:eastAsia="en-GB"/>
        </w:rPr>
      </w:pPr>
      <w:r w:rsidRPr="00E27F31">
        <w:rPr>
          <w:lang w:eastAsia="en-GB"/>
        </w:rPr>
        <w:t>be sensible.</w:t>
      </w:r>
    </w:p>
    <w:p w:rsidR="001F3CEB" w:rsidRPr="00E27F31" w:rsidRDefault="001F3CEB" w:rsidP="001F3CEB">
      <w:pPr>
        <w:spacing w:after="0" w:line="240" w:lineRule="auto"/>
        <w:rPr>
          <w:lang w:eastAsia="en-GB"/>
        </w:rPr>
      </w:pPr>
      <w:r w:rsidRPr="00E27F31">
        <w:rPr>
          <w:lang w:eastAsia="en-GB"/>
        </w:rPr>
        <w:t>SECURITY POINTS</w:t>
      </w:r>
    </w:p>
    <w:p w:rsidR="001F3CEB" w:rsidRPr="00E27F31" w:rsidRDefault="001F3CEB" w:rsidP="001F3CEB">
      <w:pPr>
        <w:pStyle w:val="Bodytext"/>
        <w:rPr>
          <w:lang w:eastAsia="en-GB"/>
        </w:rPr>
      </w:pPr>
      <w:r w:rsidRPr="00E27F31">
        <w:rPr>
          <w:lang w:eastAsia="en-GB"/>
        </w:rPr>
        <w:t>The points you need to consider are:</w:t>
      </w:r>
      <w:r w:rsidRPr="00E27F31">
        <w:rPr>
          <w:rFonts w:eastAsia="Times New Roman" w:cs="Arial"/>
          <w:szCs w:val="22"/>
          <w:lang w:eastAsia="en-GB"/>
        </w:rPr>
        <w:tab/>
      </w:r>
    </w:p>
    <w:p w:rsidR="001F3CEB" w:rsidRPr="00E27F31" w:rsidRDefault="001F3CEB" w:rsidP="001F3CEB">
      <w:pPr>
        <w:pStyle w:val="ListBullet"/>
        <w:rPr>
          <w:lang w:eastAsia="en-GB"/>
        </w:rPr>
      </w:pPr>
      <w:r w:rsidRPr="00E27F31">
        <w:rPr>
          <w:lang w:eastAsia="en-GB"/>
        </w:rPr>
        <w:t>Do not leave money and valuables unattended unless they are stored in a secure place (either at the hotel or in the conference centre).</w:t>
      </w:r>
    </w:p>
    <w:p w:rsidR="001F3CEB" w:rsidRPr="00E27F31" w:rsidRDefault="001F3CEB" w:rsidP="001F3CEB">
      <w:pPr>
        <w:pStyle w:val="ListBullet"/>
        <w:rPr>
          <w:lang w:eastAsia="en-GB"/>
        </w:rPr>
      </w:pPr>
      <w:r w:rsidRPr="00E27F31">
        <w:rPr>
          <w:lang w:eastAsia="en-GB"/>
        </w:rPr>
        <w:t>Be alert and careful when travelling about and visiting different venues in the conference town - try not to be alone.</w:t>
      </w:r>
    </w:p>
    <w:p w:rsidR="001F3CEB" w:rsidRPr="00E27F31" w:rsidRDefault="001F3CEB" w:rsidP="001F3CEB">
      <w:pPr>
        <w:pStyle w:val="ListBullet"/>
        <w:rPr>
          <w:lang w:eastAsia="en-GB"/>
        </w:rPr>
      </w:pPr>
      <w:r w:rsidRPr="00E27F31">
        <w:rPr>
          <w:lang w:eastAsia="en-GB"/>
        </w:rPr>
        <w:t>Park your car in a secure area and keep your car keys in a secure place.</w:t>
      </w:r>
    </w:p>
    <w:p w:rsidR="001F3CEB" w:rsidRPr="00E27F31" w:rsidRDefault="001F3CEB" w:rsidP="001F3CEB">
      <w:pPr>
        <w:pStyle w:val="ListBullet"/>
        <w:rPr>
          <w:lang w:eastAsia="en-GB"/>
        </w:rPr>
      </w:pPr>
      <w:r w:rsidRPr="00E27F31">
        <w:rPr>
          <w:lang w:eastAsia="en-GB"/>
        </w:rPr>
        <w:t>Use only official taxis and pre-book wherever possible.</w:t>
      </w:r>
    </w:p>
    <w:p w:rsidR="001F3CEB" w:rsidRPr="00E27F31" w:rsidRDefault="001F3CEB" w:rsidP="001F3CEB">
      <w:pPr>
        <w:pStyle w:val="ListBullet"/>
        <w:rPr>
          <w:lang w:eastAsia="en-GB"/>
        </w:rPr>
      </w:pPr>
      <w:r w:rsidRPr="00E27F31">
        <w:rPr>
          <w:lang w:eastAsia="en-GB"/>
        </w:rPr>
        <w:t>Hand in your hotel keys properly (do not leave on reception desk).</w:t>
      </w:r>
    </w:p>
    <w:p w:rsidR="001F3CEB" w:rsidRPr="00E27F31" w:rsidRDefault="001F3CEB" w:rsidP="001F3CEB">
      <w:pPr>
        <w:pStyle w:val="ListBullet"/>
        <w:rPr>
          <w:lang w:eastAsia="en-GB"/>
        </w:rPr>
      </w:pPr>
      <w:r w:rsidRPr="00E27F31">
        <w:rPr>
          <w:lang w:eastAsia="en-GB"/>
        </w:rPr>
        <w:lastRenderedPageBreak/>
        <w:t>If you are subject to theft or assault please report it straight away to the police and let the conference office know as well.</w:t>
      </w:r>
    </w:p>
    <w:p w:rsidR="001F3CEB" w:rsidRPr="00E27F31" w:rsidRDefault="001F3CEB" w:rsidP="001F3CEB">
      <w:pPr>
        <w:pStyle w:val="Heading40"/>
        <w:rPr>
          <w:lang w:eastAsia="en-GB"/>
        </w:rPr>
      </w:pPr>
    </w:p>
    <w:p w:rsidR="001F3CEB" w:rsidRPr="00E27F31" w:rsidRDefault="001F3CEB" w:rsidP="001F3CEB">
      <w:pPr>
        <w:pStyle w:val="Heading40"/>
        <w:ind w:right="-858"/>
        <w:rPr>
          <w:lang w:eastAsia="en-GB"/>
        </w:rPr>
      </w:pPr>
      <w:r w:rsidRPr="00E27F31">
        <w:rPr>
          <w:lang w:eastAsia="en-GB"/>
        </w:rPr>
        <w:t>REMEMBER</w:t>
      </w:r>
    </w:p>
    <w:p w:rsidR="001F3CEB" w:rsidRPr="00E27F31" w:rsidRDefault="001F3CEB" w:rsidP="001F3CEB">
      <w:pPr>
        <w:pStyle w:val="Bodytext"/>
        <w:ind w:right="-858"/>
      </w:pPr>
      <w:r w:rsidRPr="00E27F31">
        <w:t>Over the last few years there have unfortunately been a few incidents of theft and assault of members attending Conferences.  Therefore you should remember to be vigilant whatever you are doing at Conference, but try and enjoy yourself at the same time.</w:t>
      </w:r>
    </w:p>
    <w:p w:rsidR="0019736B" w:rsidRDefault="0019736B">
      <w:pPr>
        <w:spacing w:after="0" w:line="240" w:lineRule="auto"/>
      </w:pPr>
      <w:r>
        <w:br w:type="page"/>
      </w:r>
    </w:p>
    <w:p w:rsidR="00534964" w:rsidRDefault="00534964" w:rsidP="00534964">
      <w:pPr>
        <w:pStyle w:val="Heading2"/>
      </w:pPr>
      <w:r>
        <w:lastRenderedPageBreak/>
        <w:t>Order of Business</w:t>
      </w:r>
    </w:p>
    <w:p w:rsidR="00534964" w:rsidRDefault="00534964" w:rsidP="00534964">
      <w:pPr>
        <w:pStyle w:val="Bodytext"/>
        <w:rPr>
          <w:lang w:eastAsia="en-GB"/>
        </w:rPr>
      </w:pPr>
      <w:r w:rsidRPr="00A22693">
        <w:rPr>
          <w:lang w:eastAsia="en-GB"/>
        </w:rPr>
        <w:t xml:space="preserve">Conference </w:t>
      </w:r>
      <w:r>
        <w:rPr>
          <w:lang w:eastAsia="en-GB"/>
        </w:rPr>
        <w:t xml:space="preserve">will run between </w:t>
      </w:r>
      <w:r w:rsidRPr="00C52AAF">
        <w:rPr>
          <w:lang w:eastAsia="en-GB"/>
        </w:rPr>
        <w:t>2.30pm</w:t>
      </w:r>
      <w:r>
        <w:rPr>
          <w:lang w:eastAsia="en-GB"/>
        </w:rPr>
        <w:t xml:space="preserve"> and 5pm on Saturday 3</w:t>
      </w:r>
      <w:r w:rsidRPr="000B4429">
        <w:rPr>
          <w:vertAlign w:val="superscript"/>
          <w:lang w:eastAsia="en-GB"/>
        </w:rPr>
        <w:t>rd</w:t>
      </w:r>
      <w:r>
        <w:rPr>
          <w:lang w:eastAsia="en-GB"/>
        </w:rPr>
        <w:t xml:space="preserve"> March 2018 and (should extra time be needed) between 9.30am and 12 noon on Sunday 4</w:t>
      </w:r>
      <w:r w:rsidRPr="000B4429">
        <w:rPr>
          <w:vertAlign w:val="superscript"/>
          <w:lang w:eastAsia="en-GB"/>
        </w:rPr>
        <w:t>th</w:t>
      </w:r>
      <w:r>
        <w:rPr>
          <w:lang w:eastAsia="en-GB"/>
        </w:rPr>
        <w:t xml:space="preserve"> March 2018</w:t>
      </w:r>
    </w:p>
    <w:p w:rsidR="00534964" w:rsidRPr="00A22693" w:rsidRDefault="00534964" w:rsidP="00534964">
      <w:pPr>
        <w:pStyle w:val="Heading6"/>
        <w:rPr>
          <w:lang w:eastAsia="en-GB"/>
        </w:rPr>
      </w:pPr>
      <w:r w:rsidRPr="00A22693">
        <w:rPr>
          <w:lang w:eastAsia="en-GB"/>
        </w:rPr>
        <w:t>Opening of Conference</w:t>
      </w:r>
    </w:p>
    <w:p w:rsidR="00534964" w:rsidRPr="00A22693" w:rsidRDefault="00534964" w:rsidP="00534964">
      <w:pPr>
        <w:pStyle w:val="Heading6"/>
        <w:rPr>
          <w:lang w:eastAsia="en-GB"/>
        </w:rPr>
      </w:pPr>
      <w:r w:rsidRPr="00A22693">
        <w:rPr>
          <w:lang w:eastAsia="en-GB"/>
        </w:rPr>
        <w:t xml:space="preserve">Appointment of Tellers </w:t>
      </w:r>
    </w:p>
    <w:p w:rsidR="00534964" w:rsidRPr="00A22693" w:rsidRDefault="00534964" w:rsidP="00534964">
      <w:pPr>
        <w:pStyle w:val="Heading6"/>
        <w:rPr>
          <w:lang w:eastAsia="en-GB"/>
        </w:rPr>
      </w:pPr>
      <w:r w:rsidRPr="00A22693">
        <w:rPr>
          <w:lang w:eastAsia="en-GB"/>
        </w:rPr>
        <w:t>Standing Orders Committee Report</w:t>
      </w:r>
    </w:p>
    <w:p w:rsidR="00534964" w:rsidRPr="00D96E24" w:rsidRDefault="00534964" w:rsidP="00534964">
      <w:pPr>
        <w:pStyle w:val="Heading6"/>
      </w:pPr>
      <w:r w:rsidRPr="00D96E24">
        <w:t>Community Annual Report 201</w:t>
      </w:r>
      <w:r>
        <w:t>7/18</w:t>
      </w:r>
    </w:p>
    <w:p w:rsidR="00534964" w:rsidRDefault="00534964" w:rsidP="00534964">
      <w:pPr>
        <w:pStyle w:val="Heading6"/>
      </w:pPr>
      <w:r w:rsidRPr="00D96E24">
        <w:t>Motions and Amendments</w:t>
      </w:r>
    </w:p>
    <w:p w:rsidR="00534964" w:rsidRPr="00D96E24" w:rsidRDefault="00534964" w:rsidP="00534964">
      <w:pPr>
        <w:pStyle w:val="Heading6"/>
      </w:pPr>
      <w:r>
        <w:t>Close of Conference</w:t>
      </w:r>
    </w:p>
    <w:p w:rsidR="00534964" w:rsidRPr="00534964" w:rsidRDefault="00534964" w:rsidP="00534964"/>
    <w:p w:rsidR="0019736B" w:rsidRDefault="0019736B" w:rsidP="0019736B">
      <w:pPr>
        <w:rPr>
          <w:color w:val="000000"/>
          <w:sz w:val="36"/>
        </w:rPr>
      </w:pPr>
      <w:r>
        <w:br w:type="page"/>
      </w:r>
    </w:p>
    <w:p w:rsidR="0019736B" w:rsidRPr="0019736B" w:rsidRDefault="0019736B" w:rsidP="0019736B">
      <w:pPr>
        <w:pStyle w:val="Heading2"/>
      </w:pPr>
      <w:r w:rsidRPr="0019736B">
        <w:lastRenderedPageBreak/>
        <w:t xml:space="preserve">Motions and </w:t>
      </w:r>
      <w:proofErr w:type="spellStart"/>
      <w:r w:rsidRPr="0019736B">
        <w:t>Ammendments</w:t>
      </w:r>
      <w:proofErr w:type="spellEnd"/>
    </w:p>
    <w:p w:rsidR="00294DB4" w:rsidRPr="0095324E" w:rsidRDefault="00294DB4" w:rsidP="00294DB4">
      <w:pPr>
        <w:pStyle w:val="Bodytext"/>
        <w:rPr>
          <w:color w:val="000000" w:themeColor="text1"/>
        </w:rPr>
      </w:pPr>
      <w:r w:rsidRPr="0095324E">
        <w:rPr>
          <w:color w:val="000000" w:themeColor="text1"/>
        </w:rPr>
        <w:t>These are the motions and amendments approved for the 201</w:t>
      </w:r>
      <w:r>
        <w:rPr>
          <w:color w:val="000000" w:themeColor="text1"/>
        </w:rPr>
        <w:t>8</w:t>
      </w:r>
      <w:r w:rsidRPr="0095324E">
        <w:rPr>
          <w:color w:val="000000" w:themeColor="text1"/>
        </w:rPr>
        <w:t xml:space="preserve"> Commu</w:t>
      </w:r>
      <w:r w:rsidR="00A25CE8">
        <w:rPr>
          <w:color w:val="000000" w:themeColor="text1"/>
        </w:rPr>
        <w:t xml:space="preserve">nity Service Group Conference. </w:t>
      </w:r>
    </w:p>
    <w:p w:rsidR="00294DB4" w:rsidRDefault="00294DB4" w:rsidP="00DC4961">
      <w:pPr>
        <w:pStyle w:val="Heading6"/>
        <w:numPr>
          <w:ilvl w:val="0"/>
          <w:numId w:val="34"/>
        </w:numPr>
        <w:ind w:left="0" w:firstLine="0"/>
      </w:pPr>
      <w:r>
        <w:t xml:space="preserve">Raising the bar in North West Social Care </w:t>
      </w:r>
    </w:p>
    <w:p w:rsidR="00DC4961" w:rsidRDefault="00DC4961" w:rsidP="00DC4961">
      <w:pPr>
        <w:pStyle w:val="Heading7"/>
      </w:pPr>
      <w:r>
        <w:t xml:space="preserve">North west region </w:t>
      </w:r>
    </w:p>
    <w:p w:rsidR="00DC4961" w:rsidRDefault="00DC4961" w:rsidP="00DC4961">
      <w:pPr>
        <w:pStyle w:val="Heading6"/>
        <w:numPr>
          <w:ilvl w:val="0"/>
          <w:numId w:val="34"/>
        </w:numPr>
        <w:ind w:left="0" w:firstLine="0"/>
      </w:pPr>
      <w:r>
        <w:rPr>
          <w:rFonts w:cs="Arial"/>
        </w:rPr>
        <w:t>Training and Development for Lay Activists</w:t>
      </w:r>
      <w:r>
        <w:t xml:space="preserve"> </w:t>
      </w:r>
    </w:p>
    <w:p w:rsidR="00DC4961" w:rsidRDefault="00DC4961" w:rsidP="00DC4961">
      <w:pPr>
        <w:pStyle w:val="Heading7"/>
      </w:pPr>
      <w:r>
        <w:t xml:space="preserve">North west region </w:t>
      </w:r>
    </w:p>
    <w:p w:rsidR="00DC4961" w:rsidRDefault="00DC4961" w:rsidP="00DC4961">
      <w:pPr>
        <w:pStyle w:val="Heading6"/>
        <w:numPr>
          <w:ilvl w:val="0"/>
          <w:numId w:val="34"/>
        </w:numPr>
        <w:ind w:left="0" w:firstLine="0"/>
        <w:rPr>
          <w:rFonts w:cs="Arial"/>
        </w:rPr>
      </w:pPr>
      <w:r>
        <w:rPr>
          <w:rFonts w:cs="Arial"/>
        </w:rPr>
        <w:t>TU Recognition in the Community and Voluntary Sector</w:t>
      </w:r>
    </w:p>
    <w:p w:rsidR="00DC4961" w:rsidRPr="00DC4961" w:rsidRDefault="00DC4961" w:rsidP="00BE3D7D">
      <w:pPr>
        <w:pStyle w:val="Heading7"/>
      </w:pPr>
      <w:r w:rsidRPr="00DC4961">
        <w:t>Dumfries &amp; Galloway Local Authority</w:t>
      </w:r>
    </w:p>
    <w:p w:rsidR="00DC4961" w:rsidRDefault="00DC4961" w:rsidP="00DC4961">
      <w:pPr>
        <w:pStyle w:val="Heading8"/>
        <w:jc w:val="left"/>
      </w:pPr>
      <w:proofErr w:type="spellStart"/>
      <w:r>
        <w:t>Ammendment</w:t>
      </w:r>
      <w:proofErr w:type="spellEnd"/>
      <w:r>
        <w:t xml:space="preserve"> 3.1</w:t>
      </w:r>
    </w:p>
    <w:p w:rsidR="00DC4961" w:rsidRDefault="00DC4961" w:rsidP="00DC4961">
      <w:pPr>
        <w:pStyle w:val="Heading7"/>
      </w:pPr>
      <w:r w:rsidRPr="00DC4961">
        <w:t>Community Service Group Executive</w:t>
      </w:r>
    </w:p>
    <w:p w:rsidR="00DC4961" w:rsidRDefault="00DC4961" w:rsidP="00DC4961">
      <w:pPr>
        <w:pStyle w:val="Heading6"/>
        <w:numPr>
          <w:ilvl w:val="0"/>
          <w:numId w:val="34"/>
        </w:numPr>
        <w:ind w:left="0" w:firstLine="0"/>
        <w:rPr>
          <w:rFonts w:cs="Arial"/>
        </w:rPr>
      </w:pPr>
      <w:r>
        <w:rPr>
          <w:rFonts w:cs="Arial"/>
        </w:rPr>
        <w:t>Mental Health</w:t>
      </w:r>
    </w:p>
    <w:p w:rsidR="00DC4961" w:rsidRDefault="00DC4961" w:rsidP="00DC4961">
      <w:pPr>
        <w:pStyle w:val="Heading7"/>
      </w:pPr>
      <w:r w:rsidRPr="00DC4961">
        <w:t>Cymru/Wales Region</w:t>
      </w:r>
    </w:p>
    <w:p w:rsidR="00DC4961" w:rsidRDefault="00DC4961" w:rsidP="00DC4961">
      <w:pPr>
        <w:pStyle w:val="Heading6"/>
        <w:numPr>
          <w:ilvl w:val="0"/>
          <w:numId w:val="34"/>
        </w:numPr>
        <w:ind w:left="0" w:firstLine="0"/>
        <w:rPr>
          <w:rFonts w:cs="Arial"/>
        </w:rPr>
      </w:pPr>
      <w:r>
        <w:rPr>
          <w:rFonts w:cs="Arial"/>
        </w:rPr>
        <w:t>Sickness Management</w:t>
      </w:r>
    </w:p>
    <w:p w:rsidR="00DC4961" w:rsidRDefault="00DC4961" w:rsidP="00DC4961">
      <w:pPr>
        <w:pStyle w:val="Heading7"/>
      </w:pPr>
      <w:r w:rsidRPr="00DC4961">
        <w:t>Cymru/Wales Region</w:t>
      </w:r>
    </w:p>
    <w:p w:rsidR="00DC4961" w:rsidRDefault="00DC4961" w:rsidP="00DC4961">
      <w:pPr>
        <w:pStyle w:val="Heading6"/>
        <w:numPr>
          <w:ilvl w:val="0"/>
          <w:numId w:val="34"/>
        </w:numPr>
        <w:ind w:left="0" w:firstLine="0"/>
        <w:rPr>
          <w:rFonts w:cs="Arial"/>
        </w:rPr>
      </w:pPr>
      <w:r>
        <w:rPr>
          <w:rFonts w:cs="Arial"/>
        </w:rPr>
        <w:t>Wellbeing in the Workplace</w:t>
      </w:r>
    </w:p>
    <w:p w:rsidR="00BE3D7D" w:rsidRPr="00DC4961" w:rsidRDefault="00DC4961" w:rsidP="00BE3D7D">
      <w:pPr>
        <w:pStyle w:val="Heading7"/>
      </w:pPr>
      <w:r w:rsidRPr="00DC4961">
        <w:t xml:space="preserve">YMLAEN </w:t>
      </w:r>
      <w:r>
        <w:t>–</w:t>
      </w:r>
      <w:r w:rsidRPr="00DC4961">
        <w:t xml:space="preserve"> FORWARD</w:t>
      </w:r>
    </w:p>
    <w:p w:rsidR="00BE3D7D" w:rsidRDefault="00BE3D7D" w:rsidP="00BE3D7D">
      <w:pPr>
        <w:pStyle w:val="Heading8"/>
        <w:jc w:val="left"/>
      </w:pPr>
      <w:proofErr w:type="spellStart"/>
      <w:r>
        <w:t>Ammendment</w:t>
      </w:r>
      <w:proofErr w:type="spellEnd"/>
      <w:r>
        <w:t xml:space="preserve"> 6.1</w:t>
      </w:r>
    </w:p>
    <w:p w:rsidR="00BE3D7D" w:rsidRDefault="00BE3D7D" w:rsidP="00BE3D7D">
      <w:pPr>
        <w:pStyle w:val="Heading7"/>
      </w:pPr>
      <w:r w:rsidRPr="00DC4961">
        <w:t>Community Service Group Executive</w:t>
      </w:r>
    </w:p>
    <w:p w:rsidR="00BE3D7D" w:rsidRPr="00BE3D7D" w:rsidRDefault="00BE3D7D" w:rsidP="00BE3D7D">
      <w:pPr>
        <w:pStyle w:val="Heading6"/>
        <w:numPr>
          <w:ilvl w:val="0"/>
          <w:numId w:val="34"/>
        </w:numPr>
        <w:ind w:left="0" w:firstLine="0"/>
      </w:pPr>
      <w:r>
        <w:rPr>
          <w:rFonts w:cs="Arial"/>
        </w:rPr>
        <w:t>Violence towards support staff</w:t>
      </w:r>
    </w:p>
    <w:p w:rsidR="00BE3D7D" w:rsidRDefault="00BE3D7D" w:rsidP="00BE3D7D">
      <w:pPr>
        <w:pStyle w:val="Heading7"/>
      </w:pPr>
      <w:r w:rsidRPr="00DC4961">
        <w:t xml:space="preserve">YMLAEN </w:t>
      </w:r>
      <w:r>
        <w:t>–</w:t>
      </w:r>
      <w:r w:rsidRPr="00DC4961">
        <w:t xml:space="preserve"> FORWARD</w:t>
      </w:r>
    </w:p>
    <w:p w:rsidR="00BE3D7D" w:rsidRPr="00BE3D7D" w:rsidRDefault="00BE3D7D" w:rsidP="00BE3D7D">
      <w:pPr>
        <w:pStyle w:val="Heading6"/>
        <w:numPr>
          <w:ilvl w:val="0"/>
          <w:numId w:val="34"/>
        </w:numPr>
        <w:ind w:left="0" w:firstLine="0"/>
        <w:rPr>
          <w:rFonts w:cs="Arial"/>
        </w:rPr>
      </w:pPr>
      <w:r>
        <w:rPr>
          <w:rFonts w:cs="Arial"/>
        </w:rPr>
        <w:t>Creating, Building and Strengthening Black Community links</w:t>
      </w:r>
    </w:p>
    <w:p w:rsidR="00DC4961" w:rsidRDefault="00BE3D7D" w:rsidP="00BE3D7D">
      <w:pPr>
        <w:pStyle w:val="Heading7"/>
        <w:rPr>
          <w:rFonts w:cs="Arial"/>
        </w:rPr>
      </w:pPr>
      <w:r w:rsidRPr="00BE3D7D">
        <w:rPr>
          <w:rFonts w:cs="Arial"/>
        </w:rPr>
        <w:t>National Black Members' Committee</w:t>
      </w:r>
    </w:p>
    <w:p w:rsidR="00BE3D7D" w:rsidRDefault="00BE3D7D" w:rsidP="00BE3D7D">
      <w:pPr>
        <w:pStyle w:val="Heading8"/>
        <w:jc w:val="left"/>
      </w:pPr>
      <w:proofErr w:type="spellStart"/>
      <w:r>
        <w:t>Ammendment</w:t>
      </w:r>
      <w:proofErr w:type="spellEnd"/>
      <w:r>
        <w:t xml:space="preserve"> 8.1</w:t>
      </w:r>
    </w:p>
    <w:p w:rsidR="00BE3D7D" w:rsidRDefault="00BE3D7D" w:rsidP="00BE3D7D">
      <w:pPr>
        <w:pStyle w:val="Heading7"/>
      </w:pPr>
      <w:r w:rsidRPr="00DC4961">
        <w:t>Community Service Group Executive</w:t>
      </w:r>
    </w:p>
    <w:p w:rsidR="00BE3D7D" w:rsidRPr="00BE3D7D" w:rsidRDefault="00BE3D7D" w:rsidP="00BE3D7D">
      <w:pPr>
        <w:pStyle w:val="Heading6"/>
        <w:numPr>
          <w:ilvl w:val="0"/>
          <w:numId w:val="34"/>
        </w:numPr>
        <w:tabs>
          <w:tab w:val="clear" w:pos="567"/>
          <w:tab w:val="left" w:pos="0"/>
        </w:tabs>
        <w:ind w:left="567" w:hanging="567"/>
      </w:pPr>
      <w:r>
        <w:rPr>
          <w:rFonts w:cs="Arial"/>
        </w:rPr>
        <w:t>Sleeping in Shifts and compliance with National Minimum Wage Regulations</w:t>
      </w:r>
    </w:p>
    <w:p w:rsidR="00BE3D7D" w:rsidRDefault="00BE3D7D" w:rsidP="00BE3D7D">
      <w:pPr>
        <w:pStyle w:val="Heading7"/>
      </w:pPr>
      <w:r w:rsidRPr="00DC4961">
        <w:t>Community Service Group Executive</w:t>
      </w:r>
    </w:p>
    <w:p w:rsidR="00BE3D7D" w:rsidRDefault="00BE3D7D" w:rsidP="00BE3D7D">
      <w:pPr>
        <w:pStyle w:val="Heading8"/>
        <w:jc w:val="left"/>
      </w:pPr>
      <w:proofErr w:type="spellStart"/>
      <w:r>
        <w:t>Ammendment</w:t>
      </w:r>
      <w:proofErr w:type="spellEnd"/>
      <w:r>
        <w:t xml:space="preserve"> 9.1</w:t>
      </w:r>
    </w:p>
    <w:p w:rsidR="008832D0" w:rsidRDefault="00BE3D7D" w:rsidP="00BE3D7D">
      <w:pPr>
        <w:pStyle w:val="Heading7"/>
      </w:pPr>
      <w:r w:rsidRPr="00BE3D7D">
        <w:t>UNISON Northern Ireland</w:t>
      </w:r>
    </w:p>
    <w:p w:rsidR="008832D0" w:rsidRDefault="008832D0" w:rsidP="001D5516">
      <w:pPr>
        <w:pStyle w:val="Heading6"/>
        <w:numPr>
          <w:ilvl w:val="0"/>
          <w:numId w:val="34"/>
        </w:numPr>
        <w:ind w:left="567" w:hanging="567"/>
        <w:rPr>
          <w:rFonts w:cs="Arial"/>
        </w:rPr>
      </w:pPr>
      <w:r>
        <w:rPr>
          <w:rFonts w:cs="Arial"/>
        </w:rPr>
        <w:lastRenderedPageBreak/>
        <w:t xml:space="preserve">Collective </w:t>
      </w:r>
      <w:proofErr w:type="spellStart"/>
      <w:r>
        <w:rPr>
          <w:rFonts w:cs="Arial"/>
        </w:rPr>
        <w:t>Sectoral</w:t>
      </w:r>
      <w:proofErr w:type="spellEnd"/>
      <w:r>
        <w:rPr>
          <w:rFonts w:cs="Arial"/>
        </w:rPr>
        <w:t xml:space="preserve"> Bargaining and Compliance with National Minimum Wage Regulations</w:t>
      </w:r>
    </w:p>
    <w:p w:rsidR="001D5516" w:rsidRDefault="001D5516" w:rsidP="001D5516">
      <w:pPr>
        <w:pStyle w:val="Heading7"/>
      </w:pPr>
      <w:r w:rsidRPr="001D5516">
        <w:t>North West Region</w:t>
      </w:r>
    </w:p>
    <w:p w:rsidR="001D5516" w:rsidRDefault="001D5516" w:rsidP="001D5516">
      <w:pPr>
        <w:pStyle w:val="Heading8"/>
        <w:jc w:val="left"/>
      </w:pPr>
      <w:proofErr w:type="spellStart"/>
      <w:r>
        <w:t>Ammendment</w:t>
      </w:r>
      <w:proofErr w:type="spellEnd"/>
      <w:r>
        <w:t xml:space="preserve"> 10.1</w:t>
      </w:r>
    </w:p>
    <w:p w:rsidR="001D5516" w:rsidRDefault="001D5516" w:rsidP="001D5516">
      <w:pPr>
        <w:pStyle w:val="Heading7"/>
      </w:pPr>
      <w:r w:rsidRPr="00DC4961">
        <w:t>Community Service Group Executive</w:t>
      </w:r>
    </w:p>
    <w:p w:rsidR="001D5516" w:rsidRDefault="001D5516" w:rsidP="001D5516">
      <w:pPr>
        <w:pStyle w:val="Heading6"/>
        <w:numPr>
          <w:ilvl w:val="0"/>
          <w:numId w:val="34"/>
        </w:numPr>
        <w:tabs>
          <w:tab w:val="clear" w:pos="567"/>
          <w:tab w:val="left" w:pos="0"/>
        </w:tabs>
        <w:ind w:left="567" w:hanging="567"/>
      </w:pPr>
      <w:r w:rsidRPr="001D5516">
        <w:t>Poverty Pay and Rotten Housing for Housing Association &amp; Voluntary workers</w:t>
      </w:r>
    </w:p>
    <w:p w:rsidR="001D5516" w:rsidRDefault="001D5516" w:rsidP="001D5516">
      <w:pPr>
        <w:pStyle w:val="Heading7"/>
      </w:pPr>
      <w:r w:rsidRPr="001D5516">
        <w:t>Housing Associations Branch (M)</w:t>
      </w:r>
    </w:p>
    <w:p w:rsidR="001D5516" w:rsidRDefault="001D5516" w:rsidP="001D5516">
      <w:pPr>
        <w:pStyle w:val="Heading8"/>
        <w:jc w:val="left"/>
      </w:pPr>
      <w:proofErr w:type="spellStart"/>
      <w:r>
        <w:t>Ammendment</w:t>
      </w:r>
      <w:proofErr w:type="spellEnd"/>
      <w:r>
        <w:t xml:space="preserve"> 11.1</w:t>
      </w:r>
    </w:p>
    <w:p w:rsidR="001D5516" w:rsidRDefault="001D5516" w:rsidP="001D5516">
      <w:pPr>
        <w:pStyle w:val="Heading7"/>
      </w:pPr>
      <w:r w:rsidRPr="00DC4961">
        <w:t>Community Service Group Executive</w:t>
      </w:r>
    </w:p>
    <w:p w:rsidR="001D5516" w:rsidRDefault="001D5516" w:rsidP="001D5516">
      <w:pPr>
        <w:pStyle w:val="Heading6"/>
        <w:numPr>
          <w:ilvl w:val="0"/>
          <w:numId w:val="34"/>
        </w:numPr>
        <w:tabs>
          <w:tab w:val="clear" w:pos="567"/>
          <w:tab w:val="left" w:pos="0"/>
        </w:tabs>
        <w:ind w:left="0" w:firstLine="0"/>
        <w:rPr>
          <w:rFonts w:cs="Arial"/>
        </w:rPr>
      </w:pPr>
      <w:r>
        <w:rPr>
          <w:rFonts w:cs="Arial"/>
        </w:rPr>
        <w:t>UNISON Pay Campaign and the Community Service Group</w:t>
      </w:r>
    </w:p>
    <w:p w:rsidR="00033DC7" w:rsidRDefault="00033DC7" w:rsidP="00033DC7">
      <w:pPr>
        <w:pStyle w:val="Heading7"/>
      </w:pPr>
      <w:r w:rsidRPr="00DC4961">
        <w:t>Community Service Group Executive</w:t>
      </w:r>
    </w:p>
    <w:p w:rsidR="001D5516" w:rsidRDefault="00033DC7" w:rsidP="00033DC7">
      <w:pPr>
        <w:pStyle w:val="Heading6"/>
        <w:numPr>
          <w:ilvl w:val="0"/>
          <w:numId w:val="34"/>
        </w:numPr>
        <w:tabs>
          <w:tab w:val="clear" w:pos="567"/>
          <w:tab w:val="left" w:pos="0"/>
        </w:tabs>
        <w:ind w:left="0" w:firstLine="0"/>
        <w:rPr>
          <w:rFonts w:cs="Arial"/>
        </w:rPr>
      </w:pPr>
      <w:r>
        <w:rPr>
          <w:rFonts w:cs="Arial"/>
        </w:rPr>
        <w:t>Pay up now in Community!</w:t>
      </w:r>
    </w:p>
    <w:p w:rsidR="00033DC7" w:rsidRDefault="00033DC7" w:rsidP="00033DC7">
      <w:pPr>
        <w:pStyle w:val="Heading7"/>
      </w:pPr>
      <w:r w:rsidRPr="00033DC7">
        <w:t>National Lesbian, Gay, Bisexual and Transgender Committee</w:t>
      </w:r>
    </w:p>
    <w:p w:rsidR="00033DC7" w:rsidRDefault="00033DC7" w:rsidP="00033DC7">
      <w:pPr>
        <w:pStyle w:val="Heading6"/>
        <w:numPr>
          <w:ilvl w:val="0"/>
          <w:numId w:val="34"/>
        </w:numPr>
        <w:tabs>
          <w:tab w:val="clear" w:pos="567"/>
          <w:tab w:val="left" w:pos="0"/>
        </w:tabs>
        <w:ind w:left="0" w:firstLine="0"/>
        <w:rPr>
          <w:rFonts w:cs="Arial"/>
        </w:rPr>
      </w:pPr>
      <w:r>
        <w:rPr>
          <w:rFonts w:cs="Arial"/>
        </w:rPr>
        <w:t>Fair Funding</w:t>
      </w:r>
    </w:p>
    <w:p w:rsidR="00033DC7" w:rsidRDefault="00033DC7" w:rsidP="00033DC7">
      <w:pPr>
        <w:pStyle w:val="Heading7"/>
      </w:pPr>
      <w:r w:rsidRPr="00033DC7">
        <w:t>National Disabled Members Committee</w:t>
      </w:r>
    </w:p>
    <w:p w:rsidR="00033DC7" w:rsidRDefault="00033DC7" w:rsidP="00033DC7">
      <w:pPr>
        <w:pStyle w:val="Heading6"/>
        <w:numPr>
          <w:ilvl w:val="0"/>
          <w:numId w:val="34"/>
        </w:numPr>
        <w:tabs>
          <w:tab w:val="clear" w:pos="567"/>
          <w:tab w:val="left" w:pos="0"/>
        </w:tabs>
        <w:ind w:left="0" w:firstLine="0"/>
        <w:rPr>
          <w:rFonts w:cs="Arial"/>
        </w:rPr>
      </w:pPr>
      <w:r>
        <w:t xml:space="preserve"> </w:t>
      </w:r>
      <w:r>
        <w:rPr>
          <w:rFonts w:cs="Arial"/>
        </w:rPr>
        <w:t>Organising for LGBT Equality in the Community Sector</w:t>
      </w:r>
    </w:p>
    <w:p w:rsidR="00033DC7" w:rsidRDefault="00033DC7" w:rsidP="00033DC7">
      <w:pPr>
        <w:pStyle w:val="Heading7"/>
      </w:pPr>
      <w:r w:rsidRPr="00033DC7">
        <w:t>National Lesbian, Gay, Bisexual and Transgender Committee</w:t>
      </w:r>
    </w:p>
    <w:p w:rsidR="00033DC7" w:rsidRDefault="00033DC7" w:rsidP="00033DC7">
      <w:pPr>
        <w:pStyle w:val="Heading8"/>
        <w:jc w:val="left"/>
      </w:pPr>
      <w:proofErr w:type="spellStart"/>
      <w:r>
        <w:t>Ammendment</w:t>
      </w:r>
      <w:proofErr w:type="spellEnd"/>
      <w:r>
        <w:t xml:space="preserve"> 15.1</w:t>
      </w:r>
    </w:p>
    <w:p w:rsidR="00033DC7" w:rsidRDefault="00033DC7" w:rsidP="00033DC7">
      <w:pPr>
        <w:pStyle w:val="Heading7"/>
      </w:pPr>
      <w:r w:rsidRPr="00DC4961">
        <w:t>Community Service Group Executiv</w:t>
      </w:r>
      <w:r>
        <w:t>e</w:t>
      </w:r>
    </w:p>
    <w:p w:rsidR="00033DC7" w:rsidRDefault="00033DC7" w:rsidP="00033DC7">
      <w:pPr>
        <w:pStyle w:val="Heading6"/>
        <w:numPr>
          <w:ilvl w:val="0"/>
          <w:numId w:val="34"/>
        </w:numPr>
        <w:ind w:left="0" w:firstLine="0"/>
        <w:rPr>
          <w:rFonts w:cs="Arial"/>
        </w:rPr>
      </w:pPr>
      <w:r>
        <w:rPr>
          <w:rFonts w:cs="Arial"/>
        </w:rPr>
        <w:t>Digital Organising Framework</w:t>
      </w:r>
    </w:p>
    <w:p w:rsidR="00033DC7" w:rsidRDefault="00033DC7" w:rsidP="00033DC7">
      <w:pPr>
        <w:pStyle w:val="Heading7"/>
      </w:pPr>
      <w:r w:rsidRPr="00033DC7">
        <w:t>North West Region</w:t>
      </w:r>
    </w:p>
    <w:p w:rsidR="00033DC7" w:rsidRPr="00033DC7" w:rsidRDefault="00033DC7" w:rsidP="00033DC7">
      <w:pPr>
        <w:pStyle w:val="Heading6"/>
        <w:numPr>
          <w:ilvl w:val="0"/>
          <w:numId w:val="0"/>
        </w:numPr>
      </w:pPr>
    </w:p>
    <w:p w:rsidR="00033DC7" w:rsidRPr="00033DC7" w:rsidRDefault="00033DC7" w:rsidP="00033DC7">
      <w:pPr>
        <w:pStyle w:val="Heading7"/>
      </w:pPr>
    </w:p>
    <w:p w:rsidR="00033DC7" w:rsidRPr="00033DC7" w:rsidRDefault="00033DC7" w:rsidP="00033DC7"/>
    <w:p w:rsidR="00033DC7" w:rsidRPr="00033DC7" w:rsidRDefault="00033DC7" w:rsidP="00033DC7"/>
    <w:p w:rsidR="00033DC7" w:rsidRPr="00033DC7" w:rsidRDefault="00033DC7" w:rsidP="00033DC7">
      <w:pPr>
        <w:pStyle w:val="Heading7"/>
      </w:pPr>
    </w:p>
    <w:p w:rsidR="00033DC7" w:rsidRPr="00033DC7" w:rsidRDefault="00033DC7" w:rsidP="00033DC7">
      <w:pPr>
        <w:pStyle w:val="Heading7"/>
      </w:pPr>
    </w:p>
    <w:p w:rsidR="001D5516" w:rsidRPr="001D5516" w:rsidRDefault="001D5516" w:rsidP="001D5516">
      <w:pPr>
        <w:pStyle w:val="Heading8"/>
      </w:pPr>
    </w:p>
    <w:p w:rsidR="001D5516" w:rsidRPr="001D5516" w:rsidRDefault="001D5516" w:rsidP="001D5516"/>
    <w:p w:rsidR="001D5516" w:rsidRPr="001D5516" w:rsidRDefault="001D5516" w:rsidP="001D5516">
      <w:pPr>
        <w:pStyle w:val="Heading7"/>
      </w:pPr>
    </w:p>
    <w:p w:rsidR="00B32D34" w:rsidRDefault="00B32D34" w:rsidP="00F02147">
      <w:pPr>
        <w:pBdr>
          <w:top w:val="single" w:sz="10" w:space="1" w:color="auto"/>
        </w:pBdr>
        <w:spacing w:beforeLines="50" w:afterLines="50"/>
      </w:pPr>
      <w:r>
        <w:rPr>
          <w:rFonts w:cs="Arial"/>
          <w:b/>
        </w:rPr>
        <w:lastRenderedPageBreak/>
        <w:t>Organising and Recruitment</w:t>
      </w:r>
    </w:p>
    <w:p w:rsidR="00B32D34" w:rsidRDefault="00B32D34" w:rsidP="00F02147">
      <w:pPr>
        <w:pBdr>
          <w:top w:val="single" w:sz="8" w:space="1" w:color="auto"/>
        </w:pBdr>
        <w:spacing w:beforeLines="50" w:afterLines="50"/>
      </w:pPr>
      <w:r>
        <w:rPr>
          <w:rFonts w:cs="Arial"/>
        </w:rPr>
        <w:t>Recruitment &amp; Organisation</w:t>
      </w:r>
    </w:p>
    <w:p w:rsidR="00B32D34" w:rsidRDefault="00B32D34" w:rsidP="00F02147">
      <w:pPr>
        <w:pBdr>
          <w:top w:val="single" w:sz="4" w:space="1" w:color="auto"/>
        </w:pBdr>
        <w:tabs>
          <w:tab w:val="left" w:pos="468"/>
        </w:tabs>
        <w:spacing w:beforeLines="50" w:afterLines="50"/>
        <w:ind w:left="504" w:hanging="504"/>
      </w:pPr>
      <w:r>
        <w:rPr>
          <w:rFonts w:cs="Arial"/>
          <w:b/>
        </w:rPr>
        <w:t>1.</w:t>
      </w:r>
      <w:r>
        <w:rPr>
          <w:rFonts w:cs="Arial"/>
          <w:b/>
        </w:rPr>
        <w:tab/>
        <w:t>Raising the Bar in North West Social Care</w:t>
      </w:r>
    </w:p>
    <w:p w:rsidR="00B32D34" w:rsidRDefault="00B32D34" w:rsidP="00F02147">
      <w:pPr>
        <w:spacing w:afterLines="100"/>
      </w:pPr>
      <w:r>
        <w:rPr>
          <w:rFonts w:cs="Arial"/>
        </w:rPr>
        <w:t>Conference notes the continued success of the North West Region's Social Care Organising Project ‘Care Workers for Change’ and the revitalisation of the participation and sector organisation of Community members which are key objectives within its Regional Work Programme.</w:t>
      </w:r>
    </w:p>
    <w:p w:rsidR="00B32D34" w:rsidRDefault="00B32D34" w:rsidP="00F02147">
      <w:pPr>
        <w:spacing w:afterLines="100"/>
      </w:pPr>
      <w:r>
        <w:rPr>
          <w:rFonts w:cs="Arial"/>
        </w:rPr>
        <w:t>Funded by the Region and participating branches, its aims are to recruit new members and activists, to establish organising committees, to achieve recognition in 25% of the sector, National Minimum Wage compliance and the Living Wage in 25% of the sector.</w:t>
      </w:r>
    </w:p>
    <w:p w:rsidR="00B32D34" w:rsidRDefault="00B32D34" w:rsidP="00F02147">
      <w:pPr>
        <w:spacing w:afterLines="100"/>
      </w:pPr>
      <w:r>
        <w:rPr>
          <w:rFonts w:cs="Arial"/>
        </w:rPr>
        <w:t xml:space="preserve">Working in key providers including </w:t>
      </w:r>
      <w:proofErr w:type="spellStart"/>
      <w:r>
        <w:rPr>
          <w:rFonts w:cs="Arial"/>
        </w:rPr>
        <w:t>Bupa</w:t>
      </w:r>
      <w:proofErr w:type="spellEnd"/>
      <w:r>
        <w:rPr>
          <w:rFonts w:cs="Arial"/>
        </w:rPr>
        <w:t xml:space="preserve">, Four Seasons, Community Integrated Care, </w:t>
      </w:r>
      <w:proofErr w:type="spellStart"/>
      <w:r>
        <w:rPr>
          <w:rFonts w:cs="Arial"/>
        </w:rPr>
        <w:t>Dovehaven</w:t>
      </w:r>
      <w:proofErr w:type="spellEnd"/>
      <w:r>
        <w:rPr>
          <w:rFonts w:cs="Arial"/>
        </w:rPr>
        <w:t>, Anchor, Embrace, Minister Care Group, Orchard Care Homes, Methodist Homes and Making Space, at the end of its first year of operation the project has achieved:</w:t>
      </w:r>
    </w:p>
    <w:p w:rsidR="00B32D34" w:rsidRDefault="00B32D34" w:rsidP="00F02147">
      <w:pPr>
        <w:spacing w:afterLines="100"/>
      </w:pPr>
      <w:r>
        <w:rPr>
          <w:rFonts w:cs="Arial"/>
        </w:rPr>
        <w:t>The high visibility for the ‘Care Workers for Change’ campaign publicity, a wide-ranging social media presence and campaign spokespeople who have established UNISON as the main union for care workers in Greater Manchester and Liverpool City regions;</w:t>
      </w:r>
    </w:p>
    <w:p w:rsidR="00B32D34" w:rsidRDefault="00B32D34" w:rsidP="00F02147">
      <w:pPr>
        <w:spacing w:afterLines="100"/>
      </w:pPr>
      <w:r>
        <w:rPr>
          <w:rFonts w:cs="Arial"/>
        </w:rPr>
        <w:t>The engagement of thousands of individuals and community and faith groups in the ‘Demanding Dignity in Social Care’ borough campaigns;</w:t>
      </w:r>
    </w:p>
    <w:p w:rsidR="00B32D34" w:rsidRDefault="00B32D34" w:rsidP="00F02147">
      <w:pPr>
        <w:spacing w:afterLines="100"/>
      </w:pPr>
      <w:r>
        <w:rPr>
          <w:rFonts w:cs="Arial"/>
        </w:rPr>
        <w:t xml:space="preserve">The successful passing of Council motions securing union access to private sector social care providers in </w:t>
      </w:r>
      <w:proofErr w:type="spellStart"/>
      <w:r>
        <w:rPr>
          <w:rFonts w:cs="Arial"/>
        </w:rPr>
        <w:t>Sefton</w:t>
      </w:r>
      <w:proofErr w:type="spellEnd"/>
      <w:r>
        <w:rPr>
          <w:rFonts w:cs="Arial"/>
        </w:rPr>
        <w:t xml:space="preserve">, Salford, </w:t>
      </w:r>
      <w:proofErr w:type="spellStart"/>
      <w:r>
        <w:rPr>
          <w:rFonts w:cs="Arial"/>
        </w:rPr>
        <w:t>Halton</w:t>
      </w:r>
      <w:proofErr w:type="spellEnd"/>
      <w:r>
        <w:rPr>
          <w:rFonts w:cs="Arial"/>
        </w:rPr>
        <w:t xml:space="preserve"> and </w:t>
      </w:r>
      <w:proofErr w:type="spellStart"/>
      <w:r>
        <w:rPr>
          <w:rFonts w:cs="Arial"/>
        </w:rPr>
        <w:t>Knowsley</w:t>
      </w:r>
      <w:proofErr w:type="spellEnd"/>
      <w:r>
        <w:rPr>
          <w:rFonts w:cs="Arial"/>
        </w:rPr>
        <w:t>, with significant progress also being made in Manchester, Wigan and Oldham;</w:t>
      </w:r>
    </w:p>
    <w:p w:rsidR="00B32D34" w:rsidRDefault="00B32D34" w:rsidP="00F02147">
      <w:pPr>
        <w:spacing w:afterLines="100"/>
      </w:pPr>
      <w:r>
        <w:rPr>
          <w:rFonts w:cs="Arial"/>
        </w:rPr>
        <w:t>The securing of progressive social care manifesto commitments from the Greater Manchester Mayor Andy Burnham and Liverpool City Region Mayor Steve Rotherham;</w:t>
      </w:r>
    </w:p>
    <w:p w:rsidR="00B32D34" w:rsidRDefault="00B32D34" w:rsidP="00F02147">
      <w:pPr>
        <w:spacing w:afterLines="100"/>
      </w:pPr>
      <w:r>
        <w:rPr>
          <w:rFonts w:cs="Arial"/>
        </w:rPr>
        <w:t>The identification of over 90 new members who have engaged in the campaign;</w:t>
      </w:r>
    </w:p>
    <w:p w:rsidR="00B32D34" w:rsidRDefault="00B32D34" w:rsidP="00F02147">
      <w:pPr>
        <w:spacing w:afterLines="100"/>
      </w:pPr>
      <w:r>
        <w:rPr>
          <w:rFonts w:cs="Arial"/>
        </w:rPr>
        <w:t xml:space="preserve">An increase in membership of 88% in the initial target providers, with significant membership growth in some areas including 250+ across Four Seasons and Methodist Homes, 160+ in BUPA homes (despite great hostility from the employer), 350+ across homes in Stockport and growth across a variety of providers in Salford, </w:t>
      </w:r>
      <w:proofErr w:type="spellStart"/>
      <w:r>
        <w:rPr>
          <w:rFonts w:cs="Arial"/>
        </w:rPr>
        <w:t>Sefton</w:t>
      </w:r>
      <w:proofErr w:type="spellEnd"/>
      <w:r>
        <w:rPr>
          <w:rFonts w:cs="Arial"/>
        </w:rPr>
        <w:t>, Oldham and Manchester;</w:t>
      </w:r>
    </w:p>
    <w:p w:rsidR="00B32D34" w:rsidRDefault="00B32D34" w:rsidP="00F02147">
      <w:pPr>
        <w:spacing w:afterLines="100"/>
      </w:pPr>
      <w:r>
        <w:rPr>
          <w:rFonts w:cs="Arial"/>
        </w:rPr>
        <w:t>The lodging of 150+ National Minimum Wage claims against 13 employers plus support for 22 national claims.</w:t>
      </w:r>
    </w:p>
    <w:p w:rsidR="00B32D34" w:rsidRDefault="00B32D34" w:rsidP="00F02147">
      <w:pPr>
        <w:spacing w:afterLines="100"/>
      </w:pPr>
      <w:r>
        <w:rPr>
          <w:rFonts w:cs="Arial"/>
        </w:rPr>
        <w:t>Conference further notes that none of this work would have been attainable without the ongoing financial support and work of the 35 UNISON branches involved, their staff and activists and the work of the North West's 28 Local Organisers/Fighting Fund Local Organisers.</w:t>
      </w:r>
    </w:p>
    <w:p w:rsidR="00B32D34" w:rsidRDefault="00B32D34" w:rsidP="00F02147">
      <w:pPr>
        <w:spacing w:afterLines="100"/>
      </w:pPr>
      <w:r>
        <w:rPr>
          <w:rFonts w:cs="Arial"/>
        </w:rPr>
        <w:t>Conference commends the strategic political and organisational approach that the project has taken to ensure that progress has been made to both highlight the crisis in social care and the working terms, conditions, pay and treatment of UNISON members and their colleagues.</w:t>
      </w:r>
    </w:p>
    <w:p w:rsidR="00B32D34" w:rsidRDefault="00B32D34" w:rsidP="00F02147">
      <w:pPr>
        <w:spacing w:afterLines="100"/>
      </w:pPr>
      <w:r>
        <w:rPr>
          <w:rFonts w:cs="Arial"/>
        </w:rPr>
        <w:lastRenderedPageBreak/>
        <w:t>Conference further welcomes the initiative of the Service Group Executive to enable activists from the North West to share their learning from this ongoing campaign at its 2018 Seminar.</w:t>
      </w:r>
    </w:p>
    <w:p w:rsidR="00B32D34" w:rsidRDefault="00B32D34" w:rsidP="00F02147">
      <w:pPr>
        <w:spacing w:afterLines="100"/>
      </w:pPr>
      <w:r>
        <w:rPr>
          <w:rFonts w:cs="Arial"/>
        </w:rPr>
        <w:t>Conference calls on the Service Group Executive to:</w:t>
      </w:r>
    </w:p>
    <w:p w:rsidR="00B32D34" w:rsidRDefault="00B32D34" w:rsidP="00F02147">
      <w:pPr>
        <w:spacing w:afterLines="100"/>
      </w:pPr>
      <w:r>
        <w:rPr>
          <w:rFonts w:cs="Arial"/>
        </w:rPr>
        <w:t>1)   Share the learning of the North West and other regional campaigns with regions/nations through UNISON publications such as Activist magazine, digital media and circulars to Regional Service Group Committees;</w:t>
      </w:r>
    </w:p>
    <w:p w:rsidR="00B32D34" w:rsidRDefault="00B32D34" w:rsidP="00F02147">
      <w:pPr>
        <w:spacing w:afterLines="100"/>
      </w:pPr>
      <w:r>
        <w:rPr>
          <w:rFonts w:cs="Arial"/>
        </w:rPr>
        <w:t>2)   Ensure that the progress the North West has made is shared widely throughout the Service Group;</w:t>
      </w:r>
    </w:p>
    <w:p w:rsidR="00B32D34" w:rsidRDefault="00B32D34" w:rsidP="00F02147">
      <w:pPr>
        <w:spacing w:afterLines="100"/>
      </w:pPr>
      <w:r>
        <w:rPr>
          <w:rFonts w:cs="Arial"/>
        </w:rPr>
        <w:t>3)   Actively publicise the work Regional Service Groups and Regions are undertaking to recruit and organise in Social Care;</w:t>
      </w:r>
    </w:p>
    <w:p w:rsidR="00B32D34" w:rsidRDefault="00B32D34" w:rsidP="00F02147">
      <w:pPr>
        <w:spacing w:afterLines="100"/>
      </w:pPr>
      <w:r>
        <w:rPr>
          <w:rFonts w:cs="Arial"/>
        </w:rPr>
        <w:t>4)   In conjunction with UNISON National Office, Regions and Branches continue to produce guidance on best practice for campaigning in the Social Care sector;</w:t>
      </w:r>
    </w:p>
    <w:p w:rsidR="00B32D34" w:rsidRDefault="00B32D34" w:rsidP="00F02147">
      <w:pPr>
        <w:spacing w:afterLines="100"/>
      </w:pPr>
      <w:r>
        <w:rPr>
          <w:rFonts w:cs="Arial"/>
        </w:rPr>
        <w:t>5)   Work with UNISON National Office to produce effective negotiating, bargaining and other appropriate resources for use by activists and workplace representatives in Social Care at local level.</w:t>
      </w:r>
    </w:p>
    <w:p w:rsidR="00B32D34" w:rsidRDefault="00B32D34" w:rsidP="00B32D34">
      <w:pPr>
        <w:jc w:val="right"/>
      </w:pPr>
      <w:r>
        <w:rPr>
          <w:rFonts w:cs="Arial"/>
          <w:b/>
          <w:i/>
        </w:rPr>
        <w:t>North West Region</w:t>
      </w:r>
    </w:p>
    <w:p w:rsidR="00B32D34" w:rsidRDefault="00B32D34" w:rsidP="00F02147">
      <w:pPr>
        <w:pBdr>
          <w:top w:val="single" w:sz="4" w:space="1" w:color="auto"/>
        </w:pBdr>
        <w:tabs>
          <w:tab w:val="left" w:pos="468"/>
        </w:tabs>
        <w:spacing w:beforeLines="50" w:afterLines="50"/>
        <w:ind w:left="504" w:hanging="504"/>
      </w:pPr>
      <w:r>
        <w:rPr>
          <w:rFonts w:cs="Arial"/>
          <w:b/>
        </w:rPr>
        <w:t>2.</w:t>
      </w:r>
      <w:r>
        <w:rPr>
          <w:rFonts w:cs="Arial"/>
          <w:b/>
        </w:rPr>
        <w:tab/>
        <w:t>Training and Development for Lay Activists</w:t>
      </w:r>
    </w:p>
    <w:p w:rsidR="00B32D34" w:rsidRDefault="00B32D34" w:rsidP="00F02147">
      <w:pPr>
        <w:spacing w:afterLines="100"/>
      </w:pPr>
      <w:r>
        <w:rPr>
          <w:rFonts w:cs="Arial"/>
        </w:rPr>
        <w:t>Conference notes the annual national training event for Community members facilitated by UNISON Learning and Organising Services (LAOS) which took place in Birmingham in October 2017 and its continued success in assisting to develop and empower our membership base.</w:t>
      </w:r>
    </w:p>
    <w:p w:rsidR="00B32D34" w:rsidRDefault="00B32D34" w:rsidP="00F02147">
      <w:pPr>
        <w:spacing w:afterLines="100"/>
      </w:pPr>
      <w:r>
        <w:rPr>
          <w:rFonts w:cs="Arial"/>
        </w:rPr>
        <w:t>Conference also notes that throughout UNISON nations/regions much innovative work has been undertaken in conjunction with LAOS to produce training and development packages which reflect the changing needs of Community members and which seek to address the regional/national differences in organising the disparate Community membership.</w:t>
      </w:r>
    </w:p>
    <w:p w:rsidR="00B32D34" w:rsidRDefault="00B32D34" w:rsidP="00F02147">
      <w:pPr>
        <w:spacing w:afterLines="100"/>
      </w:pPr>
      <w:r>
        <w:rPr>
          <w:rFonts w:cs="Arial"/>
        </w:rPr>
        <w:t>Conference further notes that in order to ensure UNISON training is responsive to the changing nature of Community employment and our membership base we must assist LAOS to continuously update and refine the training methods and practice utilised to assist our membership base to grow and develop.</w:t>
      </w:r>
    </w:p>
    <w:p w:rsidR="00B32D34" w:rsidRDefault="00B32D34" w:rsidP="00F02147">
      <w:pPr>
        <w:spacing w:afterLines="100"/>
      </w:pPr>
      <w:r>
        <w:rPr>
          <w:rFonts w:cs="Arial"/>
        </w:rPr>
        <w:t>Conference calls on the Service Group Executive to:</w:t>
      </w:r>
    </w:p>
    <w:p w:rsidR="00B32D34" w:rsidRDefault="00B32D34" w:rsidP="00F02147">
      <w:pPr>
        <w:spacing w:afterLines="100"/>
      </w:pPr>
      <w:r>
        <w:rPr>
          <w:rFonts w:cs="Arial"/>
        </w:rPr>
        <w:t>a) Place the issue of training and development at the centre of its work programme for 2018/19.</w:t>
      </w:r>
    </w:p>
    <w:p w:rsidR="00B32D34" w:rsidRDefault="00B32D34" w:rsidP="00F02147">
      <w:pPr>
        <w:spacing w:afterLines="100"/>
      </w:pPr>
      <w:r>
        <w:rPr>
          <w:rFonts w:cs="Arial"/>
        </w:rPr>
        <w:t>b) Consult with Regional Service Group Committees and Regional LAOS teams to establish what existing training and development course/packages are already in place and have been delivered at regional and branch levels.</w:t>
      </w:r>
    </w:p>
    <w:p w:rsidR="00B32D34" w:rsidRDefault="00B32D34" w:rsidP="00F02147">
      <w:pPr>
        <w:spacing w:afterLines="100"/>
      </w:pPr>
      <w:r>
        <w:rPr>
          <w:rFonts w:cs="Arial"/>
        </w:rPr>
        <w:lastRenderedPageBreak/>
        <w:t>c) In conjunction with the National LAOS office, collate the combined learning of Regional Service Group Committees and Regional LAOS teams to highlight new successful initiatives which can be replicated throughout UNISON's regions/nations.</w:t>
      </w:r>
    </w:p>
    <w:p w:rsidR="00B32D34" w:rsidRDefault="00B32D34" w:rsidP="00F02147">
      <w:pPr>
        <w:spacing w:afterLines="100"/>
      </w:pPr>
      <w:r>
        <w:rPr>
          <w:rFonts w:cs="Arial"/>
        </w:rPr>
        <w:t>d) Circulate these findings with recommendations for model courses to Regional Service Group Committees.</w:t>
      </w:r>
    </w:p>
    <w:p w:rsidR="00B32D34" w:rsidRDefault="00B32D34" w:rsidP="00B32D34">
      <w:pPr>
        <w:jc w:val="right"/>
      </w:pPr>
      <w:r>
        <w:rPr>
          <w:rFonts w:cs="Arial"/>
          <w:b/>
          <w:i/>
        </w:rPr>
        <w:t>North West Region</w:t>
      </w:r>
    </w:p>
    <w:p w:rsidR="00B32D34" w:rsidRDefault="00B32D34" w:rsidP="00F02147">
      <w:pPr>
        <w:pBdr>
          <w:top w:val="single" w:sz="10" w:space="1" w:color="auto"/>
        </w:pBdr>
        <w:spacing w:beforeLines="50" w:afterLines="50"/>
      </w:pPr>
      <w:r>
        <w:rPr>
          <w:rFonts w:cs="Arial"/>
          <w:b/>
        </w:rPr>
        <w:t>Negotiating and Bargaining</w:t>
      </w:r>
    </w:p>
    <w:p w:rsidR="00B32D34" w:rsidRDefault="00B32D34" w:rsidP="00F02147">
      <w:pPr>
        <w:pBdr>
          <w:top w:val="single" w:sz="8" w:space="1" w:color="auto"/>
        </w:pBdr>
        <w:spacing w:beforeLines="50" w:afterLines="50"/>
      </w:pPr>
      <w:r>
        <w:rPr>
          <w:rFonts w:cs="Arial"/>
        </w:rPr>
        <w:t>Negotiation and Bargaining</w:t>
      </w:r>
    </w:p>
    <w:p w:rsidR="00B32D34" w:rsidRDefault="00B32D34" w:rsidP="00F02147">
      <w:pPr>
        <w:pBdr>
          <w:top w:val="single" w:sz="4" w:space="1" w:color="auto"/>
        </w:pBdr>
        <w:tabs>
          <w:tab w:val="left" w:pos="468"/>
        </w:tabs>
        <w:spacing w:beforeLines="50" w:afterLines="50"/>
        <w:ind w:left="504" w:hanging="504"/>
      </w:pPr>
      <w:r>
        <w:rPr>
          <w:rFonts w:cs="Arial"/>
          <w:b/>
        </w:rPr>
        <w:t>3.</w:t>
      </w:r>
      <w:r>
        <w:rPr>
          <w:rFonts w:cs="Arial"/>
          <w:b/>
        </w:rPr>
        <w:tab/>
        <w:t>TU Recognition in the Community and Voluntary Sector</w:t>
      </w:r>
    </w:p>
    <w:p w:rsidR="00B32D34" w:rsidRDefault="00B32D34" w:rsidP="00F02147">
      <w:pPr>
        <w:spacing w:afterLines="100"/>
      </w:pPr>
      <w:r>
        <w:rPr>
          <w:rFonts w:cs="Arial"/>
        </w:rPr>
        <w:t xml:space="preserve">This conference recognises the lack of trade union recognition in the community and voluntary sector. This is known to be a contributory factor in the perpetuation of low wages and poor conditions of service in the sector. This situation also mitigates against stewards playing an active role in defending members. </w:t>
      </w:r>
    </w:p>
    <w:p w:rsidR="00B32D34" w:rsidRDefault="00B32D34" w:rsidP="00F02147">
      <w:pPr>
        <w:spacing w:afterLines="100"/>
      </w:pPr>
      <w:r>
        <w:rPr>
          <w:rFonts w:cs="Arial"/>
        </w:rPr>
        <w:t>This conference calls on the Community Service Group Executive to issue advice to local government branches on commissioning social care contracts. Such advice should focus on how to make trade union recognition a significant element in tender evaluation.</w:t>
      </w:r>
    </w:p>
    <w:p w:rsidR="00B32D34" w:rsidRDefault="00B32D34" w:rsidP="00B32D34">
      <w:pPr>
        <w:jc w:val="right"/>
      </w:pPr>
      <w:r>
        <w:rPr>
          <w:rFonts w:cs="Arial"/>
          <w:b/>
          <w:i/>
        </w:rPr>
        <w:t>Dumfries &amp; Galloway Local Authority</w:t>
      </w:r>
    </w:p>
    <w:p w:rsidR="00B32D34" w:rsidRDefault="00B32D34" w:rsidP="00F02147">
      <w:pPr>
        <w:pBdr>
          <w:top w:val="single" w:sz="4" w:space="1" w:color="auto"/>
        </w:pBdr>
        <w:tabs>
          <w:tab w:val="left" w:pos="468"/>
        </w:tabs>
        <w:spacing w:beforeLines="50" w:afterLines="50"/>
        <w:ind w:left="504" w:hanging="504"/>
      </w:pPr>
      <w:r>
        <w:rPr>
          <w:rFonts w:cs="Arial"/>
          <w:b/>
        </w:rPr>
        <w:t>3.1</w:t>
      </w:r>
    </w:p>
    <w:p w:rsidR="00B32D34" w:rsidRDefault="00B32D34" w:rsidP="00F02147">
      <w:pPr>
        <w:spacing w:afterLines="100"/>
      </w:pPr>
      <w:r>
        <w:rPr>
          <w:rFonts w:cs="Arial"/>
        </w:rPr>
        <w:t>1st line after recognition insert “among some sections”</w:t>
      </w:r>
    </w:p>
    <w:p w:rsidR="00B32D34" w:rsidRDefault="00B32D34" w:rsidP="00F02147">
      <w:pPr>
        <w:spacing w:afterLines="100"/>
      </w:pPr>
      <w:r>
        <w:rPr>
          <w:rFonts w:cs="Arial"/>
        </w:rPr>
        <w:t>Last paragraph, after “issue advice to”, delete “local government” and add in after “branches” “with Community members”</w:t>
      </w:r>
    </w:p>
    <w:p w:rsidR="00B32D34" w:rsidRDefault="00B32D34" w:rsidP="00B32D34">
      <w:pPr>
        <w:jc w:val="right"/>
      </w:pPr>
      <w:r>
        <w:rPr>
          <w:rFonts w:cs="Arial"/>
          <w:b/>
          <w:i/>
        </w:rPr>
        <w:t>Community Service Group Executive</w:t>
      </w:r>
    </w:p>
    <w:p w:rsidR="00B32D34" w:rsidRDefault="00B32D34" w:rsidP="00F02147">
      <w:pPr>
        <w:pBdr>
          <w:top w:val="single" w:sz="4" w:space="1" w:color="auto"/>
        </w:pBdr>
        <w:tabs>
          <w:tab w:val="left" w:pos="468"/>
        </w:tabs>
        <w:spacing w:beforeLines="50" w:afterLines="50"/>
        <w:ind w:left="504" w:hanging="504"/>
        <w:rPr>
          <w:rFonts w:cs="Arial"/>
          <w:b/>
        </w:rPr>
      </w:pPr>
    </w:p>
    <w:p w:rsidR="00B32D34" w:rsidRDefault="00B32D34" w:rsidP="00F02147">
      <w:pPr>
        <w:pBdr>
          <w:top w:val="single" w:sz="4" w:space="1" w:color="auto"/>
        </w:pBdr>
        <w:tabs>
          <w:tab w:val="left" w:pos="468"/>
        </w:tabs>
        <w:spacing w:beforeLines="50" w:afterLines="50"/>
        <w:ind w:left="504" w:hanging="504"/>
      </w:pPr>
      <w:r>
        <w:rPr>
          <w:rFonts w:cs="Arial"/>
          <w:b/>
        </w:rPr>
        <w:t>4.</w:t>
      </w:r>
      <w:r>
        <w:rPr>
          <w:rFonts w:cs="Arial"/>
          <w:b/>
        </w:rPr>
        <w:tab/>
        <w:t>Mental Health</w:t>
      </w:r>
    </w:p>
    <w:p w:rsidR="00B32D34" w:rsidRDefault="00B32D34" w:rsidP="00F02147">
      <w:pPr>
        <w:spacing w:afterLines="100"/>
      </w:pPr>
      <w:r>
        <w:rPr>
          <w:rFonts w:cs="Arial"/>
        </w:rPr>
        <w:t>In the Community &amp; Voluntary Sector which includes care provision, charities, not for profit organisations and housing associations, it is becoming evident that the biggest issue in the workplace is poor mental health. Statistics now show that it causes many millions of working days to be lost every year. The mental health problems experienced by staff range from common symptoms like stress and anxiety right through to more serious and complex conditions like depression, bipolar disorder and OCD. The impact on employees in the community is immense, whereas many employers have now revised terms and conditions of employment resulting in many reducing company sick pay schemes to the extent of employees only receiving Statuary Sick Pay means that many employees struggle through everyday routines and tasks for fear of taking time off to treat the issues because of financial commitments and the loss of earnings when not in work.</w:t>
      </w:r>
    </w:p>
    <w:p w:rsidR="00B32D34" w:rsidRDefault="00B32D34" w:rsidP="00F02147">
      <w:pPr>
        <w:spacing w:afterLines="100"/>
      </w:pPr>
      <w:r>
        <w:rPr>
          <w:rFonts w:cs="Arial"/>
        </w:rPr>
        <w:t xml:space="preserve">Work/Life Balance is primarily affected by the low salaries and requirement to support the vulnerable individuals that have the services provided by the organisations. Many staff cannot survive on the basic salaries that organisations pay and the necessity in </w:t>
      </w:r>
      <w:r>
        <w:rPr>
          <w:rFonts w:cs="Arial"/>
        </w:rPr>
        <w:lastRenderedPageBreak/>
        <w:t>most cases is to work additional hours to provide a monthly take home pay that will support the families of support workers.</w:t>
      </w:r>
    </w:p>
    <w:p w:rsidR="00B32D34" w:rsidRDefault="00B32D34" w:rsidP="00F02147">
      <w:pPr>
        <w:spacing w:afterLines="100"/>
      </w:pPr>
      <w:r>
        <w:rPr>
          <w:rFonts w:cs="Arial"/>
        </w:rPr>
        <w:t>The role of a support worker for vulnerable adults is to ensure the quality of life is maintained and in some cases improved, this sounds like a job that would suit many but the reality is the opposite.  Mental health problems as well as having a huge impact on individual employees, poor mental health has severe repercussions for employers - including increased staff turnover, sickness absence due to debilitating depression, burnout and exhaustion, decreased motivation and lost productivity.</w:t>
      </w:r>
    </w:p>
    <w:p w:rsidR="00B32D34" w:rsidRDefault="00B32D34" w:rsidP="00F02147">
      <w:pPr>
        <w:spacing w:afterLines="100"/>
      </w:pPr>
      <w:r>
        <w:rPr>
          <w:rFonts w:cs="Arial"/>
        </w:rPr>
        <w:t>Sadly too many employees refuse to admit that they are experiencing a mental health problem, the requirement to cover other staff sickness, in some cases bullying by colleagues and management, and the reduced number of staff to provide the support required on a day to day basis.  There are support workers that will work through any issues they have, but a great majority will not and it is important that management are aware about spotting the signs that something might be wrong. Austerity has had an implication on our member's personal and working life.</w:t>
      </w:r>
    </w:p>
    <w:p w:rsidR="00B32D34" w:rsidRDefault="00B32D34" w:rsidP="00F02147">
      <w:pPr>
        <w:spacing w:afterLines="100"/>
      </w:pPr>
      <w:r>
        <w:rPr>
          <w:rFonts w:cs="Arial"/>
        </w:rPr>
        <w:t>Organisations in the community need to ensure that steps are taken to reduce the risk of their workplaces being a contributor; they have a duty of care to recognise and respond to mental health as they would with physical illnesses. Openness in the workplace results in a good support network in order for employees with mental illness to continue to work and be supported through tough times by management ensuring the tools available are used with a level of empathy and understanding.</w:t>
      </w:r>
    </w:p>
    <w:p w:rsidR="00B32D34" w:rsidRDefault="00B32D34" w:rsidP="00F02147">
      <w:pPr>
        <w:spacing w:afterLines="100"/>
      </w:pPr>
      <w:r>
        <w:rPr>
          <w:rFonts w:cs="Arial"/>
        </w:rPr>
        <w:t>We call on the Community Service Group Executive to:</w:t>
      </w:r>
    </w:p>
    <w:p w:rsidR="00B32D34" w:rsidRDefault="00B32D34" w:rsidP="00F02147">
      <w:pPr>
        <w:spacing w:afterLines="100"/>
      </w:pPr>
      <w:r>
        <w:rPr>
          <w:rFonts w:cs="Arial"/>
        </w:rPr>
        <w:t>1. Conduct a review in the Community &amp; Voluntary Sector including the Housing Associations so that the extent of the issue is revealed.</w:t>
      </w:r>
    </w:p>
    <w:p w:rsidR="00B32D34" w:rsidRDefault="00B32D34" w:rsidP="00F02147">
      <w:pPr>
        <w:spacing w:afterLines="100"/>
      </w:pPr>
      <w:r>
        <w:rPr>
          <w:rFonts w:cs="Arial"/>
        </w:rPr>
        <w:t>2. Look at the results and start a dialogue with senior management teams in Community &amp; Voluntary Sector and Housing Association organisations.</w:t>
      </w:r>
    </w:p>
    <w:p w:rsidR="00B32D34" w:rsidRDefault="00B32D34" w:rsidP="00F02147">
      <w:pPr>
        <w:spacing w:afterLines="100"/>
      </w:pPr>
      <w:r>
        <w:rPr>
          <w:rFonts w:cs="Arial"/>
        </w:rPr>
        <w:t>3. Support Health and Safety representatives of UNISON in these organisations to highlight the issue then encourage a change in the attitude and deliverance by management to improve support and attempt to reduce the lost work time by staff.</w:t>
      </w:r>
    </w:p>
    <w:p w:rsidR="00B32D34" w:rsidRDefault="00B32D34" w:rsidP="00B32D34">
      <w:pPr>
        <w:jc w:val="right"/>
      </w:pPr>
      <w:proofErr w:type="spellStart"/>
      <w:r>
        <w:rPr>
          <w:rFonts w:cs="Arial"/>
          <w:b/>
          <w:i/>
        </w:rPr>
        <w:t>Cymru</w:t>
      </w:r>
      <w:proofErr w:type="spellEnd"/>
      <w:r>
        <w:rPr>
          <w:rFonts w:cs="Arial"/>
          <w:b/>
          <w:i/>
        </w:rPr>
        <w:t>/Wales Region</w:t>
      </w:r>
    </w:p>
    <w:p w:rsidR="00B32D34" w:rsidRDefault="00B32D34" w:rsidP="00F02147">
      <w:pPr>
        <w:pBdr>
          <w:top w:val="single" w:sz="4" w:space="1" w:color="auto"/>
        </w:pBdr>
        <w:tabs>
          <w:tab w:val="left" w:pos="468"/>
        </w:tabs>
        <w:spacing w:beforeLines="50" w:afterLines="50"/>
        <w:ind w:left="504" w:hanging="504"/>
      </w:pPr>
      <w:r>
        <w:rPr>
          <w:rFonts w:cs="Arial"/>
          <w:b/>
        </w:rPr>
        <w:t>5.</w:t>
      </w:r>
      <w:r>
        <w:rPr>
          <w:rFonts w:cs="Arial"/>
          <w:b/>
        </w:rPr>
        <w:tab/>
        <w:t>Sickness Management</w:t>
      </w:r>
    </w:p>
    <w:p w:rsidR="00B32D34" w:rsidRDefault="00B32D34" w:rsidP="00F02147">
      <w:pPr>
        <w:spacing w:afterLines="100"/>
      </w:pPr>
      <w:r>
        <w:rPr>
          <w:rFonts w:cs="Arial"/>
        </w:rPr>
        <w:t xml:space="preserve">Around 80% of organisations in Community &amp; Voluntary Sector and Housing Associations reported that the most prevalent form of short term absence from the workplace were the common minor illnesses like colds, stomach bugs, migraines and influenza. </w:t>
      </w:r>
    </w:p>
    <w:p w:rsidR="00B32D34" w:rsidRDefault="00B32D34" w:rsidP="00F02147">
      <w:pPr>
        <w:spacing w:afterLines="100"/>
      </w:pPr>
      <w:r>
        <w:rPr>
          <w:rFonts w:cs="Arial"/>
        </w:rPr>
        <w:t>40% of organisations reported an increased level of stress related illness; this is thought to be a response to the economic downturn over the last few years. Raised workloads, fears about job losses, family, relationship and financial issues also play a part in illnesses of other forms by not taking care of oneself because of the old excuse of not having time…</w:t>
      </w:r>
    </w:p>
    <w:p w:rsidR="00B32D34" w:rsidRDefault="00B32D34" w:rsidP="00F02147">
      <w:pPr>
        <w:spacing w:afterLines="100"/>
      </w:pPr>
      <w:r>
        <w:rPr>
          <w:rFonts w:cs="Arial"/>
        </w:rPr>
        <w:lastRenderedPageBreak/>
        <w:t>Policies and procedures within the Community &amp; Housing Associations are there for employees and management to follow and for the most part they are but there is a growing trend that the policies and management responsibilities are being ignored.  Members of staff in organisations have reported having no contact with HR management during their time away from the workplace due to illness.</w:t>
      </w:r>
    </w:p>
    <w:p w:rsidR="00B32D34" w:rsidRDefault="00B32D34" w:rsidP="00F02147">
      <w:pPr>
        <w:spacing w:afterLines="100"/>
      </w:pPr>
      <w:r>
        <w:rPr>
          <w:rFonts w:cs="Arial"/>
        </w:rPr>
        <w:t>Throughout the Community there are organisations that rely on low sickness percentages to commit to providing the support of the vulnerable they are contracted to do, and a large number provide the quality of service user support you would expect but there are exceptions. Short term illness can be managed by the staff team covering the absence or using flexi staff and agency staff, full time staff will return from illness and the status quo is restored.</w:t>
      </w:r>
    </w:p>
    <w:p w:rsidR="00B32D34" w:rsidRDefault="00B32D34" w:rsidP="00F02147">
      <w:pPr>
        <w:spacing w:afterLines="100"/>
      </w:pPr>
      <w:r>
        <w:rPr>
          <w:rFonts w:cs="Arial"/>
        </w:rPr>
        <w:t xml:space="preserve">Long term illness however is different; the illness may be serious, and also involve an operation and recovery time, or could be a mental health problem, these require a sympathetic approach, but this approach is sometimes lost; I have experienced issues with members who have advised me that there has been none or very little contact with HR during their absence. </w:t>
      </w:r>
    </w:p>
    <w:p w:rsidR="00B32D34" w:rsidRDefault="00B32D34" w:rsidP="00F02147">
      <w:pPr>
        <w:spacing w:afterLines="100"/>
      </w:pPr>
      <w:r>
        <w:rPr>
          <w:rFonts w:cs="Arial"/>
        </w:rPr>
        <w:t>Ideally there would be regular contact with the employee about their position, clarity about their company sick pay and explain any changes within the workplace. Too often the UNISON workplace rep will be the point of contact for the members that are on sick leave whereas it should be the member providing the rep with the updates courtesy of the HR department.</w:t>
      </w:r>
    </w:p>
    <w:p w:rsidR="00B32D34" w:rsidRDefault="00B32D34" w:rsidP="00F02147">
      <w:pPr>
        <w:spacing w:afterLines="100"/>
      </w:pPr>
      <w:r>
        <w:rPr>
          <w:rFonts w:cs="Arial"/>
        </w:rPr>
        <w:t xml:space="preserve">In terms of long term sickness absence there are many parts to deal with and experience says that it is not always handled correctly which results in frustration by the employee as they are sometimes left with inaccurate or repeated requests for details from one source or another. Surely managers have a responsibility to their staff to keep in regular contact… but do they?  </w:t>
      </w:r>
    </w:p>
    <w:p w:rsidR="00B32D34" w:rsidRDefault="00B32D34" w:rsidP="00F02147">
      <w:pPr>
        <w:spacing w:afterLines="100"/>
      </w:pPr>
      <w:r>
        <w:rPr>
          <w:rFonts w:cs="Arial"/>
        </w:rPr>
        <w:t>There always seems to be a breakdown along the line with the procedure, but as it is a stressful time with illnesses that are sometimes life changing, the one aspect important to the individual is the possibility of returning to work and the proper assistance when that point arrives should not be the responsibility of the UNISON workplace rep but the HR and management departments of the employer.</w:t>
      </w:r>
    </w:p>
    <w:p w:rsidR="00B32D34" w:rsidRDefault="00B32D34" w:rsidP="00F02147">
      <w:pPr>
        <w:spacing w:afterLines="100"/>
      </w:pPr>
      <w:r>
        <w:rPr>
          <w:rFonts w:cs="Arial"/>
        </w:rPr>
        <w:t>Far too often messages are received from members who have been on long term sick leave with regard to a HR Department request to attend an Occupational Health Assessment prior to a possible return to work, this really can cause added stress due to the fact that it could in some cases mean that the report might highlight certain restrictions or reasonable adjustments to the individual’s role, it could even mean medical dismissal if there is no available changes to that employee’s job function, this however is the last chance saloon scenario, responsible and empathetic employers will find scope for adjustment wherever possible prior to this point.</w:t>
      </w:r>
    </w:p>
    <w:p w:rsidR="00B32D34" w:rsidRDefault="00B32D34" w:rsidP="00F02147">
      <w:pPr>
        <w:spacing w:afterLines="100"/>
      </w:pPr>
      <w:r>
        <w:rPr>
          <w:rFonts w:cs="Arial"/>
        </w:rPr>
        <w:t>We call on the Community Service Group Executive to:</w:t>
      </w:r>
    </w:p>
    <w:p w:rsidR="00B32D34" w:rsidRDefault="00B32D34" w:rsidP="00F02147">
      <w:pPr>
        <w:spacing w:afterLines="100"/>
      </w:pPr>
      <w:r>
        <w:rPr>
          <w:rFonts w:cs="Arial"/>
        </w:rPr>
        <w:t>1. Initiate a survey of members and workplace reps in the Community &amp; Voluntary Sector and Housing Associations to try and get some hard evidence of issues highlighted.</w:t>
      </w:r>
    </w:p>
    <w:p w:rsidR="00B32D34" w:rsidRDefault="00B32D34" w:rsidP="00F02147">
      <w:pPr>
        <w:spacing w:afterLines="100"/>
      </w:pPr>
      <w:r>
        <w:rPr>
          <w:rFonts w:cs="Arial"/>
        </w:rPr>
        <w:lastRenderedPageBreak/>
        <w:t xml:space="preserve">2. Assess the responses to build a picture of the extent of the issue. </w:t>
      </w:r>
    </w:p>
    <w:p w:rsidR="00B32D34" w:rsidRDefault="00B32D34" w:rsidP="00F02147">
      <w:pPr>
        <w:spacing w:afterLines="100"/>
      </w:pPr>
      <w:r>
        <w:rPr>
          <w:rFonts w:cs="Arial"/>
        </w:rPr>
        <w:t xml:space="preserve">3. Provide guidance for the workplace reps of UNISON in the Community &amp; Voluntary Sector and Housing Associations to encourage a change in the attitude and deliverance by management so that the relationship of management and staff improves and as a result benefits the sickness statistics of the organisations. </w:t>
      </w:r>
    </w:p>
    <w:p w:rsidR="00B32D34" w:rsidRDefault="00B32D34" w:rsidP="00B32D34">
      <w:pPr>
        <w:jc w:val="right"/>
      </w:pPr>
      <w:proofErr w:type="spellStart"/>
      <w:r>
        <w:rPr>
          <w:rFonts w:cs="Arial"/>
          <w:b/>
          <w:i/>
        </w:rPr>
        <w:t>Cymru</w:t>
      </w:r>
      <w:proofErr w:type="spellEnd"/>
      <w:r>
        <w:rPr>
          <w:rFonts w:cs="Arial"/>
          <w:b/>
          <w:i/>
        </w:rPr>
        <w:t>/Wales Region</w:t>
      </w:r>
    </w:p>
    <w:p w:rsidR="00B32D34" w:rsidRDefault="00B32D34" w:rsidP="00F02147">
      <w:pPr>
        <w:pBdr>
          <w:top w:val="single" w:sz="4" w:space="1" w:color="auto"/>
        </w:pBdr>
        <w:tabs>
          <w:tab w:val="left" w:pos="468"/>
        </w:tabs>
        <w:spacing w:beforeLines="50" w:afterLines="50"/>
        <w:ind w:left="504" w:hanging="504"/>
      </w:pPr>
      <w:r>
        <w:rPr>
          <w:rFonts w:cs="Arial"/>
          <w:b/>
        </w:rPr>
        <w:t>6.</w:t>
      </w:r>
      <w:r>
        <w:rPr>
          <w:rFonts w:cs="Arial"/>
          <w:b/>
        </w:rPr>
        <w:tab/>
        <w:t>Wellbeing in the Workplace</w:t>
      </w:r>
    </w:p>
    <w:p w:rsidR="00B32D34" w:rsidRDefault="00B32D34" w:rsidP="00F02147">
      <w:pPr>
        <w:spacing w:afterLines="100"/>
      </w:pPr>
      <w:r>
        <w:rPr>
          <w:rFonts w:cs="Arial"/>
        </w:rPr>
        <w:t>Employers in the Community &amp; Voluntary Sector including Housing Associations are taking staff wellbeing more seriously than ever before, healthy employees who feel that they’re being looked after are more likely to perform their roles at a higher level, take less time off sick, are more energised and engaged, and better at motivating their colleagues.</w:t>
      </w:r>
    </w:p>
    <w:p w:rsidR="00B32D34" w:rsidRDefault="00B32D34" w:rsidP="00F02147">
      <w:pPr>
        <w:spacing w:afterLines="100"/>
      </w:pPr>
      <w:r>
        <w:rPr>
          <w:rFonts w:cs="Arial"/>
        </w:rPr>
        <w:t>Physical inactivity comes at a cost not just to our health, it hurts the economy and an estimated £20bn per year is lost through periods of sickness. In every workplace, the major cause of the 131 million sick days taken in the UK is down to back, neck and muscle pain and over a quarter of UK adults are classed as physically inactive or live a sedentary lifestyle. In a recent survey, 50% of workers stated that they would be more active at work if they were informed of how it would improve long term health.</w:t>
      </w:r>
    </w:p>
    <w:p w:rsidR="00B32D34" w:rsidRDefault="00B32D34" w:rsidP="00F02147">
      <w:pPr>
        <w:spacing w:afterLines="100"/>
      </w:pPr>
      <w:r>
        <w:rPr>
          <w:rFonts w:cs="Arial"/>
        </w:rPr>
        <w:t xml:space="preserve">Lengthy working hours play a large part of the time taken on sick leave, less working hours led to a 50% decrease in time taken off sick, higher levels of contentment, and more energy in both the workplace and at home. This becomes the right work/life balance, reducing the number of hours worked could lead to an ensuing increase in productivity and reduction in sick leave. </w:t>
      </w:r>
    </w:p>
    <w:p w:rsidR="00B32D34" w:rsidRDefault="00B32D34" w:rsidP="00F02147">
      <w:pPr>
        <w:spacing w:afterLines="100"/>
      </w:pPr>
      <w:r>
        <w:rPr>
          <w:rFonts w:cs="Arial"/>
        </w:rPr>
        <w:t>Alternatively there are other options available, flexible working - which all UK employees have the legal right to request - allows staff to request changes to the number of hours worked, required working times or being more flexible with their place of work.  Giving staff the flexibility to care for disabled relatives, do the school run, or attend classes outside work can help to reduce turnover, improve morale, attract new employees, reduce absenteeism and increase productivity.</w:t>
      </w:r>
    </w:p>
    <w:p w:rsidR="00B32D34" w:rsidRDefault="00B32D34" w:rsidP="00F02147">
      <w:pPr>
        <w:spacing w:afterLines="100"/>
      </w:pPr>
      <w:r>
        <w:rPr>
          <w:rFonts w:cs="Arial"/>
        </w:rPr>
        <w:t>Healthy food is better for us may not be a shocking announcement, but the impact goes beyond health: a good nutritious diet improves everything from concentration to memory. It is said that what you eat affects your productivity; encouraging a proper diet should be a must for management who want to look after their staff.</w:t>
      </w:r>
    </w:p>
    <w:p w:rsidR="00B32D34" w:rsidRDefault="00B32D34" w:rsidP="00F02147">
      <w:pPr>
        <w:spacing w:afterLines="100"/>
      </w:pPr>
      <w:r>
        <w:rPr>
          <w:rFonts w:cs="Arial"/>
        </w:rPr>
        <w:t>The British Heart Foundation offers free advice on how to run healthy eating workshops in the workplace, which can help you to assess how things could be improved.</w:t>
      </w:r>
    </w:p>
    <w:p w:rsidR="00B32D34" w:rsidRDefault="00B32D34" w:rsidP="00F02147">
      <w:pPr>
        <w:spacing w:afterLines="100"/>
      </w:pPr>
      <w:r>
        <w:rPr>
          <w:rFonts w:cs="Arial"/>
        </w:rPr>
        <w:t>Right, having covered what to eat, how it should be eaten, this is crucial to staff wellbeing, although focused on the office template it also affects other types and places of work. A 2017 report disclosed that nearly 40% of staff have their lunch at their desks on four or more days per week. The issue is also there in care and support provision as service users of all levels of learning disabilities need support when they need it not in 5 minutes or 30 minutes but immediately, at least in some cases there is an option of joining the service users for lunch but not in every supported facility.</w:t>
      </w:r>
    </w:p>
    <w:p w:rsidR="00B32D34" w:rsidRDefault="00B32D34" w:rsidP="00F02147">
      <w:pPr>
        <w:spacing w:afterLines="100"/>
      </w:pPr>
      <w:r>
        <w:rPr>
          <w:rFonts w:cs="Arial"/>
        </w:rPr>
        <w:lastRenderedPageBreak/>
        <w:t>Supporting staff to take a proper break for lunch can help. A change of surroundings and company stimulates the mind, and sends staff back to their duties enlivened and ready to work.</w:t>
      </w:r>
    </w:p>
    <w:p w:rsidR="00B32D34" w:rsidRDefault="00B32D34" w:rsidP="00F02147">
      <w:pPr>
        <w:spacing w:afterLines="100"/>
      </w:pPr>
      <w:r>
        <w:rPr>
          <w:rFonts w:cs="Arial"/>
        </w:rPr>
        <w:t>Workplace mental health has long been taken for granted – because stress is a sideline in all workplaces, but has gathered pace and gained more attention from the Community &amp; Housing Associations. Many workplaces seem to go about making everyone as stressed as possible and then it’s just a matter of which one snaps first. Managers are not doing their job if they aren’t paying attention to how their staff are feeling and this leads to poor performance in the organisation. My understanding of the management role is to provide support for the support staff that ensure that the quality of life of the vulnerable is maintained, improved and does not deteriorate due to the lack of support and the wellbeing of support staff.</w:t>
      </w:r>
    </w:p>
    <w:p w:rsidR="00B32D34" w:rsidRDefault="00B32D34" w:rsidP="00F02147">
      <w:pPr>
        <w:spacing w:afterLines="100"/>
      </w:pPr>
      <w:r>
        <w:rPr>
          <w:rFonts w:cs="Arial"/>
        </w:rPr>
        <w:t>Mental health problems cost organisations in the UK £30 billion a year through lost production, recruitment and sickness absence, which is a great deal when considering how much organisations can do themselves to improve the mental health and wellbeing of their workforce. The most stressed people are often the most diligent and organisations are at risk of losing really good people if they don’t pay attention to what’s going on around them.</w:t>
      </w:r>
    </w:p>
    <w:p w:rsidR="00B32D34" w:rsidRDefault="00B32D34" w:rsidP="00F02147">
      <w:pPr>
        <w:spacing w:afterLines="100"/>
      </w:pPr>
      <w:r>
        <w:rPr>
          <w:rFonts w:cs="Arial"/>
        </w:rPr>
        <w:t>We call on the Community Service Group Executive to:</w:t>
      </w:r>
    </w:p>
    <w:p w:rsidR="00B32D34" w:rsidRDefault="00B32D34" w:rsidP="00F02147">
      <w:pPr>
        <w:spacing w:afterLines="100"/>
      </w:pPr>
      <w:r>
        <w:rPr>
          <w:rFonts w:cs="Arial"/>
        </w:rPr>
        <w:t>1. Generate a survey in the Community &amp; Voluntary Sector and Housing Associations and from the results gauge the level of wellbeing advice provided by organisations to their support staff.</w:t>
      </w:r>
    </w:p>
    <w:p w:rsidR="00B32D34" w:rsidRDefault="00B32D34" w:rsidP="00F02147">
      <w:pPr>
        <w:spacing w:afterLines="100"/>
      </w:pPr>
      <w:r>
        <w:rPr>
          <w:rFonts w:cs="Arial"/>
        </w:rPr>
        <w:t xml:space="preserve">2. Develop a guide to wellbeing and work in the Community &amp; Voluntary Sector and Housing Associations that will provide advice and ways of improvement in workplace wellbeing. </w:t>
      </w:r>
    </w:p>
    <w:p w:rsidR="00B32D34" w:rsidRDefault="00B32D34" w:rsidP="00F02147">
      <w:pPr>
        <w:spacing w:afterLines="100"/>
      </w:pPr>
      <w:r>
        <w:rPr>
          <w:rFonts w:cs="Arial"/>
        </w:rPr>
        <w:t xml:space="preserve">3. Establish courses that will complement the work of all UNISON Health and Safety reps in branches in the Community &amp; Voluntary Sector and Housing  Associations to share best practice of wellbeing in work that will promote the benefits of wellbeing to organisations in order to </w:t>
      </w:r>
      <w:proofErr w:type="spellStart"/>
      <w:r>
        <w:rPr>
          <w:rFonts w:cs="Arial"/>
        </w:rPr>
        <w:t>kickstart</w:t>
      </w:r>
      <w:proofErr w:type="spellEnd"/>
      <w:r>
        <w:rPr>
          <w:rFonts w:cs="Arial"/>
        </w:rPr>
        <w:t xml:space="preserve"> an initiative to benefit all support staff that may in turn reduce sickness levels.</w:t>
      </w:r>
    </w:p>
    <w:p w:rsidR="00B32D34" w:rsidRDefault="00B32D34" w:rsidP="00B32D34">
      <w:pPr>
        <w:jc w:val="right"/>
      </w:pPr>
      <w:r>
        <w:rPr>
          <w:rFonts w:cs="Arial"/>
          <w:b/>
          <w:i/>
        </w:rPr>
        <w:t>YMLAEN - FORWARD</w:t>
      </w:r>
    </w:p>
    <w:p w:rsidR="00B32D34" w:rsidRDefault="00B32D34" w:rsidP="00F02147">
      <w:pPr>
        <w:pBdr>
          <w:top w:val="single" w:sz="4" w:space="1" w:color="auto"/>
        </w:pBdr>
        <w:tabs>
          <w:tab w:val="left" w:pos="468"/>
        </w:tabs>
        <w:spacing w:beforeLines="50" w:afterLines="50"/>
        <w:ind w:left="504" w:hanging="504"/>
      </w:pPr>
      <w:r>
        <w:rPr>
          <w:rFonts w:cs="Arial"/>
          <w:b/>
        </w:rPr>
        <w:t>6.1</w:t>
      </w:r>
    </w:p>
    <w:p w:rsidR="00B32D34" w:rsidRDefault="00E51AA5" w:rsidP="00F02147">
      <w:pPr>
        <w:spacing w:afterLines="100"/>
      </w:pPr>
      <w:r>
        <w:rPr>
          <w:rFonts w:cs="Arial"/>
        </w:rPr>
        <w:t>Action 3.</w:t>
      </w:r>
      <w:r w:rsidR="00B32D34">
        <w:rPr>
          <w:rFonts w:cs="Arial"/>
        </w:rPr>
        <w:t xml:space="preserve"> add in at the beginning of the sentence “Work with Learning and Organising Services (LAOS) to ensure availability of courses for” and delete “Establish courses that will complement the work of all UNISON”</w:t>
      </w:r>
    </w:p>
    <w:p w:rsidR="00B32D34" w:rsidRDefault="00B32D34" w:rsidP="00B32D34">
      <w:pPr>
        <w:jc w:val="right"/>
      </w:pPr>
      <w:r>
        <w:rPr>
          <w:rFonts w:cs="Arial"/>
          <w:b/>
          <w:i/>
        </w:rPr>
        <w:t>Community Service Group Executive</w:t>
      </w:r>
    </w:p>
    <w:p w:rsidR="00B32D34" w:rsidRDefault="00B32D34" w:rsidP="00F02147">
      <w:pPr>
        <w:pBdr>
          <w:top w:val="single" w:sz="4" w:space="1" w:color="auto"/>
        </w:pBdr>
        <w:tabs>
          <w:tab w:val="left" w:pos="468"/>
        </w:tabs>
        <w:spacing w:beforeLines="50" w:afterLines="50"/>
        <w:ind w:left="504" w:hanging="504"/>
      </w:pPr>
      <w:r>
        <w:rPr>
          <w:rFonts w:cs="Arial"/>
          <w:b/>
        </w:rPr>
        <w:t>7.</w:t>
      </w:r>
      <w:r>
        <w:rPr>
          <w:rFonts w:cs="Arial"/>
          <w:b/>
        </w:rPr>
        <w:tab/>
        <w:t>Violence towards support staff</w:t>
      </w:r>
    </w:p>
    <w:p w:rsidR="00B32D34" w:rsidRDefault="00B32D34" w:rsidP="00F02147">
      <w:pPr>
        <w:spacing w:afterLines="100"/>
      </w:pPr>
      <w:r>
        <w:rPr>
          <w:rFonts w:cs="Arial"/>
        </w:rPr>
        <w:t>Care and support staff in both the Community &amp; Voluntary Sector and Housing Associations should not accept incidents of violent or aggressive behaviour as a normal part of their role. All support staff have a right to expect a safe and secure workplace.</w:t>
      </w:r>
    </w:p>
    <w:p w:rsidR="00B32D34" w:rsidRDefault="00B32D34" w:rsidP="00F02147">
      <w:pPr>
        <w:spacing w:afterLines="100"/>
      </w:pPr>
      <w:r>
        <w:rPr>
          <w:rFonts w:cs="Arial"/>
        </w:rPr>
        <w:lastRenderedPageBreak/>
        <w:t>Violent and aggressive incidents are the third biggest cause of injuries reported under RIDDOR (Reporting of Injuries, Diseases and Dangerous Occurrences Regulations 2013).  Employers and employees should work together to establish systems to prevent or reduce aggressive behaviour from individuals supported in whatever the setting.</w:t>
      </w:r>
    </w:p>
    <w:p w:rsidR="00B32D34" w:rsidRDefault="00B32D34" w:rsidP="00F02147">
      <w:pPr>
        <w:spacing w:afterLines="100"/>
      </w:pPr>
      <w:r>
        <w:rPr>
          <w:rFonts w:cs="Arial"/>
        </w:rPr>
        <w:t>Work related violence is defined as ‘Any incident in which a person is abused, threatened or assaulted in circumstances relating to their work.’</w:t>
      </w:r>
    </w:p>
    <w:p w:rsidR="00B32D34" w:rsidRDefault="00B32D34" w:rsidP="00F02147">
      <w:pPr>
        <w:spacing w:afterLines="100"/>
      </w:pPr>
      <w:r>
        <w:rPr>
          <w:rFonts w:cs="Arial"/>
        </w:rPr>
        <w:t>Examples of violent and aggressive behaviour include:</w:t>
      </w:r>
    </w:p>
    <w:p w:rsidR="00B32D34" w:rsidRDefault="00B32D34" w:rsidP="00F02147">
      <w:pPr>
        <w:spacing w:afterLines="100"/>
      </w:pPr>
      <w:r>
        <w:rPr>
          <w:rFonts w:cs="Arial"/>
        </w:rPr>
        <w:t>a. A support worker bitten by an individual with learning disabilities in the course of the support duties that the individual receives.</w:t>
      </w:r>
    </w:p>
    <w:p w:rsidR="00B32D34" w:rsidRDefault="00B32D34" w:rsidP="00F02147">
      <w:pPr>
        <w:spacing w:afterLines="100"/>
      </w:pPr>
      <w:r>
        <w:rPr>
          <w:rFonts w:cs="Arial"/>
        </w:rPr>
        <w:t>b. An angry visitor who considers that his/her relative has not been properly treated verbally abuses a manager of the support organisation.</w:t>
      </w:r>
    </w:p>
    <w:p w:rsidR="00B32D34" w:rsidRDefault="00B32D34" w:rsidP="00F02147">
      <w:pPr>
        <w:spacing w:afterLines="100"/>
      </w:pPr>
      <w:r>
        <w:rPr>
          <w:rFonts w:cs="Arial"/>
        </w:rPr>
        <w:t>c. A carer verbally abused and threatened by an individual who is unwilling to take prescribed medication.</w:t>
      </w:r>
    </w:p>
    <w:p w:rsidR="00B32D34" w:rsidRDefault="00B32D34" w:rsidP="00F02147">
      <w:pPr>
        <w:spacing w:afterLines="100"/>
      </w:pPr>
      <w:r>
        <w:rPr>
          <w:rFonts w:cs="Arial"/>
        </w:rPr>
        <w:t>d. Domiciliary staff providing refreshments is struck by a confused elderly patient.</w:t>
      </w:r>
    </w:p>
    <w:p w:rsidR="00B32D34" w:rsidRDefault="00B32D34" w:rsidP="00F02147">
      <w:pPr>
        <w:spacing w:afterLines="100"/>
      </w:pPr>
      <w:r>
        <w:rPr>
          <w:rFonts w:cs="Arial"/>
        </w:rPr>
        <w:t>In the Community &amp; Housing Associations UNISON members make up a significant part of the care and support environment, most care and support staff who were surveyed said that the organisations encouraged staff to report any violent incidents, but struck a worrying chord by saying that employers regarded the violence “as part of the job”</w:t>
      </w:r>
    </w:p>
    <w:p w:rsidR="00B32D34" w:rsidRDefault="00B32D34" w:rsidP="00F02147">
      <w:pPr>
        <w:spacing w:afterLines="100"/>
      </w:pPr>
      <w:r>
        <w:rPr>
          <w:rFonts w:cs="Arial"/>
        </w:rPr>
        <w:t>The main risk is the verbal abuse or physical assault of a staff member or other person. There is a high level of under-reporting of incidents of violence and aggression within the health and social care sector.</w:t>
      </w:r>
    </w:p>
    <w:p w:rsidR="00B32D34" w:rsidRDefault="00B32D34" w:rsidP="00F02147">
      <w:pPr>
        <w:spacing w:afterLines="100"/>
      </w:pPr>
      <w:r>
        <w:rPr>
          <w:rFonts w:cs="Arial"/>
        </w:rPr>
        <w:t>Care and support staff, visitors, and service users are all at potential risk. Incidents arise primarily because the work involves contact with a wide range of individuals who have varying degrees of requirements and live in circumstances which may be difficult. People receiving care and their relatives may be anxious and worried; some may be inclined towards violence.</w:t>
      </w:r>
    </w:p>
    <w:p w:rsidR="00B32D34" w:rsidRDefault="00B32D34" w:rsidP="00F02147">
      <w:pPr>
        <w:spacing w:afterLines="100"/>
      </w:pPr>
      <w:r>
        <w:rPr>
          <w:rFonts w:cs="Arial"/>
        </w:rPr>
        <w:t>Care and support staff that are involved in the following activities are at increased risk of violence and aggressive behaviour:</w:t>
      </w:r>
    </w:p>
    <w:p w:rsidR="00B32D34" w:rsidRDefault="00B32D34" w:rsidP="00F02147">
      <w:pPr>
        <w:spacing w:afterLines="100"/>
      </w:pPr>
      <w:proofErr w:type="spellStart"/>
      <w:r>
        <w:rPr>
          <w:rFonts w:cs="Arial"/>
        </w:rPr>
        <w:t>i</w:t>
      </w:r>
      <w:proofErr w:type="spellEnd"/>
      <w:r>
        <w:rPr>
          <w:rFonts w:cs="Arial"/>
        </w:rPr>
        <w:t xml:space="preserve">    Lone working</w:t>
      </w:r>
    </w:p>
    <w:p w:rsidR="00B32D34" w:rsidRDefault="00B32D34" w:rsidP="00F02147">
      <w:pPr>
        <w:spacing w:afterLines="100"/>
      </w:pPr>
      <w:r>
        <w:rPr>
          <w:rFonts w:cs="Arial"/>
        </w:rPr>
        <w:t>ii   Working additional hours</w:t>
      </w:r>
    </w:p>
    <w:p w:rsidR="00B32D34" w:rsidRDefault="00B32D34" w:rsidP="00F02147">
      <w:pPr>
        <w:spacing w:afterLines="100"/>
      </w:pPr>
      <w:r>
        <w:rPr>
          <w:rFonts w:cs="Arial"/>
        </w:rPr>
        <w:t>iii  Support in the community requiring travel</w:t>
      </w:r>
    </w:p>
    <w:p w:rsidR="00B32D34" w:rsidRDefault="00B32D34" w:rsidP="00F02147">
      <w:pPr>
        <w:spacing w:afterLines="100"/>
      </w:pPr>
      <w:r>
        <w:rPr>
          <w:rFonts w:cs="Arial"/>
        </w:rPr>
        <w:t>iv  Administering medication or handling valuables</w:t>
      </w:r>
    </w:p>
    <w:p w:rsidR="00B32D34" w:rsidRDefault="00B32D34" w:rsidP="00F02147">
      <w:pPr>
        <w:spacing w:afterLines="100"/>
      </w:pPr>
      <w:r>
        <w:rPr>
          <w:rFonts w:cs="Arial"/>
        </w:rPr>
        <w:t>v   Supporting individuals with learning disabilities</w:t>
      </w:r>
    </w:p>
    <w:p w:rsidR="00B32D34" w:rsidRDefault="00B32D34" w:rsidP="00F02147">
      <w:pPr>
        <w:spacing w:afterLines="100"/>
      </w:pPr>
      <w:r>
        <w:rPr>
          <w:rFonts w:cs="Arial"/>
        </w:rPr>
        <w:t>vi  Drink or drug induced individuals that require the services of support staff</w:t>
      </w:r>
    </w:p>
    <w:p w:rsidR="00B32D34" w:rsidRDefault="00B32D34" w:rsidP="00F02147">
      <w:pPr>
        <w:spacing w:afterLines="100"/>
      </w:pPr>
      <w:r>
        <w:rPr>
          <w:rFonts w:cs="Arial"/>
        </w:rPr>
        <w:t>vii  Individuals with stress related illnesses</w:t>
      </w:r>
    </w:p>
    <w:p w:rsidR="00B32D34" w:rsidRDefault="00B32D34" w:rsidP="00F02147">
      <w:pPr>
        <w:spacing w:afterLines="100"/>
      </w:pPr>
      <w:r>
        <w:rPr>
          <w:rFonts w:cs="Arial"/>
        </w:rPr>
        <w:lastRenderedPageBreak/>
        <w:t>Recently in a review on violence against social care and support staff in the UK, 93% of support staff said that they had been verbally abused at some point during their employment. 71% had been threatened or intimidated and 56% had reported a physical assault. These statistics are far too high, support staff are employed to improve the quality of life of the individuals supported whether they are disabled, aged, suffering from health issues such as dementia or have learning disabilities, support staff should be protected and supported themselves when violence becomes part of a daily routine.</w:t>
      </w:r>
    </w:p>
    <w:p w:rsidR="00B32D34" w:rsidRDefault="00B32D34" w:rsidP="00F02147">
      <w:pPr>
        <w:spacing w:afterLines="100"/>
      </w:pPr>
      <w:r>
        <w:rPr>
          <w:rFonts w:cs="Arial"/>
        </w:rPr>
        <w:t>We call on the Community Service Group Executive to:</w:t>
      </w:r>
    </w:p>
    <w:p w:rsidR="00B32D34" w:rsidRDefault="00B32D34" w:rsidP="00F02147">
      <w:pPr>
        <w:spacing w:afterLines="100"/>
      </w:pPr>
      <w:r>
        <w:rPr>
          <w:rFonts w:cs="Arial"/>
        </w:rPr>
        <w:t xml:space="preserve">1. Speak to Health &amp; Safety reps in the Community &amp; Voluntary Sector and Housing Associations and generate reports why the prevalence of violence is rising and the reasons behind it. </w:t>
      </w:r>
    </w:p>
    <w:p w:rsidR="00B32D34" w:rsidRDefault="00B32D34" w:rsidP="00F02147">
      <w:pPr>
        <w:spacing w:afterLines="100"/>
      </w:pPr>
      <w:r>
        <w:rPr>
          <w:rFonts w:cs="Arial"/>
        </w:rPr>
        <w:t>2. Develop a strategy in the Community &amp; Voluntary Sector and Housing Associations that will provide guidance and support to all support staff.</w:t>
      </w:r>
    </w:p>
    <w:p w:rsidR="00B32D34" w:rsidRDefault="00B32D34" w:rsidP="00F02147">
      <w:pPr>
        <w:spacing w:afterLines="100"/>
      </w:pPr>
      <w:r>
        <w:rPr>
          <w:rFonts w:cs="Arial"/>
        </w:rPr>
        <w:t xml:space="preserve">3. Establish relationships with all UNISON Health and Safety reps in branches in the Community &amp; Voluntary Sector and Housing Associations to share best practice and help each area promote the issue of violence in the workplace as having no place in the health and social care environment. </w:t>
      </w:r>
    </w:p>
    <w:p w:rsidR="00B32D34" w:rsidRDefault="00B32D34" w:rsidP="00B32D34">
      <w:pPr>
        <w:jc w:val="right"/>
      </w:pPr>
      <w:r>
        <w:rPr>
          <w:rFonts w:cs="Arial"/>
          <w:b/>
          <w:i/>
        </w:rPr>
        <w:t>YMLAEN - FORWARD</w:t>
      </w:r>
    </w:p>
    <w:p w:rsidR="00B32D34" w:rsidRDefault="00B32D34" w:rsidP="00F02147">
      <w:pPr>
        <w:pBdr>
          <w:top w:val="single" w:sz="4" w:space="1" w:color="auto"/>
        </w:pBdr>
        <w:tabs>
          <w:tab w:val="left" w:pos="468"/>
        </w:tabs>
        <w:spacing w:beforeLines="50" w:afterLines="50"/>
        <w:ind w:left="504" w:hanging="504"/>
      </w:pPr>
      <w:r>
        <w:rPr>
          <w:rFonts w:cs="Arial"/>
          <w:b/>
        </w:rPr>
        <w:t>8.</w:t>
      </w:r>
      <w:r>
        <w:rPr>
          <w:rFonts w:cs="Arial"/>
          <w:b/>
        </w:rPr>
        <w:tab/>
        <w:t>Creating, Building and Strengthening Black Community links</w:t>
      </w:r>
    </w:p>
    <w:p w:rsidR="00B32D34" w:rsidRDefault="00B32D34" w:rsidP="00F02147">
      <w:pPr>
        <w:spacing w:afterLines="100"/>
      </w:pPr>
      <w:r>
        <w:rPr>
          <w:rFonts w:cs="Arial"/>
        </w:rPr>
        <w:t>Conference notes the damaging decline in numbers and workplace density as a result of many housing associations merging. This has resulted in more job losses disproportionately in a community where there is a high concentration of Black workers. This has reduced our effectiveness in the workplace, our impact in collective bargaining negotiations and most importantly member engagement.</w:t>
      </w:r>
    </w:p>
    <w:p w:rsidR="00B32D34" w:rsidRDefault="00B32D34" w:rsidP="00F02147">
      <w:pPr>
        <w:spacing w:afterLines="100"/>
      </w:pPr>
      <w:r>
        <w:rPr>
          <w:rFonts w:cs="Arial"/>
        </w:rPr>
        <w:t xml:space="preserve">However, despite the job losses in our communities, UNISON is to be applauded on successfully maintaining its membership figures and Black members are still said to be 'most likely to join a union'. </w:t>
      </w:r>
    </w:p>
    <w:p w:rsidR="00B32D34" w:rsidRDefault="00B32D34" w:rsidP="00F02147">
      <w:pPr>
        <w:spacing w:afterLines="100"/>
      </w:pPr>
      <w:r>
        <w:rPr>
          <w:rFonts w:cs="Arial"/>
        </w:rPr>
        <w:t>Nevertheless, for Black members, the issue of racism and discrimination still prevails and conference notes a continued trend of research that reflects some of the barriers Black member face by lack of engagement and representation across the public/private sectors in our regions and branches.</w:t>
      </w:r>
    </w:p>
    <w:p w:rsidR="00B32D34" w:rsidRDefault="00B32D34" w:rsidP="00F02147">
      <w:pPr>
        <w:spacing w:afterLines="100"/>
      </w:pPr>
      <w:r>
        <w:rPr>
          <w:rFonts w:cs="Arial"/>
        </w:rPr>
        <w:t xml:space="preserve">Encouragingly, the recent general election campaign, showed overwhelming support of Jeremy </w:t>
      </w:r>
      <w:proofErr w:type="spellStart"/>
      <w:r>
        <w:rPr>
          <w:rFonts w:cs="Arial"/>
        </w:rPr>
        <w:t>Corbyn</w:t>
      </w:r>
      <w:proofErr w:type="spellEnd"/>
      <w:r>
        <w:rPr>
          <w:rFonts w:cs="Arial"/>
        </w:rPr>
        <w:t xml:space="preserve"> and a more socialist leadership for the country demonstrating an eagerness of members to become involved in the democratic process, campaigning and participation in the decision making which affects their lives.</w:t>
      </w:r>
    </w:p>
    <w:p w:rsidR="00B32D34" w:rsidRDefault="00B32D34" w:rsidP="00F02147">
      <w:pPr>
        <w:spacing w:afterLines="100"/>
      </w:pPr>
      <w:r>
        <w:rPr>
          <w:rFonts w:cs="Arial"/>
        </w:rPr>
        <w:t xml:space="preserve">Throughout the year our NEC General political fund supports branch regional and national initiatives that encourage and involve our members in the community and in their wider communities via a vast range of diverse equality events. </w:t>
      </w:r>
    </w:p>
    <w:p w:rsidR="00B32D34" w:rsidRDefault="00B32D34" w:rsidP="00F02147">
      <w:pPr>
        <w:spacing w:afterLines="100"/>
      </w:pPr>
      <w:r>
        <w:rPr>
          <w:rFonts w:cs="Arial"/>
        </w:rPr>
        <w:t xml:space="preserve">These numerous events have helped increased membership, interest in the union and positive feedback as to UNISON's visibility. The events provide an opportunity to </w:t>
      </w:r>
      <w:r>
        <w:rPr>
          <w:rFonts w:cs="Arial"/>
        </w:rPr>
        <w:lastRenderedPageBreak/>
        <w:t>discover exactly what the union is doing for members, and how we as a union can be responsive to the real issues which concern them.</w:t>
      </w:r>
    </w:p>
    <w:p w:rsidR="00B32D34" w:rsidRDefault="00B32D34" w:rsidP="00F02147">
      <w:pPr>
        <w:spacing w:afterLines="100"/>
      </w:pPr>
      <w:r>
        <w:rPr>
          <w:rFonts w:cs="Arial"/>
        </w:rPr>
        <w:t xml:space="preserve">With deeply concerning issues for Black members which have never been more important, since the </w:t>
      </w:r>
      <w:proofErr w:type="spellStart"/>
      <w:r>
        <w:rPr>
          <w:rFonts w:cs="Arial"/>
        </w:rPr>
        <w:t>Brexit</w:t>
      </w:r>
      <w:proofErr w:type="spellEnd"/>
      <w:r>
        <w:rPr>
          <w:rFonts w:cs="Arial"/>
        </w:rPr>
        <w:t xml:space="preserve"> decision was taken. According to Home Office figures, of the 386,474 stops and searches made last year 58,397 were of people who self-identified as being Black or Black British. This is the equivalent of 31.4 stop and searches for every 1,000 Black people in the UK compared to white people for whom there were only 4.9 stop and searches for every 1,000 people. With evidence of racial bias in the criminal justice system, Black men are seven times more likely to be affected by ‘stop and search’, Deaths in police custody, the rise in racism and attacks specifically affecting women and children and elderly in our Black communities.</w:t>
      </w:r>
    </w:p>
    <w:p w:rsidR="00B32D34" w:rsidRDefault="00B32D34" w:rsidP="00F02147">
      <w:pPr>
        <w:spacing w:afterLines="100"/>
      </w:pPr>
      <w:r>
        <w:rPr>
          <w:rFonts w:cs="Arial"/>
        </w:rPr>
        <w:t xml:space="preserve">Following the Manchester bombing where figures for reported Race Hate crimes rose by 500%; the tragic deaths at Finsbury Mosque and acid attacks of young Asian people, African Caribbean men in the mental health system where unnecessary punitive force is applied such as </w:t>
      </w:r>
      <w:proofErr w:type="spellStart"/>
      <w:r>
        <w:rPr>
          <w:rFonts w:cs="Arial"/>
        </w:rPr>
        <w:t>tasers</w:t>
      </w:r>
      <w:proofErr w:type="spellEnd"/>
      <w:r>
        <w:rPr>
          <w:rFonts w:cs="Arial"/>
        </w:rPr>
        <w:t xml:space="preserve"> and the completely avoidable deaths at Grenfell Tower have served only to highlight the overall feeling of distrust and neglect felt by many in the Black community who insist that “Black Lives do Matter”.</w:t>
      </w:r>
    </w:p>
    <w:p w:rsidR="00B32D34" w:rsidRDefault="00B32D34" w:rsidP="00F02147">
      <w:pPr>
        <w:spacing w:afterLines="100"/>
      </w:pPr>
      <w:r>
        <w:rPr>
          <w:rFonts w:cs="Arial"/>
        </w:rPr>
        <w:t>We must continue to connect with and support our members affected by such events by building sustainable community engagement. By being more visible to our members and offering support which allows them to see the wider benefits of trade union involvement.</w:t>
      </w:r>
    </w:p>
    <w:p w:rsidR="00B32D34" w:rsidRDefault="00B32D34" w:rsidP="00F02147">
      <w:pPr>
        <w:spacing w:afterLines="100"/>
      </w:pPr>
      <w:r>
        <w:rPr>
          <w:rFonts w:cs="Arial"/>
        </w:rPr>
        <w:t>Conference therefore calls upon the Community Service Group Executive to work with the National Black Members Committee:</w:t>
      </w:r>
    </w:p>
    <w:p w:rsidR="00B32D34" w:rsidRDefault="00B32D34" w:rsidP="00F02147">
      <w:pPr>
        <w:spacing w:afterLines="100"/>
      </w:pPr>
      <w:r>
        <w:rPr>
          <w:rFonts w:cs="Arial"/>
        </w:rPr>
        <w:t>1.   Where possible, to engage in specific work to connect with local Black community groups who do work in support of our members in their communities;</w:t>
      </w:r>
    </w:p>
    <w:p w:rsidR="00B32D34" w:rsidRDefault="00B32D34" w:rsidP="00F02147">
      <w:pPr>
        <w:spacing w:afterLines="100"/>
      </w:pPr>
      <w:r>
        <w:rPr>
          <w:rFonts w:cs="Arial"/>
        </w:rPr>
        <w:t>2.  To seek to explore and undertake statistical survey of racism within the work place for further action and support in the housing and community sector;</w:t>
      </w:r>
    </w:p>
    <w:p w:rsidR="00B32D34" w:rsidRDefault="00B32D34" w:rsidP="00F02147">
      <w:pPr>
        <w:spacing w:afterLines="100"/>
      </w:pPr>
      <w:r>
        <w:rPr>
          <w:rFonts w:cs="Arial"/>
        </w:rPr>
        <w:t>3.  And with Labour link and NEC in recognising the significance in retaining and supporting membership and self organisation groups in the community sector.</w:t>
      </w:r>
    </w:p>
    <w:p w:rsidR="00B32D34" w:rsidRDefault="00B32D34" w:rsidP="00B32D34">
      <w:pPr>
        <w:jc w:val="right"/>
      </w:pPr>
      <w:r>
        <w:rPr>
          <w:rFonts w:cs="Arial"/>
          <w:b/>
          <w:i/>
        </w:rPr>
        <w:t>National Black Members' Committee</w:t>
      </w:r>
    </w:p>
    <w:p w:rsidR="00B32D34" w:rsidRDefault="00B32D34" w:rsidP="00F02147">
      <w:pPr>
        <w:pBdr>
          <w:top w:val="single" w:sz="4" w:space="1" w:color="auto"/>
        </w:pBdr>
        <w:tabs>
          <w:tab w:val="left" w:pos="468"/>
        </w:tabs>
        <w:spacing w:beforeLines="50" w:afterLines="50"/>
        <w:ind w:left="504" w:hanging="504"/>
      </w:pPr>
      <w:r>
        <w:rPr>
          <w:rFonts w:cs="Arial"/>
          <w:b/>
        </w:rPr>
        <w:t>8.1</w:t>
      </w:r>
    </w:p>
    <w:p w:rsidR="00B32D34" w:rsidRDefault="002C5DAE" w:rsidP="00F02147">
      <w:pPr>
        <w:spacing w:afterLines="100"/>
      </w:pPr>
      <w:r>
        <w:rPr>
          <w:rFonts w:cs="Arial"/>
        </w:rPr>
        <w:t>Action 3.</w:t>
      </w:r>
      <w:r w:rsidR="00B32D34">
        <w:rPr>
          <w:rFonts w:cs="Arial"/>
        </w:rPr>
        <w:t xml:space="preserve"> delete “Labour Link and NEC” and replace with “UNISON Labour Link, NEC and other stakeholders including lobbying political parties in positions of power and influence in Scotland, Wales and Northern Ireland,”</w:t>
      </w:r>
    </w:p>
    <w:p w:rsidR="00B32D34" w:rsidRDefault="00B32D34" w:rsidP="00B32D34">
      <w:pPr>
        <w:jc w:val="right"/>
      </w:pPr>
      <w:r>
        <w:rPr>
          <w:rFonts w:cs="Arial"/>
          <w:b/>
          <w:i/>
        </w:rPr>
        <w:t>Community Service Group Executive</w:t>
      </w:r>
    </w:p>
    <w:p w:rsidR="00B32D34" w:rsidRDefault="00B32D34" w:rsidP="00F02147">
      <w:pPr>
        <w:pBdr>
          <w:top w:val="single" w:sz="10" w:space="1" w:color="auto"/>
        </w:pBdr>
        <w:spacing w:beforeLines="50" w:afterLines="50"/>
      </w:pPr>
      <w:r>
        <w:rPr>
          <w:rFonts w:cs="Arial"/>
          <w:b/>
        </w:rPr>
        <w:t>Campaigning</w:t>
      </w:r>
    </w:p>
    <w:p w:rsidR="00B32D34" w:rsidRDefault="00B32D34" w:rsidP="00F02147">
      <w:pPr>
        <w:pBdr>
          <w:top w:val="single" w:sz="8" w:space="1" w:color="auto"/>
        </w:pBdr>
        <w:spacing w:beforeLines="50" w:afterLines="50"/>
      </w:pPr>
      <w:r>
        <w:rPr>
          <w:rFonts w:cs="Arial"/>
        </w:rPr>
        <w:t>Campaigns</w:t>
      </w:r>
    </w:p>
    <w:p w:rsidR="00B32D34" w:rsidRDefault="00B32D34" w:rsidP="00F02147">
      <w:pPr>
        <w:pBdr>
          <w:top w:val="single" w:sz="4" w:space="1" w:color="auto"/>
        </w:pBdr>
        <w:tabs>
          <w:tab w:val="left" w:pos="468"/>
        </w:tabs>
        <w:spacing w:beforeLines="50" w:afterLines="50"/>
        <w:ind w:left="504" w:hanging="504"/>
      </w:pPr>
      <w:r>
        <w:rPr>
          <w:rFonts w:cs="Arial"/>
          <w:b/>
        </w:rPr>
        <w:t>9.</w:t>
      </w:r>
      <w:r>
        <w:rPr>
          <w:rFonts w:cs="Arial"/>
          <w:b/>
        </w:rPr>
        <w:tab/>
        <w:t>Sleeping in Shifts and compliance with National Minimum Wage Regulations</w:t>
      </w:r>
    </w:p>
    <w:p w:rsidR="00B32D34" w:rsidRDefault="00B32D34" w:rsidP="00F02147">
      <w:pPr>
        <w:spacing w:afterLines="100"/>
      </w:pPr>
      <w:r>
        <w:rPr>
          <w:rFonts w:cs="Arial"/>
        </w:rPr>
        <w:t xml:space="preserve">Conference notes that in the past year our union has once again been leading the way on the issue of payment of the statutory minimum wage for sleep-in shifts.  Many </w:t>
      </w:r>
      <w:r>
        <w:rPr>
          <w:rFonts w:cs="Arial"/>
        </w:rPr>
        <w:lastRenderedPageBreak/>
        <w:t xml:space="preserve">Community members carry out sleep-in shifts and have often been paid less than the legal minimum for their work. </w:t>
      </w:r>
    </w:p>
    <w:p w:rsidR="00B32D34" w:rsidRDefault="00B32D34" w:rsidP="00F02147">
      <w:pPr>
        <w:spacing w:afterLines="100"/>
      </w:pPr>
      <w:r>
        <w:rPr>
          <w:rFonts w:cs="Arial"/>
        </w:rPr>
        <w:t>By any reasonable definition of the word, these shifts must be considered as ‘work’ for the purposes of calculating if an employee has been paid the legal minimum. These staff are disciplined if they leave the place of work, they have work responsibilities which they carry out and they can’t spend time with their friends and family.  Workers are regularly engaged in active work during these shifts, often to care for people with substantial needs.</w:t>
      </w:r>
    </w:p>
    <w:p w:rsidR="00B32D34" w:rsidRDefault="00B32D34" w:rsidP="00F02147">
      <w:pPr>
        <w:spacing w:afterLines="100"/>
      </w:pPr>
      <w:r>
        <w:rPr>
          <w:rFonts w:cs="Arial"/>
        </w:rPr>
        <w:t xml:space="preserve">Given that this principal was eventually established both by HMRC and Government guidance, conference objects to the government’s decision to suspend minimum wage enforcement in the social care sector in the latter half of 2017.  </w:t>
      </w:r>
    </w:p>
    <w:p w:rsidR="00B32D34" w:rsidRDefault="00B32D34" w:rsidP="00F02147">
      <w:pPr>
        <w:spacing w:afterLines="100"/>
      </w:pPr>
      <w:r>
        <w:rPr>
          <w:rFonts w:cs="Arial"/>
        </w:rPr>
        <w:t>Conference believes that those Charities who have campaigned for sleep in shifts to be exempt from minimum wage regulations are wrong and have risked the reputation of their organisations as a result.</w:t>
      </w:r>
    </w:p>
    <w:p w:rsidR="00B32D34" w:rsidRDefault="00B32D34" w:rsidP="00F02147">
      <w:pPr>
        <w:spacing w:afterLines="100"/>
      </w:pPr>
      <w:r>
        <w:rPr>
          <w:rFonts w:cs="Arial"/>
        </w:rPr>
        <w:t xml:space="preserve">Conference applauds those employers in the sector who have worked constructively with unions to ensure compliance and to deal with the issue of back pay.    </w:t>
      </w:r>
    </w:p>
    <w:p w:rsidR="00B32D34" w:rsidRDefault="00B32D34" w:rsidP="00F02147">
      <w:pPr>
        <w:spacing w:afterLines="100"/>
      </w:pPr>
      <w:r>
        <w:rPr>
          <w:rFonts w:cs="Arial"/>
        </w:rPr>
        <w:t>Conference calls on the Community Service Group Executive to:</w:t>
      </w:r>
    </w:p>
    <w:p w:rsidR="00B32D34" w:rsidRDefault="00B32D34" w:rsidP="00F02147">
      <w:pPr>
        <w:spacing w:afterLines="100"/>
      </w:pPr>
      <w:r>
        <w:rPr>
          <w:rFonts w:cs="Arial"/>
        </w:rPr>
        <w:t xml:space="preserve">1.  Continue to lobby and campaign for the enforcement of regulations defining sleep-in shifts as ‘work’ for the purposes of national minimum wage regulations, including work with UNISON Labour Link and other stakeholders. This includes lobbying political parties in positions of power and influence in Scotland, Wales and Northern Ireland. </w:t>
      </w:r>
    </w:p>
    <w:p w:rsidR="00B32D34" w:rsidRDefault="00B32D34" w:rsidP="00F02147">
      <w:pPr>
        <w:spacing w:afterLines="100"/>
      </w:pPr>
      <w:r>
        <w:rPr>
          <w:rFonts w:cs="Arial"/>
        </w:rPr>
        <w:t xml:space="preserve">2.  Lobby and campaign for the funding needed in the sector, particularly via public sector commissioning, for this basic minimum requirement to be met.  This includes working with the Health and Local Government Service Group Executives to highlight the issue. </w:t>
      </w:r>
    </w:p>
    <w:p w:rsidR="00B32D34" w:rsidRDefault="00B32D34" w:rsidP="00F02147">
      <w:pPr>
        <w:spacing w:afterLines="100"/>
      </w:pPr>
      <w:r>
        <w:rPr>
          <w:rFonts w:cs="Arial"/>
        </w:rPr>
        <w:t>3.  Continue to highlight the issue in the media so that the public is better informed about possible breaches of minimum wage regulations.</w:t>
      </w:r>
    </w:p>
    <w:p w:rsidR="00B32D34" w:rsidRDefault="00B32D34" w:rsidP="00B32D34">
      <w:pPr>
        <w:jc w:val="right"/>
      </w:pPr>
      <w:r>
        <w:rPr>
          <w:rFonts w:cs="Arial"/>
          <w:b/>
          <w:i/>
        </w:rPr>
        <w:t>Community Service Group Executive</w:t>
      </w:r>
    </w:p>
    <w:p w:rsidR="00B32D34" w:rsidRDefault="00B32D34" w:rsidP="00F02147">
      <w:pPr>
        <w:pBdr>
          <w:top w:val="single" w:sz="4" w:space="1" w:color="auto"/>
        </w:pBdr>
        <w:tabs>
          <w:tab w:val="left" w:pos="468"/>
        </w:tabs>
        <w:spacing w:beforeLines="50" w:afterLines="50"/>
        <w:ind w:left="504" w:hanging="504"/>
      </w:pPr>
      <w:r>
        <w:rPr>
          <w:rFonts w:cs="Arial"/>
          <w:b/>
        </w:rPr>
        <w:t>9.1</w:t>
      </w:r>
    </w:p>
    <w:p w:rsidR="00B32D34" w:rsidRDefault="00B32D34" w:rsidP="00F02147">
      <w:pPr>
        <w:spacing w:afterLines="100"/>
      </w:pPr>
      <w:r>
        <w:rPr>
          <w:rFonts w:cs="Arial"/>
        </w:rPr>
        <w:t xml:space="preserve">Insert new paragraph 4:  </w:t>
      </w:r>
    </w:p>
    <w:p w:rsidR="00B32D34" w:rsidRDefault="00B32D34" w:rsidP="00F02147">
      <w:pPr>
        <w:spacing w:afterLines="100"/>
      </w:pPr>
      <w:r>
        <w:rPr>
          <w:rFonts w:cs="Arial"/>
        </w:rPr>
        <w:t xml:space="preserve">Furthermore, conference notes that due to the new ruling around sleepover payments, in many cases workers are now not receiving their contractual hourly rate, rather the NMW which further impacts on workers and their quality of life.  Workers should be paid their contractual hourly rate for every hour they work.  </w:t>
      </w:r>
    </w:p>
    <w:p w:rsidR="00B32D34" w:rsidRDefault="00B32D34" w:rsidP="00F02147">
      <w:pPr>
        <w:spacing w:afterLines="100"/>
      </w:pPr>
      <w:r>
        <w:rPr>
          <w:rFonts w:cs="Arial"/>
        </w:rPr>
        <w:t xml:space="preserve">Insert new bullet point 2:  </w:t>
      </w:r>
    </w:p>
    <w:p w:rsidR="00B32D34" w:rsidRDefault="00B32D34" w:rsidP="00F02147">
      <w:pPr>
        <w:spacing w:afterLines="100"/>
      </w:pPr>
      <w:r>
        <w:rPr>
          <w:rFonts w:cs="Arial"/>
        </w:rPr>
        <w:t>Seek to ensure that where workers contractual hourly rate is higher than the National Minimum Wage, they are paid at that higher rate for sleep-in shifts.</w:t>
      </w:r>
    </w:p>
    <w:p w:rsidR="00B32D34" w:rsidRDefault="00B32D34" w:rsidP="00B32D34">
      <w:pPr>
        <w:jc w:val="right"/>
      </w:pPr>
      <w:r>
        <w:rPr>
          <w:rFonts w:cs="Arial"/>
          <w:b/>
          <w:i/>
        </w:rPr>
        <w:t>UNISON Northern Ireland</w:t>
      </w:r>
    </w:p>
    <w:p w:rsidR="00B32D34" w:rsidRDefault="00B32D34" w:rsidP="00F02147">
      <w:pPr>
        <w:pBdr>
          <w:top w:val="single" w:sz="4" w:space="1" w:color="auto"/>
        </w:pBdr>
        <w:tabs>
          <w:tab w:val="left" w:pos="468"/>
        </w:tabs>
        <w:spacing w:beforeLines="50" w:afterLines="50"/>
        <w:ind w:left="504" w:hanging="504"/>
      </w:pPr>
      <w:r>
        <w:rPr>
          <w:rFonts w:cs="Arial"/>
          <w:b/>
        </w:rPr>
        <w:lastRenderedPageBreak/>
        <w:t>10.</w:t>
      </w:r>
      <w:r>
        <w:rPr>
          <w:rFonts w:cs="Arial"/>
          <w:b/>
        </w:rPr>
        <w:tab/>
        <w:t xml:space="preserve">Collective </w:t>
      </w:r>
      <w:proofErr w:type="spellStart"/>
      <w:r>
        <w:rPr>
          <w:rFonts w:cs="Arial"/>
          <w:b/>
        </w:rPr>
        <w:t>Sectoral</w:t>
      </w:r>
      <w:proofErr w:type="spellEnd"/>
      <w:r>
        <w:rPr>
          <w:rFonts w:cs="Arial"/>
          <w:b/>
        </w:rPr>
        <w:t xml:space="preserve"> Bargaining and Compliance with National Minimum Wage Regulations</w:t>
      </w:r>
    </w:p>
    <w:p w:rsidR="00B32D34" w:rsidRDefault="00B32D34" w:rsidP="00F02147">
      <w:pPr>
        <w:spacing w:afterLines="100"/>
      </w:pPr>
      <w:r>
        <w:rPr>
          <w:rFonts w:cs="Arial"/>
        </w:rPr>
        <w:t>Conference welcomes the statements of Shadow Chancellor John McDonnell at Trades Union Congress (TUC) that the Institute of Employment Rights (IER)'s Manifesto for Labour Law is being taken forward by the Labour Party as "the basis for our implementation manual in this  field" and of Shadow Business Secretary Rebecca Long-Bailey MP (Salford and Eccles) at the Institute of Employment Rights (IER) and Campaign for Trade Union Freedom (CTUF) fringe event at the Labour Party Conference that the next Labour government will provide workers with all their rights from day one of a Labour Government, will abolish the Trade Union Act 2016, and will establish a Ministry of Labour.</w:t>
      </w:r>
    </w:p>
    <w:p w:rsidR="00B32D34" w:rsidRDefault="00B32D34" w:rsidP="00F02147">
      <w:pPr>
        <w:spacing w:afterLines="100"/>
      </w:pPr>
      <w:r>
        <w:rPr>
          <w:rFonts w:cs="Arial"/>
        </w:rPr>
        <w:t xml:space="preserve">Conference commends the excellent work undertaken by the IER's 15 top lawyers and academics to produce the Manifesto for Labour Law which now forms an integral part of the Labour Party's Manifesto and seeks to set standards across entire industries and throughout the economy by reinstating </w:t>
      </w:r>
      <w:proofErr w:type="spellStart"/>
      <w:r>
        <w:rPr>
          <w:rFonts w:cs="Arial"/>
        </w:rPr>
        <w:t>sectoral</w:t>
      </w:r>
      <w:proofErr w:type="spellEnd"/>
      <w:r>
        <w:rPr>
          <w:rFonts w:cs="Arial"/>
        </w:rPr>
        <w:t xml:space="preserve"> collective bargaining.</w:t>
      </w:r>
    </w:p>
    <w:p w:rsidR="00B32D34" w:rsidRDefault="00B32D34" w:rsidP="00F02147">
      <w:pPr>
        <w:spacing w:afterLines="100"/>
      </w:pPr>
      <w:r>
        <w:rPr>
          <w:rFonts w:cs="Arial"/>
        </w:rPr>
        <w:t xml:space="preserve">Conference also commends the work the IER has undertaken to produce "8 Good Reasons Why Adult Social Care Needs </w:t>
      </w:r>
      <w:proofErr w:type="spellStart"/>
      <w:r>
        <w:rPr>
          <w:rFonts w:cs="Arial"/>
        </w:rPr>
        <w:t>Sectoral</w:t>
      </w:r>
      <w:proofErr w:type="spellEnd"/>
      <w:r>
        <w:rPr>
          <w:rFonts w:cs="Arial"/>
        </w:rPr>
        <w:t xml:space="preserve"> Collective Bargaining" which shows that thousands of employers of UNISON Community members continue to underpay their staff and calls on the government to promote and support </w:t>
      </w:r>
      <w:proofErr w:type="spellStart"/>
      <w:r>
        <w:rPr>
          <w:rFonts w:cs="Arial"/>
        </w:rPr>
        <w:t>sectoral</w:t>
      </w:r>
      <w:proofErr w:type="spellEnd"/>
      <w:r>
        <w:rPr>
          <w:rFonts w:cs="Arial"/>
        </w:rPr>
        <w:t xml:space="preserve"> collective bargaining between Social Care employers' associations and trade unions to establish an agreed upon set of standards to be applied across the industry.</w:t>
      </w:r>
    </w:p>
    <w:p w:rsidR="00B32D34" w:rsidRDefault="00B32D34" w:rsidP="00F02147">
      <w:pPr>
        <w:spacing w:afterLines="100"/>
      </w:pPr>
      <w:r>
        <w:rPr>
          <w:rFonts w:cs="Arial"/>
        </w:rPr>
        <w:t xml:space="preserve">Conference believes that </w:t>
      </w:r>
      <w:proofErr w:type="spellStart"/>
      <w:r>
        <w:rPr>
          <w:rFonts w:cs="Arial"/>
        </w:rPr>
        <w:t>sectoral</w:t>
      </w:r>
      <w:proofErr w:type="spellEnd"/>
      <w:r>
        <w:rPr>
          <w:rFonts w:cs="Arial"/>
        </w:rPr>
        <w:t xml:space="preserve"> collective bargaining is key to redressing the imbalance of power between employers and workers, ensures that workers have a democratic voice within their workplace, and prevents employers from exploiting migrant labour (which forces standards down for both migrant workers and those born in this country).</w:t>
      </w:r>
    </w:p>
    <w:p w:rsidR="00B32D34" w:rsidRDefault="00B32D34" w:rsidP="00F02147">
      <w:pPr>
        <w:spacing w:afterLines="100"/>
      </w:pPr>
      <w:r>
        <w:rPr>
          <w:rFonts w:cs="Arial"/>
        </w:rPr>
        <w:t xml:space="preserve">In 2013 a tribunal ruled in the case of </w:t>
      </w:r>
      <w:proofErr w:type="spellStart"/>
      <w:r>
        <w:rPr>
          <w:rFonts w:cs="Arial"/>
        </w:rPr>
        <w:t>Whittlestone</w:t>
      </w:r>
      <w:proofErr w:type="spellEnd"/>
      <w:r>
        <w:rPr>
          <w:rFonts w:cs="Arial"/>
        </w:rPr>
        <w:t xml:space="preserve"> v BJP Home Support Ltd that care workers' overnight shifts should be paid at minimum wage. Despite this, thousands of workers continue to receive a flat rate for sleep-ins. </w:t>
      </w:r>
    </w:p>
    <w:p w:rsidR="00B32D34" w:rsidRDefault="00B32D34" w:rsidP="00F02147">
      <w:pPr>
        <w:spacing w:afterLines="100"/>
      </w:pPr>
      <w:r>
        <w:rPr>
          <w:rFonts w:cs="Arial"/>
        </w:rPr>
        <w:t>Guidance issued in 2015 by the Department for Business, Energy and Industrial Strategy (DBEIS) stated: “A worker who is found to be working, even though they are asleep, is entitled to the national minimum or NLW (National Living Wage) for the entire time they are at work.”</w:t>
      </w:r>
    </w:p>
    <w:p w:rsidR="00B32D34" w:rsidRDefault="00B32D34" w:rsidP="00F02147">
      <w:pPr>
        <w:spacing w:afterLines="100"/>
      </w:pPr>
      <w:r>
        <w:rPr>
          <w:rFonts w:cs="Arial"/>
        </w:rPr>
        <w:t xml:space="preserve">In 2016, Her Majesty's Revenue &amp; Customs (HMRC) began to enforce this aspect of the law, but in July 2017, the government agreed to an 'amnesty' for the thousands of employers who owe their staff back pay as a result following representation from employers that to compensate workers would break the back of the industry. </w:t>
      </w:r>
    </w:p>
    <w:p w:rsidR="00B32D34" w:rsidRDefault="00B32D34" w:rsidP="00F02147">
      <w:pPr>
        <w:spacing w:afterLines="100"/>
      </w:pPr>
      <w:r>
        <w:rPr>
          <w:rFonts w:cs="Arial"/>
        </w:rPr>
        <w:t>In September 2017 the government announced that this policy would be extended for one more month stating that all employers should “pay their workers according to the law, including for sleep-in shifts"</w:t>
      </w:r>
    </w:p>
    <w:p w:rsidR="00B32D34" w:rsidRDefault="00B32D34" w:rsidP="00F02147">
      <w:pPr>
        <w:spacing w:afterLines="100"/>
      </w:pPr>
      <w:r>
        <w:rPr>
          <w:rFonts w:cs="Arial"/>
        </w:rPr>
        <w:t>Conference agrees with the statement of our General Secretary that this "extended amnesty is a green light for dodgy employers to carry on paying illegal wages without fear of ever being punished."</w:t>
      </w:r>
    </w:p>
    <w:p w:rsidR="00B32D34" w:rsidRDefault="00B32D34" w:rsidP="00F02147">
      <w:pPr>
        <w:spacing w:afterLines="100"/>
      </w:pPr>
      <w:r>
        <w:rPr>
          <w:rFonts w:cs="Arial"/>
        </w:rPr>
        <w:lastRenderedPageBreak/>
        <w:t>Whilst some of these employers may be small organisations who struggle to deliver local authority contracts within tight specifications, many care providers are private equity funded companies wrapped up in secretive and complex funding arrangements, making huge profits on the backs of UNISON members and flagrantly taking advantage of their skills, diligence, and commitment whilst denying them their rights under law.</w:t>
      </w:r>
    </w:p>
    <w:p w:rsidR="00B32D34" w:rsidRDefault="00B32D34" w:rsidP="00F02147">
      <w:pPr>
        <w:spacing w:afterLines="100"/>
      </w:pPr>
      <w:r>
        <w:rPr>
          <w:rFonts w:cs="Arial"/>
        </w:rPr>
        <w:t>Conference, therefore, further welcomes the significant work UNISON is undertaking at all levels of its structure to take forward National Minimum Wage claims against unscrupulous employers who continue to exploit Community members and their colleagues and bring them to justice.</w:t>
      </w:r>
    </w:p>
    <w:p w:rsidR="00B32D34" w:rsidRDefault="00B32D34" w:rsidP="00F02147">
      <w:pPr>
        <w:spacing w:afterLines="100"/>
      </w:pPr>
      <w:r>
        <w:rPr>
          <w:rFonts w:cs="Arial"/>
        </w:rPr>
        <w:t xml:space="preserve">This work clearly exemplifies why the Social Care industry needs collective </w:t>
      </w:r>
      <w:proofErr w:type="spellStart"/>
      <w:r>
        <w:rPr>
          <w:rFonts w:cs="Arial"/>
        </w:rPr>
        <w:t>sectoral</w:t>
      </w:r>
      <w:proofErr w:type="spellEnd"/>
      <w:r>
        <w:rPr>
          <w:rFonts w:cs="Arial"/>
        </w:rPr>
        <w:t xml:space="preserve"> bargaining as a matter of urgency. </w:t>
      </w:r>
    </w:p>
    <w:p w:rsidR="00B32D34" w:rsidRDefault="00B32D34" w:rsidP="00F02147">
      <w:pPr>
        <w:spacing w:afterLines="100"/>
      </w:pPr>
      <w:r>
        <w:rPr>
          <w:rFonts w:cs="Arial"/>
        </w:rPr>
        <w:t>Conference therefore calls upon the Service Group Executive to:</w:t>
      </w:r>
    </w:p>
    <w:p w:rsidR="00B32D34" w:rsidRDefault="00B32D34" w:rsidP="00F02147">
      <w:pPr>
        <w:spacing w:afterLines="100"/>
      </w:pPr>
      <w:r>
        <w:rPr>
          <w:rFonts w:cs="Arial"/>
        </w:rPr>
        <w:t>a) Work with the Local Government and Health Service Groups to continue to raise the issue of, and campaign for, appropriate funding for the Social Care Sector.</w:t>
      </w:r>
    </w:p>
    <w:p w:rsidR="00B32D34" w:rsidRDefault="00B32D34" w:rsidP="00F02147">
      <w:pPr>
        <w:spacing w:afterLines="100"/>
      </w:pPr>
      <w:r>
        <w:rPr>
          <w:rFonts w:cs="Arial"/>
        </w:rPr>
        <w:t xml:space="preserve">b) Work with all appropriate bodies to lobby and campaign for the enforcement of regulations defining ‘sleep-ins’ as work for the purposes of National Minimum Wage regulations. </w:t>
      </w:r>
    </w:p>
    <w:p w:rsidR="00B32D34" w:rsidRDefault="00B32D34" w:rsidP="00F02147">
      <w:pPr>
        <w:spacing w:afterLines="100"/>
      </w:pPr>
      <w:r>
        <w:rPr>
          <w:rFonts w:cs="Arial"/>
        </w:rPr>
        <w:t xml:space="preserve">c) Work with Labour Link, UNISON national office and appropriate organisations to ensure that collective </w:t>
      </w:r>
      <w:proofErr w:type="spellStart"/>
      <w:r>
        <w:rPr>
          <w:rFonts w:cs="Arial"/>
        </w:rPr>
        <w:t>sectoral</w:t>
      </w:r>
      <w:proofErr w:type="spellEnd"/>
      <w:r>
        <w:rPr>
          <w:rFonts w:cs="Arial"/>
        </w:rPr>
        <w:t xml:space="preserve"> bargaining in Social Care is kept high on our political and bargaining agenda.</w:t>
      </w:r>
    </w:p>
    <w:p w:rsidR="00B32D34" w:rsidRDefault="00B32D34" w:rsidP="00F02147">
      <w:pPr>
        <w:spacing w:afterLines="100"/>
      </w:pPr>
      <w:r>
        <w:rPr>
          <w:rFonts w:cs="Arial"/>
        </w:rPr>
        <w:t xml:space="preserve">d) Consider inviting a guest speaker from the IER to a future Community Conference and Seminar to address the Service Group on the need for </w:t>
      </w:r>
      <w:proofErr w:type="spellStart"/>
      <w:r>
        <w:rPr>
          <w:rFonts w:cs="Arial"/>
        </w:rPr>
        <w:t>sectoral</w:t>
      </w:r>
      <w:proofErr w:type="spellEnd"/>
      <w:r>
        <w:rPr>
          <w:rFonts w:cs="Arial"/>
        </w:rPr>
        <w:t xml:space="preserve"> collective bargaining in the Social Care Sector.</w:t>
      </w:r>
    </w:p>
    <w:p w:rsidR="00B32D34" w:rsidRDefault="00B32D34" w:rsidP="00B32D34">
      <w:pPr>
        <w:jc w:val="right"/>
      </w:pPr>
      <w:r>
        <w:rPr>
          <w:rFonts w:cs="Arial"/>
          <w:b/>
          <w:i/>
        </w:rPr>
        <w:t>North West Region</w:t>
      </w:r>
    </w:p>
    <w:p w:rsidR="00B32D34" w:rsidRDefault="00B32D34" w:rsidP="00F02147">
      <w:pPr>
        <w:pBdr>
          <w:top w:val="single" w:sz="4" w:space="1" w:color="auto"/>
        </w:pBdr>
        <w:tabs>
          <w:tab w:val="left" w:pos="468"/>
        </w:tabs>
        <w:spacing w:beforeLines="50" w:afterLines="50"/>
        <w:ind w:left="504" w:hanging="504"/>
      </w:pPr>
      <w:r>
        <w:rPr>
          <w:rFonts w:cs="Arial"/>
          <w:b/>
        </w:rPr>
        <w:t>10.1</w:t>
      </w:r>
    </w:p>
    <w:p w:rsidR="00B32D34" w:rsidRDefault="00B32D34" w:rsidP="00F02147">
      <w:pPr>
        <w:spacing w:afterLines="100"/>
      </w:pPr>
      <w:r>
        <w:rPr>
          <w:rFonts w:cs="Arial"/>
        </w:rPr>
        <w:t>Action c) delete “appropriate organisations” and add “other stakeholders, including lobbying political parties in positions of power and influence in Scotland, Wales and Northern Ireland,”</w:t>
      </w:r>
    </w:p>
    <w:p w:rsidR="00B32D34" w:rsidRDefault="00B32D34" w:rsidP="00B32D34">
      <w:pPr>
        <w:jc w:val="right"/>
      </w:pPr>
      <w:r>
        <w:rPr>
          <w:rFonts w:cs="Arial"/>
          <w:b/>
          <w:i/>
        </w:rPr>
        <w:t>Community Service Group Executive</w:t>
      </w:r>
    </w:p>
    <w:p w:rsidR="00B32D34" w:rsidRDefault="00B32D34" w:rsidP="00F02147">
      <w:pPr>
        <w:pBdr>
          <w:top w:val="single" w:sz="4" w:space="1" w:color="auto"/>
        </w:pBdr>
        <w:tabs>
          <w:tab w:val="left" w:pos="468"/>
        </w:tabs>
        <w:spacing w:beforeLines="50" w:afterLines="50"/>
        <w:ind w:left="504" w:hanging="504"/>
      </w:pPr>
      <w:r>
        <w:rPr>
          <w:rFonts w:cs="Arial"/>
          <w:b/>
        </w:rPr>
        <w:t>11.</w:t>
      </w:r>
      <w:r>
        <w:rPr>
          <w:rFonts w:cs="Arial"/>
          <w:b/>
        </w:rPr>
        <w:tab/>
        <w:t>Poverty Pay and Rotten Housing for Housing Association &amp; Voluntary workers</w:t>
      </w:r>
    </w:p>
    <w:p w:rsidR="00B32D34" w:rsidRDefault="00B32D34" w:rsidP="00F02147">
      <w:pPr>
        <w:spacing w:afterLines="100"/>
      </w:pPr>
      <w:r>
        <w:rPr>
          <w:rFonts w:cs="Arial"/>
        </w:rPr>
        <w:t>This conference notes</w:t>
      </w:r>
    </w:p>
    <w:p w:rsidR="00B32D34" w:rsidRDefault="00B32D34" w:rsidP="00F02147">
      <w:pPr>
        <w:numPr>
          <w:ilvl w:val="0"/>
          <w:numId w:val="35"/>
        </w:numPr>
        <w:spacing w:afterLines="100" w:line="240" w:lineRule="auto"/>
        <w:ind w:left="360"/>
      </w:pPr>
      <w:r>
        <w:rPr>
          <w:rFonts w:cs="Arial"/>
        </w:rPr>
        <w:t xml:space="preserve">A Chief Executive of a Large Housing Association recently remarked at a meeting that many of the workers and their families employed by the association to support and re-house the homeless lived in worse accommodation than the people they were trying to help. </w:t>
      </w:r>
    </w:p>
    <w:p w:rsidR="00B32D34" w:rsidRDefault="00B32D34" w:rsidP="00F02147">
      <w:pPr>
        <w:numPr>
          <w:ilvl w:val="0"/>
          <w:numId w:val="35"/>
        </w:numPr>
        <w:spacing w:afterLines="100" w:line="240" w:lineRule="auto"/>
        <w:ind w:left="360"/>
      </w:pPr>
      <w:r>
        <w:rPr>
          <w:rFonts w:cs="Arial"/>
        </w:rPr>
        <w:t>Years of below inflation pay rises and massive increase in rents and property prices means that many Housing Association and Voluntary workers live in privately rented shared, damp, expensive, overcrowded and insecure homes.</w:t>
      </w:r>
    </w:p>
    <w:p w:rsidR="00B32D34" w:rsidRDefault="00B32D34" w:rsidP="00F02147">
      <w:pPr>
        <w:numPr>
          <w:ilvl w:val="0"/>
          <w:numId w:val="35"/>
        </w:numPr>
        <w:spacing w:afterLines="100" w:line="240" w:lineRule="auto"/>
        <w:ind w:left="360"/>
      </w:pPr>
      <w:r>
        <w:rPr>
          <w:rFonts w:cs="Arial"/>
        </w:rPr>
        <w:lastRenderedPageBreak/>
        <w:t>Most of their income is spent on rent and travel costs with nothing left over in order to save for a better quality home.</w:t>
      </w:r>
    </w:p>
    <w:p w:rsidR="00B32D34" w:rsidRDefault="00B32D34" w:rsidP="00F02147">
      <w:pPr>
        <w:numPr>
          <w:ilvl w:val="0"/>
          <w:numId w:val="35"/>
        </w:numPr>
        <w:spacing w:afterLines="100" w:line="240" w:lineRule="auto"/>
        <w:ind w:left="360"/>
      </w:pPr>
      <w:r>
        <w:rPr>
          <w:rFonts w:cs="Arial"/>
        </w:rPr>
        <w:t xml:space="preserve">Housing Associations and Voluntary sector who operate in expensive property areas have a duty and responsibility to their workforce to ensure that they live in suitable and affordable accommodation. </w:t>
      </w:r>
    </w:p>
    <w:p w:rsidR="00B32D34" w:rsidRDefault="00B32D34" w:rsidP="00F02147">
      <w:pPr>
        <w:numPr>
          <w:ilvl w:val="0"/>
          <w:numId w:val="35"/>
        </w:numPr>
        <w:spacing w:afterLines="100" w:line="240" w:lineRule="auto"/>
        <w:ind w:left="360"/>
      </w:pPr>
      <w:r>
        <w:rPr>
          <w:rFonts w:cs="Arial"/>
        </w:rPr>
        <w:t xml:space="preserve">If a Housing Association or Voluntary sector worker is inadequately housed and living in poverty then the service they provide to residents and clients will also be adversely affected. </w:t>
      </w:r>
    </w:p>
    <w:p w:rsidR="00B32D34" w:rsidRDefault="00B32D34" w:rsidP="00F02147">
      <w:pPr>
        <w:numPr>
          <w:ilvl w:val="0"/>
          <w:numId w:val="35"/>
        </w:numPr>
        <w:spacing w:afterLines="100" w:line="240" w:lineRule="auto"/>
        <w:ind w:left="360"/>
      </w:pPr>
      <w:r>
        <w:rPr>
          <w:rFonts w:cs="Arial"/>
        </w:rPr>
        <w:t xml:space="preserve">Historically, Housing Associations and other housing providers in the past did provide accommodation for some of their workers and today many still provide service tenancies to staff. Others provide “Key worker” accommodation. </w:t>
      </w:r>
    </w:p>
    <w:p w:rsidR="00B32D34" w:rsidRDefault="00B32D34" w:rsidP="00F02147">
      <w:pPr>
        <w:numPr>
          <w:ilvl w:val="0"/>
          <w:numId w:val="35"/>
        </w:numPr>
        <w:spacing w:afterLines="100" w:line="240" w:lineRule="auto"/>
        <w:ind w:left="360"/>
      </w:pPr>
      <w:r>
        <w:rPr>
          <w:rFonts w:cs="Arial"/>
        </w:rPr>
        <w:t xml:space="preserve">Housing Associations are also major developers as well as Landlords who build homes for sale, shared ownership, provide Student and supported accommodation as well as market, near market and social rents. They are uniquely able to provide housing solutions to their workers. </w:t>
      </w:r>
    </w:p>
    <w:p w:rsidR="00B32D34" w:rsidRDefault="00B32D34" w:rsidP="00F02147">
      <w:pPr>
        <w:spacing w:afterLines="100"/>
      </w:pPr>
      <w:r>
        <w:rPr>
          <w:rFonts w:cs="Arial"/>
        </w:rPr>
        <w:t>This Conference resolves:-</w:t>
      </w:r>
    </w:p>
    <w:p w:rsidR="00B32D34" w:rsidRDefault="00B32D34" w:rsidP="00F02147">
      <w:pPr>
        <w:numPr>
          <w:ilvl w:val="0"/>
          <w:numId w:val="36"/>
        </w:numPr>
        <w:spacing w:afterLines="100" w:line="240" w:lineRule="auto"/>
        <w:ind w:left="360"/>
      </w:pPr>
      <w:r>
        <w:rPr>
          <w:rFonts w:cs="Arial"/>
        </w:rPr>
        <w:t>To call upon the Community Service Group Executive to continue to campaign with Labour Link, branches, regions and self organised Groups for extra funding for the sector and better wages for staff including sector pay boards;</w:t>
      </w:r>
    </w:p>
    <w:p w:rsidR="00B32D34" w:rsidRDefault="00B32D34" w:rsidP="00F02147">
      <w:pPr>
        <w:numPr>
          <w:ilvl w:val="0"/>
          <w:numId w:val="36"/>
        </w:numPr>
        <w:spacing w:afterLines="100" w:line="240" w:lineRule="auto"/>
        <w:ind w:left="360"/>
      </w:pPr>
      <w:r>
        <w:rPr>
          <w:rFonts w:cs="Arial"/>
        </w:rPr>
        <w:t>To also work with the National Housing Federation and Voluntary sector employer organisations to campaign for their workers to be treated as “key workers” and for them to provide safe, secure and affordable homes for them if needed.;</w:t>
      </w:r>
    </w:p>
    <w:p w:rsidR="00B32D34" w:rsidRDefault="00B32D34" w:rsidP="00F02147">
      <w:pPr>
        <w:numPr>
          <w:ilvl w:val="0"/>
          <w:numId w:val="36"/>
        </w:numPr>
        <w:spacing w:afterLines="100" w:line="240" w:lineRule="auto"/>
        <w:ind w:left="360"/>
      </w:pPr>
      <w:r>
        <w:rPr>
          <w:rFonts w:cs="Arial"/>
        </w:rPr>
        <w:t>To also work with the Co-operative movement to see if a co-operative housing model could provide decent homes for housing association and voluntary sector workers and their families.</w:t>
      </w:r>
    </w:p>
    <w:p w:rsidR="00B32D34" w:rsidRDefault="00B32D34" w:rsidP="00B32D34">
      <w:pPr>
        <w:jc w:val="right"/>
      </w:pPr>
      <w:r>
        <w:rPr>
          <w:rFonts w:cs="Arial"/>
          <w:b/>
          <w:i/>
        </w:rPr>
        <w:t>Housing Associations Branch (M)</w:t>
      </w:r>
    </w:p>
    <w:p w:rsidR="00B32D34" w:rsidRDefault="00B32D34" w:rsidP="00F02147">
      <w:pPr>
        <w:pBdr>
          <w:top w:val="single" w:sz="4" w:space="1" w:color="auto"/>
        </w:pBdr>
        <w:tabs>
          <w:tab w:val="left" w:pos="468"/>
        </w:tabs>
        <w:spacing w:beforeLines="50" w:afterLines="50"/>
        <w:ind w:left="504" w:hanging="504"/>
      </w:pPr>
      <w:r>
        <w:rPr>
          <w:rFonts w:cs="Arial"/>
          <w:b/>
        </w:rPr>
        <w:t>11.1</w:t>
      </w:r>
    </w:p>
    <w:p w:rsidR="00B32D34" w:rsidRDefault="00B32D34" w:rsidP="00F02147">
      <w:pPr>
        <w:spacing w:afterLines="100"/>
      </w:pPr>
      <w:r>
        <w:rPr>
          <w:rFonts w:cs="Arial"/>
        </w:rPr>
        <w:t>Action 1) delete “Labour Link,” replace with “UNISON Labour Link, NEC and other stakeholders including lobbying political parties in positions of power and influence in Scotland, Wales and Northern Ireland,”</w:t>
      </w:r>
    </w:p>
    <w:p w:rsidR="00B32D34" w:rsidRDefault="00B32D34" w:rsidP="00B32D34">
      <w:pPr>
        <w:jc w:val="right"/>
      </w:pPr>
      <w:r>
        <w:rPr>
          <w:rFonts w:cs="Arial"/>
          <w:b/>
          <w:i/>
        </w:rPr>
        <w:t>Community Service Group Executive</w:t>
      </w:r>
    </w:p>
    <w:p w:rsidR="00B32D34" w:rsidRDefault="00B32D34" w:rsidP="00F02147">
      <w:pPr>
        <w:pBdr>
          <w:top w:val="single" w:sz="4" w:space="1" w:color="auto"/>
        </w:pBdr>
        <w:tabs>
          <w:tab w:val="left" w:pos="468"/>
        </w:tabs>
        <w:spacing w:beforeLines="50" w:afterLines="50"/>
        <w:ind w:left="504" w:hanging="504"/>
      </w:pPr>
      <w:r>
        <w:rPr>
          <w:rFonts w:cs="Arial"/>
          <w:b/>
        </w:rPr>
        <w:t>12.</w:t>
      </w:r>
      <w:r>
        <w:rPr>
          <w:rFonts w:cs="Arial"/>
          <w:b/>
        </w:rPr>
        <w:tab/>
        <w:t>UNISON Pay Campaign and the Community Service Group</w:t>
      </w:r>
    </w:p>
    <w:p w:rsidR="00B32D34" w:rsidRDefault="00B32D34" w:rsidP="00F02147">
      <w:pPr>
        <w:spacing w:afterLines="100"/>
      </w:pPr>
      <w:r>
        <w:rPr>
          <w:rFonts w:cs="Arial"/>
        </w:rPr>
        <w:t xml:space="preserve">Community Conference welcomes the new UNISON wide pay campaign called “Pay Up Now“ which seeks to put pressure on the government to end public spending austerity which has proved so disastrous for public services in recent years. </w:t>
      </w:r>
    </w:p>
    <w:p w:rsidR="00B32D34" w:rsidRDefault="00B32D34" w:rsidP="00F02147">
      <w:pPr>
        <w:spacing w:afterLines="100"/>
      </w:pPr>
      <w:r>
        <w:rPr>
          <w:rFonts w:cs="Arial"/>
        </w:rPr>
        <w:t>Community Conference supports the campaign objectives which are to:</w:t>
      </w:r>
    </w:p>
    <w:p w:rsidR="00B32D34" w:rsidRDefault="00B32D34" w:rsidP="00F02147">
      <w:pPr>
        <w:spacing w:afterLines="100"/>
      </w:pPr>
      <w:r>
        <w:rPr>
          <w:rFonts w:cs="Arial"/>
        </w:rPr>
        <w:t>a. Put an end to the pay cap</w:t>
      </w:r>
    </w:p>
    <w:p w:rsidR="00B32D34" w:rsidRDefault="00B32D34" w:rsidP="00F02147">
      <w:pPr>
        <w:spacing w:afterLines="100"/>
      </w:pPr>
      <w:r>
        <w:rPr>
          <w:rFonts w:cs="Arial"/>
        </w:rPr>
        <w:t>b. Ensure government money made available for an immediate pay rise for all public sector workers</w:t>
      </w:r>
    </w:p>
    <w:p w:rsidR="00B32D34" w:rsidRDefault="00B32D34" w:rsidP="00F02147">
      <w:pPr>
        <w:spacing w:afterLines="100"/>
      </w:pPr>
      <w:r>
        <w:rPr>
          <w:rFonts w:cs="Arial"/>
        </w:rPr>
        <w:lastRenderedPageBreak/>
        <w:t>c. Put an end to government interference in bargaining arrangements for all public sector pay.</w:t>
      </w:r>
    </w:p>
    <w:p w:rsidR="00B32D34" w:rsidRDefault="00B32D34" w:rsidP="00F02147">
      <w:pPr>
        <w:spacing w:afterLines="100"/>
      </w:pPr>
      <w:r>
        <w:rPr>
          <w:rFonts w:cs="Arial"/>
        </w:rPr>
        <w:t xml:space="preserve">Conference believes it is important that the campaign recognises the impact which austerity has had on workers in the care sector.  Many employers in Community use the pay increases in the public sector as a guide to their own stance on annual pay rises.  Also, the funding of public sector contracts taken up by Community employers are often funded on the assumption that pay and terms and conditions of work will be driven down.  </w:t>
      </w:r>
    </w:p>
    <w:p w:rsidR="00B32D34" w:rsidRDefault="00B32D34" w:rsidP="00F02147">
      <w:pPr>
        <w:spacing w:afterLines="100"/>
      </w:pPr>
      <w:r>
        <w:rPr>
          <w:rFonts w:cs="Arial"/>
        </w:rPr>
        <w:t>Conference calls on the Community Service Group Executive to:</w:t>
      </w:r>
    </w:p>
    <w:p w:rsidR="00B32D34" w:rsidRDefault="00B32D34" w:rsidP="00F02147">
      <w:pPr>
        <w:spacing w:afterLines="100"/>
      </w:pPr>
      <w:r>
        <w:rPr>
          <w:rFonts w:cs="Arial"/>
        </w:rPr>
        <w:t xml:space="preserve">1.  Liaise with the NEC to ensure the “Pay Up Now“ pay campaign includes detail and language which will also appeal to UNISON members, and potential members, working in the Community. </w:t>
      </w:r>
    </w:p>
    <w:p w:rsidR="00B32D34" w:rsidRDefault="00B32D34" w:rsidP="00F02147">
      <w:pPr>
        <w:spacing w:afterLines="100"/>
      </w:pPr>
      <w:r>
        <w:rPr>
          <w:rFonts w:cs="Arial"/>
        </w:rPr>
        <w:t xml:space="preserve">2.  Consult with UNISON members in Community on the impact of long-term pay austerity in the sector and feed this information into the “Pay Up Now” campaign. </w:t>
      </w:r>
    </w:p>
    <w:p w:rsidR="00B32D34" w:rsidRDefault="00B32D34" w:rsidP="00F02147">
      <w:pPr>
        <w:spacing w:afterLines="100"/>
      </w:pPr>
      <w:r>
        <w:rPr>
          <w:rFonts w:cs="Arial"/>
        </w:rPr>
        <w:t>3.  Produce materials from the campaign adapted for the Community Sector, and distribute them to Community activists and Members.</w:t>
      </w:r>
    </w:p>
    <w:p w:rsidR="00B32D34" w:rsidRDefault="00B32D34" w:rsidP="00B32D34">
      <w:pPr>
        <w:jc w:val="right"/>
      </w:pPr>
      <w:r>
        <w:rPr>
          <w:rFonts w:cs="Arial"/>
          <w:b/>
          <w:i/>
        </w:rPr>
        <w:t>Community Service Group Executive</w:t>
      </w:r>
    </w:p>
    <w:p w:rsidR="00B32D34" w:rsidRDefault="00B32D34" w:rsidP="00F02147">
      <w:pPr>
        <w:pBdr>
          <w:top w:val="single" w:sz="4" w:space="1" w:color="auto"/>
        </w:pBdr>
        <w:tabs>
          <w:tab w:val="left" w:pos="468"/>
        </w:tabs>
        <w:spacing w:beforeLines="50" w:afterLines="50"/>
        <w:ind w:left="504" w:hanging="504"/>
      </w:pPr>
      <w:r>
        <w:rPr>
          <w:rFonts w:cs="Arial"/>
          <w:b/>
        </w:rPr>
        <w:t>13.</w:t>
      </w:r>
      <w:r>
        <w:rPr>
          <w:rFonts w:cs="Arial"/>
          <w:b/>
        </w:rPr>
        <w:tab/>
        <w:t>Pay up now in Community!</w:t>
      </w:r>
    </w:p>
    <w:p w:rsidR="00B32D34" w:rsidRDefault="00B32D34" w:rsidP="00F02147">
      <w:pPr>
        <w:spacing w:afterLines="100"/>
      </w:pPr>
      <w:r>
        <w:rPr>
          <w:rFonts w:cs="Arial"/>
        </w:rPr>
        <w:t>Conference notes that UNISON membership in the community service group is increasing and attendance at the community service group meeting at national lesbian, gay, bisexual and transgender (LGBT) conference improves annually.</w:t>
      </w:r>
    </w:p>
    <w:p w:rsidR="00B32D34" w:rsidRDefault="00B32D34" w:rsidP="00F02147">
      <w:pPr>
        <w:spacing w:afterLines="100"/>
      </w:pPr>
      <w:r>
        <w:rPr>
          <w:rFonts w:cs="Arial"/>
        </w:rPr>
        <w:t>Issues affecting LGBT members raised at the meeting include low or no pay increases, attacks on terms and conditions, facility time and bullying, harassment and discrimination.</w:t>
      </w:r>
    </w:p>
    <w:p w:rsidR="00B32D34" w:rsidRDefault="00B32D34" w:rsidP="00F02147">
      <w:pPr>
        <w:spacing w:afterLines="100"/>
      </w:pPr>
      <w:r>
        <w:rPr>
          <w:rFonts w:cs="Arial"/>
        </w:rPr>
        <w:t>The equality survey carried out by UNISON during Summer 2017 identified that 44% described their standard of living as worse than a year ago. This was over a 10% increase on 2016. It also showed that people are generally spending more and earning less due to rising costs and inflation.  LGBT members have the same pay profile as non-LGBT members.</w:t>
      </w:r>
    </w:p>
    <w:p w:rsidR="00B32D34" w:rsidRDefault="00B32D34" w:rsidP="00F02147">
      <w:pPr>
        <w:spacing w:afterLines="100"/>
      </w:pPr>
      <w:r>
        <w:rPr>
          <w:rFonts w:cs="Arial"/>
        </w:rPr>
        <w:t xml:space="preserve">Conference notes that many community employers have used the Tories’ 1% public sector pay cap as an excuse to cap pay increases to their staff.  Many community members have had no or low cost pay increases, way behind the rate of inflation.  Conference welcomes UNISON’s Pay up now! campaign and believes it could benefit from greater visibility in the community sector. </w:t>
      </w:r>
    </w:p>
    <w:p w:rsidR="00B32D34" w:rsidRDefault="00B32D34" w:rsidP="00F02147">
      <w:pPr>
        <w:spacing w:afterLines="100"/>
      </w:pPr>
      <w:r>
        <w:rPr>
          <w:rFonts w:cs="Arial"/>
        </w:rPr>
        <w:t>Conference welcomes the increase in the Living Wage set by the Living Wage Foundation.  For members in community employers who subscribe to it, this can make a real difference.  However smaller charities are more likely to pay below the Living Wage, with 77.2% of low paid employees working for charities with less than fifty employees.  Conference notes that many LGBT members work for smaller charities where work has been commissioned, as it is no longer viable in the statutory sector but is still an essential service.</w:t>
      </w:r>
    </w:p>
    <w:p w:rsidR="00B32D34" w:rsidRPr="00B32D34" w:rsidRDefault="00B32D34" w:rsidP="00F02147">
      <w:pPr>
        <w:spacing w:afterLines="100"/>
        <w:rPr>
          <w:rFonts w:cs="Arial"/>
        </w:rPr>
      </w:pPr>
      <w:r>
        <w:rPr>
          <w:rFonts w:cs="Arial"/>
        </w:rPr>
        <w:lastRenderedPageBreak/>
        <w:t>The Living Wage should not be confused with the Government’s living wage which is the minimum wage, the increase in which does not match inflation.</w:t>
      </w:r>
    </w:p>
    <w:p w:rsidR="00B32D34" w:rsidRDefault="00B32D34" w:rsidP="00F02147">
      <w:pPr>
        <w:spacing w:afterLines="100"/>
      </w:pPr>
      <w:r>
        <w:rPr>
          <w:rFonts w:cs="Arial"/>
        </w:rPr>
        <w:t>Conference therefore urges the Community service group executive to:</w:t>
      </w:r>
    </w:p>
    <w:p w:rsidR="00B32D34" w:rsidRDefault="00B32D34" w:rsidP="00F02147">
      <w:pPr>
        <w:spacing w:afterLines="100"/>
      </w:pPr>
      <w:r>
        <w:rPr>
          <w:rFonts w:cs="Arial"/>
        </w:rPr>
        <w:t>1. Promote UNISON’s ‘Pay up now!’ campaign among community members, with relevant and appropriate community campaign messages;</w:t>
      </w:r>
    </w:p>
    <w:p w:rsidR="00B32D34" w:rsidRDefault="00B32D34" w:rsidP="00F02147">
      <w:pPr>
        <w:spacing w:afterLines="100"/>
      </w:pPr>
      <w:r>
        <w:rPr>
          <w:rFonts w:cs="Arial"/>
        </w:rPr>
        <w:t>2. Keep community workers pay high on the service group agenda;</w:t>
      </w:r>
    </w:p>
    <w:p w:rsidR="00B32D34" w:rsidRDefault="00B32D34" w:rsidP="00F02147">
      <w:pPr>
        <w:spacing w:afterLines="100"/>
      </w:pPr>
      <w:r>
        <w:rPr>
          <w:rFonts w:cs="Arial"/>
        </w:rPr>
        <w:t>3. Encourage and assist branches to campaign for their employers to sign up to the real Living Wage;</w:t>
      </w:r>
    </w:p>
    <w:p w:rsidR="00B32D34" w:rsidRDefault="00B32D34" w:rsidP="00F02147">
      <w:pPr>
        <w:spacing w:afterLines="100"/>
      </w:pPr>
      <w:r>
        <w:rPr>
          <w:rFonts w:cs="Arial"/>
        </w:rPr>
        <w:t>4. Work with the national self-organised groups and young members forum to mainstream equality issues into the pay campaign;</w:t>
      </w:r>
    </w:p>
    <w:p w:rsidR="00B32D34" w:rsidRDefault="00B32D34" w:rsidP="00F02147">
      <w:pPr>
        <w:spacing w:afterLines="100"/>
      </w:pPr>
      <w:r>
        <w:rPr>
          <w:rFonts w:cs="Arial"/>
        </w:rPr>
        <w:t>5. Survey community members to identify how pay cuts and working conditions have impacted on them and report the findings to 2019 conference.</w:t>
      </w:r>
    </w:p>
    <w:p w:rsidR="00B32D34" w:rsidRDefault="00B32D34" w:rsidP="00B32D34">
      <w:pPr>
        <w:jc w:val="right"/>
      </w:pPr>
      <w:r>
        <w:rPr>
          <w:rFonts w:cs="Arial"/>
          <w:b/>
          <w:i/>
        </w:rPr>
        <w:t>National Lesbian, Gay, Bisexual and Transgender Committee</w:t>
      </w:r>
    </w:p>
    <w:p w:rsidR="00B32D34" w:rsidRDefault="00B32D34" w:rsidP="00F02147">
      <w:pPr>
        <w:pBdr>
          <w:top w:val="single" w:sz="4" w:space="1" w:color="auto"/>
        </w:pBdr>
        <w:tabs>
          <w:tab w:val="left" w:pos="468"/>
        </w:tabs>
        <w:spacing w:beforeLines="50" w:afterLines="50"/>
        <w:ind w:left="504" w:hanging="504"/>
      </w:pPr>
      <w:r>
        <w:rPr>
          <w:rFonts w:cs="Arial"/>
          <w:b/>
        </w:rPr>
        <w:t>14.</w:t>
      </w:r>
      <w:r>
        <w:rPr>
          <w:rFonts w:cs="Arial"/>
          <w:b/>
        </w:rPr>
        <w:tab/>
        <w:t>Fair Funding</w:t>
      </w:r>
    </w:p>
    <w:p w:rsidR="00B32D34" w:rsidRDefault="00B32D34" w:rsidP="00F02147">
      <w:pPr>
        <w:spacing w:afterLines="100"/>
      </w:pPr>
      <w:r>
        <w:rPr>
          <w:rFonts w:cs="Arial"/>
        </w:rPr>
        <w:t xml:space="preserve">There is a persistent problem of funding and how contracts are put out for tender. </w:t>
      </w:r>
    </w:p>
    <w:p w:rsidR="00B32D34" w:rsidRDefault="00B32D34" w:rsidP="00F02147">
      <w:pPr>
        <w:spacing w:afterLines="100"/>
      </w:pPr>
      <w:r>
        <w:rPr>
          <w:rFonts w:cs="Arial"/>
        </w:rPr>
        <w:t>The impact of this is that there is often so little money in the contract that staffing costs are the area employers target to cut back so members end up with larger workloads and lower pay, wages rarely allow for the living wage so the minimum wage is all that can be offered.</w:t>
      </w:r>
    </w:p>
    <w:p w:rsidR="00B32D34" w:rsidRDefault="00B32D34" w:rsidP="00F02147">
      <w:pPr>
        <w:spacing w:afterLines="100"/>
      </w:pPr>
      <w:r>
        <w:rPr>
          <w:rFonts w:cs="Arial"/>
        </w:rPr>
        <w:t xml:space="preserve">Additionally, employment is insecure with some companies having to pull out when a contract comes up for retender. This often ends up with closures and/or redundancies. Within certain sectors staff are often on fixed term contracts for the length of time of the contract so end up with nothing at the end. </w:t>
      </w:r>
    </w:p>
    <w:p w:rsidR="00B32D34" w:rsidRDefault="00B32D34" w:rsidP="00F02147">
      <w:pPr>
        <w:spacing w:afterLines="100"/>
      </w:pPr>
      <w:r>
        <w:rPr>
          <w:rFonts w:cs="Arial"/>
        </w:rPr>
        <w:t>Disabled members have enough problems trying to sustain employment without their wages being paid at the lowest rates and where employers are looking at every cost and haven’t got enough finances to cover the workforce costs and we believe they are less likely to employ disabled people and provide the reasonable adjustments needed.</w:t>
      </w:r>
    </w:p>
    <w:p w:rsidR="00B32D34" w:rsidRDefault="00B32D34" w:rsidP="00F02147">
      <w:pPr>
        <w:spacing w:afterLines="100"/>
      </w:pPr>
      <w:r>
        <w:rPr>
          <w:rFonts w:cs="Arial"/>
        </w:rPr>
        <w:t>Conference, we welcome the steps taken by UNISON to fight for fairer funding especially in social care, using the social care charter, but more needs to be done. We need to push more for the Government and Councils to properly fund the level of services that they expect to be delivered in contracts. We need to ensure that employers pay the minimum wage and that workloads are manageable.</w:t>
      </w:r>
    </w:p>
    <w:p w:rsidR="00B32D34" w:rsidRDefault="00B32D34" w:rsidP="00F02147">
      <w:pPr>
        <w:spacing w:afterLines="100"/>
      </w:pPr>
      <w:r>
        <w:rPr>
          <w:rFonts w:cs="Arial"/>
        </w:rPr>
        <w:t>Finally, employers have to pressed to ensure sufficient monies are allowed for the real cost of sleep ins and that back pay is provided for staff affected.</w:t>
      </w:r>
    </w:p>
    <w:p w:rsidR="00B32D34" w:rsidRDefault="00B32D34" w:rsidP="00F02147">
      <w:pPr>
        <w:spacing w:afterLines="100"/>
      </w:pPr>
      <w:r>
        <w:rPr>
          <w:rFonts w:cs="Arial"/>
        </w:rPr>
        <w:t xml:space="preserve">Conference calls on Community Service Group Executive to; </w:t>
      </w:r>
    </w:p>
    <w:p w:rsidR="00B32D34" w:rsidRDefault="00B32D34" w:rsidP="00F02147">
      <w:pPr>
        <w:numPr>
          <w:ilvl w:val="0"/>
          <w:numId w:val="37"/>
        </w:numPr>
        <w:spacing w:afterLines="100" w:line="240" w:lineRule="auto"/>
        <w:ind w:left="360"/>
      </w:pPr>
      <w:r>
        <w:rPr>
          <w:rFonts w:cs="Arial"/>
        </w:rPr>
        <w:t>Work with local government service group, to profile where services have been returned in house to local authorities;</w:t>
      </w:r>
    </w:p>
    <w:p w:rsidR="00B32D34" w:rsidRDefault="00B32D34" w:rsidP="00F02147">
      <w:pPr>
        <w:numPr>
          <w:ilvl w:val="0"/>
          <w:numId w:val="37"/>
        </w:numPr>
        <w:spacing w:afterLines="100" w:line="240" w:lineRule="auto"/>
        <w:ind w:left="360"/>
      </w:pPr>
      <w:r>
        <w:rPr>
          <w:rFonts w:cs="Arial"/>
        </w:rPr>
        <w:lastRenderedPageBreak/>
        <w:t xml:space="preserve">To work across the union including the NEC to continue to push for fairer funding for services provided in the community sector; </w:t>
      </w:r>
    </w:p>
    <w:p w:rsidR="00B32D34" w:rsidRDefault="00B32D34" w:rsidP="00F02147">
      <w:pPr>
        <w:numPr>
          <w:ilvl w:val="0"/>
          <w:numId w:val="37"/>
        </w:numPr>
        <w:spacing w:afterLines="100" w:line="240" w:lineRule="auto"/>
        <w:ind w:left="360"/>
      </w:pPr>
      <w:r>
        <w:rPr>
          <w:rFonts w:cs="Arial"/>
        </w:rPr>
        <w:t>To develop a bargaining strategy for community sector employers to pay up now and improve pay across the employers.</w:t>
      </w:r>
    </w:p>
    <w:p w:rsidR="00B32D34" w:rsidRDefault="00B32D34" w:rsidP="00B32D34">
      <w:pPr>
        <w:jc w:val="right"/>
      </w:pPr>
      <w:r>
        <w:rPr>
          <w:rFonts w:cs="Arial"/>
          <w:b/>
          <w:i/>
        </w:rPr>
        <w:t>National Disabled Members Committee</w:t>
      </w:r>
    </w:p>
    <w:p w:rsidR="00B32D34" w:rsidRDefault="00B32D34" w:rsidP="00F02147">
      <w:pPr>
        <w:pBdr>
          <w:top w:val="single" w:sz="4" w:space="1" w:color="auto"/>
        </w:pBdr>
        <w:tabs>
          <w:tab w:val="left" w:pos="468"/>
        </w:tabs>
        <w:spacing w:beforeLines="50" w:afterLines="50"/>
        <w:ind w:left="504" w:hanging="504"/>
      </w:pPr>
      <w:r>
        <w:rPr>
          <w:rFonts w:cs="Arial"/>
          <w:b/>
        </w:rPr>
        <w:t>15.</w:t>
      </w:r>
      <w:r>
        <w:rPr>
          <w:rFonts w:cs="Arial"/>
          <w:b/>
        </w:rPr>
        <w:tab/>
        <w:t>Organising for LGBT Equality in the Community Sector</w:t>
      </w:r>
    </w:p>
    <w:p w:rsidR="00B32D34" w:rsidRDefault="00B32D34" w:rsidP="00F02147">
      <w:pPr>
        <w:spacing w:afterLines="100"/>
      </w:pPr>
      <w:r>
        <w:rPr>
          <w:rFonts w:cs="Arial"/>
        </w:rPr>
        <w:t xml:space="preserve">Conference notes that UNISON carried out its second equality survey in summer 2017 and received just 743 responses (6.79%) from members stating that they worked in the community sector which is disappointing considering we are the fastest growing sector with over 60,000 members.  </w:t>
      </w:r>
    </w:p>
    <w:p w:rsidR="00B32D34" w:rsidRDefault="00B32D34" w:rsidP="00F02147">
      <w:pPr>
        <w:spacing w:afterLines="100"/>
      </w:pPr>
      <w:r>
        <w:rPr>
          <w:rFonts w:cs="Arial"/>
        </w:rPr>
        <w:t>Of all respondents, 6% identified as lesbian, gay or bisexual and 0.4% identified as transgender or having a trans history. Among lesbian, gay, bisexual and transgender (LGBT) members, 67% had taken part in a branch LGBT group.</w:t>
      </w:r>
    </w:p>
    <w:p w:rsidR="00B32D34" w:rsidRDefault="00B32D34" w:rsidP="00F02147">
      <w:pPr>
        <w:spacing w:afterLines="100"/>
      </w:pPr>
      <w:r>
        <w:rPr>
          <w:rFonts w:cs="Arial"/>
        </w:rPr>
        <w:t xml:space="preserve">Worryingly, a third of respondents said that their employers did not keep them informed of equality policies and a staggering 41% said their employers had no organised equality training.  </w:t>
      </w:r>
    </w:p>
    <w:p w:rsidR="00B32D34" w:rsidRDefault="00B32D34" w:rsidP="00F02147">
      <w:pPr>
        <w:spacing w:afterLines="100"/>
      </w:pPr>
      <w:r>
        <w:rPr>
          <w:rFonts w:cs="Arial"/>
        </w:rPr>
        <w:t>A third of members reported experiencing discrimination in the workplace of which nearly 5% was as a result of sexual orientation and just over 1% was as a result of gender identity.</w:t>
      </w:r>
    </w:p>
    <w:p w:rsidR="00B32D34" w:rsidRDefault="00B32D34" w:rsidP="00F02147">
      <w:pPr>
        <w:spacing w:afterLines="100"/>
      </w:pPr>
      <w:r>
        <w:rPr>
          <w:rFonts w:cs="Arial"/>
        </w:rPr>
        <w:t xml:space="preserve">Conference believes that this is just the tip of the iceberg and that with public bodies increasingly cutting their specialist equality functions, LGBT specific work is increasingly carried out in the community sector, with a number of LGBT groups and charities now significant regional and national employers.  Many of these are not unionised, though some have individual staff in UNISON and other unions.  </w:t>
      </w:r>
    </w:p>
    <w:p w:rsidR="00B32D34" w:rsidRDefault="00B32D34" w:rsidP="00F02147">
      <w:pPr>
        <w:spacing w:afterLines="100"/>
      </w:pPr>
      <w:r>
        <w:rPr>
          <w:rFonts w:cs="Arial"/>
        </w:rPr>
        <w:t>Conference further notes that with increasing competitiveness in the community sector, major charity and voluntary sector employers are acting more and more like private employers. There is a growing trend to move away from specific workers forums, such as staff LGBT forums, to generic open equality networks thereby providing the potential for workers with protected characteristics to be excluded.  This therefore provides the opportunity to grow union self organisation.</w:t>
      </w:r>
    </w:p>
    <w:p w:rsidR="00B32D34" w:rsidRDefault="00B32D34" w:rsidP="00F02147">
      <w:pPr>
        <w:spacing w:afterLines="100"/>
      </w:pPr>
      <w:r>
        <w:rPr>
          <w:rFonts w:cs="Arial"/>
        </w:rPr>
        <w:t>Conference therefore urges the Community service group executive to encourage community branches to:</w:t>
      </w:r>
    </w:p>
    <w:p w:rsidR="00B32D34" w:rsidRDefault="00B32D34" w:rsidP="00F02147">
      <w:pPr>
        <w:numPr>
          <w:ilvl w:val="0"/>
          <w:numId w:val="38"/>
        </w:numPr>
        <w:spacing w:afterLines="100" w:line="240" w:lineRule="auto"/>
        <w:ind w:left="360"/>
      </w:pPr>
      <w:r>
        <w:rPr>
          <w:rFonts w:cs="Arial"/>
        </w:rPr>
        <w:t>Publicise UNISON’s work for LGBT equality;</w:t>
      </w:r>
    </w:p>
    <w:p w:rsidR="00B32D34" w:rsidRDefault="00B32D34" w:rsidP="00F02147">
      <w:pPr>
        <w:numPr>
          <w:ilvl w:val="0"/>
          <w:numId w:val="38"/>
        </w:numPr>
        <w:spacing w:afterLines="100" w:line="240" w:lineRule="auto"/>
        <w:ind w:left="360"/>
      </w:pPr>
      <w:r>
        <w:rPr>
          <w:rFonts w:cs="Arial"/>
        </w:rPr>
        <w:t>Use our many LGBT bargaining resources;</w:t>
      </w:r>
    </w:p>
    <w:p w:rsidR="00B32D34" w:rsidRDefault="00B32D34" w:rsidP="00F02147">
      <w:pPr>
        <w:numPr>
          <w:ilvl w:val="0"/>
          <w:numId w:val="38"/>
        </w:numPr>
        <w:spacing w:afterLines="100" w:line="240" w:lineRule="auto"/>
        <w:ind w:left="360"/>
      </w:pPr>
      <w:r>
        <w:rPr>
          <w:rFonts w:cs="Arial"/>
        </w:rPr>
        <w:t xml:space="preserve">Promote participation in regional LGBT groups; </w:t>
      </w:r>
    </w:p>
    <w:p w:rsidR="00B32D34" w:rsidRDefault="00B32D34" w:rsidP="00F02147">
      <w:pPr>
        <w:numPr>
          <w:ilvl w:val="0"/>
          <w:numId w:val="38"/>
        </w:numPr>
        <w:spacing w:afterLines="100" w:line="240" w:lineRule="auto"/>
        <w:ind w:left="360"/>
      </w:pPr>
      <w:r>
        <w:rPr>
          <w:rFonts w:cs="Arial"/>
        </w:rPr>
        <w:t xml:space="preserve">Seek to fill branch LGBT officer posts, and signpost them to resources, training and support available </w:t>
      </w:r>
    </w:p>
    <w:p w:rsidR="00B32D34" w:rsidRDefault="00B32D34" w:rsidP="00F02147">
      <w:pPr>
        <w:numPr>
          <w:ilvl w:val="0"/>
          <w:numId w:val="38"/>
        </w:numPr>
        <w:spacing w:afterLines="100" w:line="240" w:lineRule="auto"/>
        <w:ind w:left="360"/>
      </w:pPr>
      <w:r>
        <w:rPr>
          <w:rFonts w:cs="Arial"/>
        </w:rPr>
        <w:t>Support local pride and other LGBT events, recognising their recruitment potential, in liaison with regional LGBT groups;</w:t>
      </w:r>
    </w:p>
    <w:p w:rsidR="00B32D34" w:rsidRDefault="00B32D34" w:rsidP="00F02147">
      <w:pPr>
        <w:numPr>
          <w:ilvl w:val="0"/>
          <w:numId w:val="38"/>
        </w:numPr>
        <w:spacing w:afterLines="100" w:line="240" w:lineRule="auto"/>
        <w:ind w:left="360"/>
      </w:pPr>
      <w:r>
        <w:rPr>
          <w:rFonts w:cs="Arial"/>
        </w:rPr>
        <w:lastRenderedPageBreak/>
        <w:t>Act on the significant potential of LGBT organisation for recruitment and recognition agreements with community employers;</w:t>
      </w:r>
    </w:p>
    <w:p w:rsidR="00B32D34" w:rsidRDefault="00B32D34" w:rsidP="00F02147">
      <w:pPr>
        <w:numPr>
          <w:ilvl w:val="0"/>
          <w:numId w:val="38"/>
        </w:numPr>
        <w:spacing w:afterLines="100" w:line="240" w:lineRule="auto"/>
        <w:ind w:left="360"/>
      </w:pPr>
      <w:r>
        <w:rPr>
          <w:rFonts w:cs="Arial"/>
        </w:rPr>
        <w:t>Encourage community members to complete this year’s Equality survey to enable a better representation from members working in the Community sector.</w:t>
      </w:r>
    </w:p>
    <w:p w:rsidR="00B32D34" w:rsidRDefault="00B32D34" w:rsidP="00B32D34">
      <w:pPr>
        <w:jc w:val="right"/>
      </w:pPr>
      <w:r>
        <w:rPr>
          <w:rFonts w:cs="Arial"/>
          <w:b/>
          <w:i/>
        </w:rPr>
        <w:t>National Lesbian, Gay, Bisexual and Transgender Committee</w:t>
      </w:r>
    </w:p>
    <w:p w:rsidR="00B32D34" w:rsidRDefault="00B32D34" w:rsidP="00F02147">
      <w:pPr>
        <w:pBdr>
          <w:top w:val="single" w:sz="4" w:space="1" w:color="auto"/>
        </w:pBdr>
        <w:tabs>
          <w:tab w:val="left" w:pos="468"/>
        </w:tabs>
        <w:spacing w:beforeLines="50" w:afterLines="50"/>
        <w:ind w:left="504" w:hanging="504"/>
      </w:pPr>
      <w:r>
        <w:rPr>
          <w:rFonts w:cs="Arial"/>
          <w:b/>
        </w:rPr>
        <w:t>15.1</w:t>
      </w:r>
    </w:p>
    <w:p w:rsidR="00B32D34" w:rsidRDefault="00B32D34" w:rsidP="00F02147">
      <w:pPr>
        <w:spacing w:afterLines="100"/>
      </w:pPr>
      <w:r>
        <w:rPr>
          <w:rFonts w:cs="Arial"/>
        </w:rPr>
        <w:t>7th Paragraph delete “community branches” and replace with “branches with community members”</w:t>
      </w:r>
    </w:p>
    <w:p w:rsidR="00B32D34" w:rsidRDefault="00B32D34" w:rsidP="00B32D34">
      <w:pPr>
        <w:jc w:val="right"/>
      </w:pPr>
      <w:r>
        <w:rPr>
          <w:rFonts w:cs="Arial"/>
          <w:b/>
          <w:i/>
        </w:rPr>
        <w:t>Community Service Group Executive</w:t>
      </w:r>
    </w:p>
    <w:p w:rsidR="00B32D34" w:rsidRDefault="00B32D34" w:rsidP="00F02147">
      <w:pPr>
        <w:pBdr>
          <w:top w:val="single" w:sz="10" w:space="1" w:color="auto"/>
        </w:pBdr>
        <w:spacing w:beforeLines="50" w:afterLines="50"/>
      </w:pPr>
      <w:r>
        <w:rPr>
          <w:rFonts w:cs="Arial"/>
          <w:b/>
        </w:rPr>
        <w:t>Efficient and Effective Union</w:t>
      </w:r>
    </w:p>
    <w:p w:rsidR="00B32D34" w:rsidRDefault="00B32D34" w:rsidP="00F02147">
      <w:pPr>
        <w:pBdr>
          <w:top w:val="single" w:sz="8" w:space="1" w:color="auto"/>
        </w:pBdr>
        <w:spacing w:beforeLines="50" w:afterLines="50"/>
      </w:pPr>
      <w:r>
        <w:rPr>
          <w:rFonts w:cs="Arial"/>
        </w:rPr>
        <w:t>Efficient and Effective Union</w:t>
      </w:r>
    </w:p>
    <w:p w:rsidR="00B32D34" w:rsidRDefault="00B32D34" w:rsidP="00F02147">
      <w:pPr>
        <w:pBdr>
          <w:top w:val="single" w:sz="4" w:space="1" w:color="auto"/>
        </w:pBdr>
        <w:tabs>
          <w:tab w:val="left" w:pos="468"/>
        </w:tabs>
        <w:spacing w:beforeLines="50" w:afterLines="50"/>
        <w:ind w:left="504" w:hanging="504"/>
      </w:pPr>
      <w:r>
        <w:rPr>
          <w:rFonts w:cs="Arial"/>
          <w:b/>
        </w:rPr>
        <w:t>16.</w:t>
      </w:r>
      <w:r>
        <w:rPr>
          <w:rFonts w:cs="Arial"/>
          <w:b/>
        </w:rPr>
        <w:tab/>
        <w:t>Digital Organising Framework</w:t>
      </w:r>
    </w:p>
    <w:p w:rsidR="00B32D34" w:rsidRDefault="00B32D34" w:rsidP="00F02147">
      <w:pPr>
        <w:spacing w:afterLines="100"/>
      </w:pPr>
      <w:r>
        <w:rPr>
          <w:rFonts w:cs="Arial"/>
        </w:rPr>
        <w:t xml:space="preserve">Conference notes the introduction by UNISON from 1st September 2017 of the new Digital Organising Framework which replaces the paper-based Joint Branch and Regional Assessment Process (JBRA) and that </w:t>
      </w:r>
    </w:p>
    <w:p w:rsidR="00B32D34" w:rsidRDefault="00B32D34" w:rsidP="00F02147">
      <w:pPr>
        <w:spacing w:afterLines="100"/>
      </w:pPr>
      <w:r>
        <w:rPr>
          <w:rFonts w:cs="Arial"/>
        </w:rPr>
        <w:t>It is intended to act as a discussion framework for a sit down conversation between a Regional Organiser and Branch Secretary (or Committee);</w:t>
      </w:r>
    </w:p>
    <w:p w:rsidR="00B32D34" w:rsidRDefault="00B32D34" w:rsidP="00F02147">
      <w:pPr>
        <w:spacing w:afterLines="100"/>
      </w:pPr>
      <w:r>
        <w:rPr>
          <w:rFonts w:cs="Arial"/>
        </w:rPr>
        <w:t>It is an entirely paperless online solution;</w:t>
      </w:r>
    </w:p>
    <w:p w:rsidR="00B32D34" w:rsidRDefault="00B32D34" w:rsidP="00F02147">
      <w:pPr>
        <w:spacing w:afterLines="100"/>
      </w:pPr>
      <w:r>
        <w:rPr>
          <w:rFonts w:cs="Arial"/>
        </w:rPr>
        <w:t>It has been designed specifically with accessibility in mind;</w:t>
      </w:r>
    </w:p>
    <w:p w:rsidR="00B32D34" w:rsidRDefault="00B32D34" w:rsidP="00F02147">
      <w:pPr>
        <w:spacing w:afterLines="100"/>
      </w:pPr>
      <w:r>
        <w:rPr>
          <w:rFonts w:cs="Arial"/>
        </w:rPr>
        <w:t>It aims to accommodate the diversity of situations within branches;</w:t>
      </w:r>
    </w:p>
    <w:p w:rsidR="00B32D34" w:rsidRDefault="00B32D34" w:rsidP="00F02147">
      <w:pPr>
        <w:spacing w:afterLines="100"/>
      </w:pPr>
      <w:r>
        <w:rPr>
          <w:rFonts w:cs="Arial"/>
        </w:rPr>
        <w:t>It automatically collates existing data held by the union to reduce the administrative burden for branches and regional administration;</w:t>
      </w:r>
    </w:p>
    <w:p w:rsidR="00B32D34" w:rsidRDefault="00B32D34" w:rsidP="00F02147">
      <w:pPr>
        <w:spacing w:afterLines="100"/>
      </w:pPr>
      <w:r>
        <w:rPr>
          <w:rFonts w:cs="Arial"/>
        </w:rPr>
        <w:t>It assists in the process of drafting action plans and budgeting.</w:t>
      </w:r>
    </w:p>
    <w:p w:rsidR="00B32D34" w:rsidRDefault="00B32D34" w:rsidP="00F02147">
      <w:pPr>
        <w:spacing w:afterLines="100"/>
      </w:pPr>
      <w:r>
        <w:rPr>
          <w:rFonts w:cs="Arial"/>
        </w:rPr>
        <w:t xml:space="preserve">Conference believes that in order for such initiatives to be successful branch committees need to have full and active participation in formulating the responses within the JBRA process. Frequently, due to the other pressures on Branch officers this is not always the case. </w:t>
      </w:r>
    </w:p>
    <w:p w:rsidR="00B32D34" w:rsidRDefault="00B32D34" w:rsidP="00F02147">
      <w:pPr>
        <w:spacing w:afterLines="100"/>
      </w:pPr>
      <w:r>
        <w:rPr>
          <w:rFonts w:cs="Arial"/>
        </w:rPr>
        <w:t>Conference also notes that the nationally issued guidance on the process allows for optional consultation with branch committees and does not make it a requirement.</w:t>
      </w:r>
    </w:p>
    <w:p w:rsidR="00B32D34" w:rsidRDefault="00B32D34" w:rsidP="00F02147">
      <w:pPr>
        <w:spacing w:afterLines="100"/>
      </w:pPr>
      <w:r>
        <w:rPr>
          <w:rFonts w:cs="Arial"/>
        </w:rPr>
        <w:t>Conference further believes that the inclusion and consultation of Community members and stewards in the JBRA can foster greater understanding amongst the Community membership of UNISON processes and the strategies put in place at local level to organise, support and develop our membership base.</w:t>
      </w:r>
    </w:p>
    <w:p w:rsidR="00B32D34" w:rsidRDefault="00B32D34" w:rsidP="00F02147">
      <w:pPr>
        <w:spacing w:afterLines="100"/>
      </w:pPr>
      <w:r>
        <w:rPr>
          <w:rFonts w:cs="Arial"/>
        </w:rPr>
        <w:t>Additionally, the JBRA is a mechanism by which Community stewards/branch committee members can positively influence the direction of their branch's work with (and on behalf of) our membership through the setting of democratically determined and accountable budgets, objectives and 'milestones'.</w:t>
      </w:r>
    </w:p>
    <w:p w:rsidR="00B32D34" w:rsidRDefault="00B32D34" w:rsidP="00F02147">
      <w:pPr>
        <w:spacing w:afterLines="100"/>
      </w:pPr>
      <w:r>
        <w:rPr>
          <w:rFonts w:cs="Arial"/>
        </w:rPr>
        <w:lastRenderedPageBreak/>
        <w:t>Conference calls on the Service Group Executive to:</w:t>
      </w:r>
    </w:p>
    <w:p w:rsidR="00B32D34" w:rsidRDefault="00B32D34" w:rsidP="00F02147">
      <w:pPr>
        <w:spacing w:afterLines="100"/>
      </w:pPr>
      <w:r>
        <w:rPr>
          <w:rFonts w:cs="Arial"/>
        </w:rPr>
        <w:t xml:space="preserve">a)  Work with Regional Service Group Committees and branches to ensure that members at branch level are aware that the JBRA process is a key area in which stewards and branch committee members in Community can ensure that sector-specific organising and development objectives are included and </w:t>
      </w:r>
      <w:proofErr w:type="spellStart"/>
      <w:r>
        <w:rPr>
          <w:rFonts w:cs="Arial"/>
        </w:rPr>
        <w:t>actioned</w:t>
      </w:r>
      <w:proofErr w:type="spellEnd"/>
      <w:r>
        <w:rPr>
          <w:rFonts w:cs="Arial"/>
        </w:rPr>
        <w:t>.</w:t>
      </w:r>
    </w:p>
    <w:p w:rsidR="00B32D34" w:rsidRDefault="00B32D34" w:rsidP="00F02147">
      <w:pPr>
        <w:spacing w:afterLines="100"/>
      </w:pPr>
      <w:r>
        <w:rPr>
          <w:rFonts w:cs="Arial"/>
        </w:rPr>
        <w:t>b)  Work with Learning and Organising Services to ensure that training packages for Community members relating to branch organising include specific material relating to the JBRA process and how our members can make their voice heard within it.</w:t>
      </w:r>
    </w:p>
    <w:p w:rsidR="0019736B" w:rsidRDefault="00B32D34" w:rsidP="00B32D34">
      <w:pPr>
        <w:jc w:val="right"/>
      </w:pPr>
      <w:r>
        <w:rPr>
          <w:rFonts w:cs="Arial"/>
          <w:b/>
          <w:i/>
        </w:rPr>
        <w:t>North West Region</w:t>
      </w:r>
    </w:p>
    <w:p w:rsidR="0019736B" w:rsidRDefault="0019736B">
      <w:pPr>
        <w:spacing w:after="0" w:line="240" w:lineRule="auto"/>
      </w:pPr>
      <w:r>
        <w:br w:type="page"/>
      </w:r>
    </w:p>
    <w:p w:rsidR="0019736B" w:rsidRDefault="0019736B">
      <w:pPr>
        <w:spacing w:after="0" w:line="240" w:lineRule="auto"/>
      </w:pPr>
    </w:p>
    <w:p w:rsidR="0019736B" w:rsidRDefault="0019736B" w:rsidP="0019736B">
      <w:pPr>
        <w:pStyle w:val="Heading2"/>
      </w:pPr>
      <w:r>
        <w:t>UNISON Rules and Standing Orders</w:t>
      </w:r>
    </w:p>
    <w:p w:rsidR="0019736B" w:rsidRPr="00A22693" w:rsidRDefault="0019736B" w:rsidP="0019736B">
      <w:pPr>
        <w:pStyle w:val="Heading3"/>
        <w:rPr>
          <w:lang w:eastAsia="en-GB"/>
        </w:rPr>
      </w:pPr>
      <w:bookmarkStart w:id="75" w:name="_Toc377989890"/>
      <w:bookmarkStart w:id="76" w:name="_Toc409008847"/>
      <w:bookmarkStart w:id="77" w:name="_Toc440540854"/>
      <w:bookmarkStart w:id="78" w:name="_Toc472600462"/>
      <w:r w:rsidRPr="00A22693">
        <w:rPr>
          <w:lang w:eastAsia="en-GB"/>
        </w:rPr>
        <w:t>RULE D - SERVICE GROUP CONFERENCE</w:t>
      </w:r>
      <w:bookmarkEnd w:id="75"/>
      <w:bookmarkEnd w:id="76"/>
      <w:bookmarkEnd w:id="77"/>
      <w:bookmarkEnd w:id="78"/>
    </w:p>
    <w:p w:rsidR="0019736B" w:rsidRPr="00A22693" w:rsidRDefault="0019736B" w:rsidP="0019736B">
      <w:pPr>
        <w:pStyle w:val="Heading40"/>
        <w:rPr>
          <w:lang w:eastAsia="en-GB"/>
        </w:rPr>
      </w:pPr>
      <w:r w:rsidRPr="00A22693">
        <w:rPr>
          <w:lang w:eastAsia="en-GB"/>
        </w:rPr>
        <w:t xml:space="preserve">(See </w:t>
      </w:r>
      <w:r>
        <w:rPr>
          <w:lang w:eastAsia="en-GB"/>
        </w:rPr>
        <w:t>section D</w:t>
      </w:r>
      <w:r w:rsidRPr="00A22693">
        <w:rPr>
          <w:lang w:eastAsia="en-GB"/>
        </w:rPr>
        <w:t xml:space="preserve"> of UNISON Rules)</w:t>
      </w:r>
    </w:p>
    <w:p w:rsidR="0019736B" w:rsidRPr="00A22693" w:rsidRDefault="0019736B" w:rsidP="003C6DBD">
      <w:pPr>
        <w:pStyle w:val="Bodytext"/>
        <w:numPr>
          <w:ilvl w:val="2"/>
          <w:numId w:val="10"/>
        </w:numPr>
        <w:ind w:left="0" w:hanging="709"/>
        <w:rPr>
          <w:lang w:eastAsia="en-GB"/>
        </w:rPr>
      </w:pPr>
      <w:r w:rsidRPr="00A22693">
        <w:rPr>
          <w:lang w:eastAsia="en-GB"/>
        </w:rPr>
        <w:t>Each Service Group shall hold a Conference annually, for a period not exceeding three days.</w:t>
      </w:r>
    </w:p>
    <w:p w:rsidR="0019736B" w:rsidRPr="00A22693" w:rsidRDefault="0019736B" w:rsidP="003C6DBD">
      <w:pPr>
        <w:pStyle w:val="Bodytext"/>
        <w:numPr>
          <w:ilvl w:val="2"/>
          <w:numId w:val="10"/>
        </w:numPr>
        <w:ind w:left="0" w:hanging="709"/>
        <w:rPr>
          <w:lang w:eastAsia="en-GB"/>
        </w:rPr>
      </w:pPr>
      <w:r w:rsidRPr="00A22693">
        <w:rPr>
          <w:lang w:eastAsia="en-GB"/>
        </w:rPr>
        <w:t>The policies of a Service Group shall be determined by the Group's Conference.</w:t>
      </w:r>
    </w:p>
    <w:p w:rsidR="0019736B" w:rsidRPr="00A22693" w:rsidRDefault="0019736B" w:rsidP="003C6DBD">
      <w:pPr>
        <w:pStyle w:val="Bodytext"/>
        <w:numPr>
          <w:ilvl w:val="2"/>
          <w:numId w:val="10"/>
        </w:numPr>
        <w:ind w:left="0" w:hanging="709"/>
        <w:rPr>
          <w:lang w:eastAsia="en-GB"/>
        </w:rPr>
      </w:pPr>
      <w:r w:rsidRPr="00A22693">
        <w:rPr>
          <w:lang w:eastAsia="en-GB"/>
        </w:rPr>
        <w:t>Arrangements for the Conference shall be made by the Group's Executive in accordance with the Standing Orders.</w:t>
      </w:r>
    </w:p>
    <w:p w:rsidR="0019736B" w:rsidRPr="00A22693" w:rsidRDefault="0019736B" w:rsidP="003C6DBD">
      <w:pPr>
        <w:pStyle w:val="Bodytext"/>
        <w:numPr>
          <w:ilvl w:val="2"/>
          <w:numId w:val="10"/>
        </w:numPr>
        <w:ind w:left="0" w:hanging="709"/>
        <w:rPr>
          <w:lang w:eastAsia="en-GB"/>
        </w:rPr>
      </w:pPr>
      <w:r w:rsidRPr="00A22693">
        <w:rPr>
          <w:lang w:eastAsia="en-GB"/>
        </w:rPr>
        <w:t xml:space="preserve">Each Service Group shall have a Standing Orders Committee comprising either a panel of members of the Standing Orders Committee of </w:t>
      </w:r>
      <w:r w:rsidRPr="005C4AF2">
        <w:rPr>
          <w:color w:val="000000" w:themeColor="text1"/>
          <w:lang w:eastAsia="en-GB"/>
        </w:rPr>
        <w:t>the National Delegate Conference or two representatives from and nominated by the members of the Standing Orders Committee of the National Delegate Conference, together with</w:t>
      </w:r>
      <w:r w:rsidRPr="00A22693">
        <w:rPr>
          <w:lang w:eastAsia="en-GB"/>
        </w:rPr>
        <w:t xml:space="preserve"> representatives from the Service Group.</w:t>
      </w:r>
    </w:p>
    <w:p w:rsidR="0019736B" w:rsidRPr="00A22693" w:rsidRDefault="0019736B" w:rsidP="003C6DBD">
      <w:pPr>
        <w:pStyle w:val="Bodytext"/>
        <w:numPr>
          <w:ilvl w:val="2"/>
          <w:numId w:val="10"/>
        </w:numPr>
        <w:ind w:left="0" w:hanging="709"/>
        <w:rPr>
          <w:lang w:eastAsia="en-GB"/>
        </w:rPr>
      </w:pPr>
      <w:r w:rsidRPr="00A22693">
        <w:rPr>
          <w:lang w:eastAsia="en-GB"/>
        </w:rPr>
        <w:t>Delegates to the Conference shall be elected annually in accordance with a scheme to be drawn up by the Group's Executive and approved by the Group Conference.</w:t>
      </w:r>
    </w:p>
    <w:p w:rsidR="0019736B" w:rsidRPr="00A22693" w:rsidRDefault="0019736B" w:rsidP="003C6DBD">
      <w:pPr>
        <w:pStyle w:val="Bodytext"/>
        <w:numPr>
          <w:ilvl w:val="2"/>
          <w:numId w:val="10"/>
        </w:numPr>
        <w:ind w:left="0" w:hanging="709"/>
        <w:rPr>
          <w:lang w:eastAsia="en-GB"/>
        </w:rPr>
      </w:pPr>
      <w:r w:rsidRPr="00A22693">
        <w:rPr>
          <w:lang w:eastAsia="en-GB"/>
        </w:rPr>
        <w:t>The following members shall have the right to attend the Conference and to speak, but not to vote:</w:t>
      </w:r>
    </w:p>
    <w:p w:rsidR="0019736B" w:rsidRPr="00A22693" w:rsidRDefault="0019736B" w:rsidP="003C6DBD">
      <w:pPr>
        <w:pStyle w:val="ListNumber"/>
        <w:numPr>
          <w:ilvl w:val="0"/>
          <w:numId w:val="5"/>
        </w:numPr>
        <w:tabs>
          <w:tab w:val="num" w:pos="709"/>
        </w:tabs>
        <w:ind w:left="0" w:hanging="709"/>
        <w:rPr>
          <w:lang w:eastAsia="en-GB"/>
        </w:rPr>
      </w:pPr>
      <w:r w:rsidRPr="00A22693">
        <w:rPr>
          <w:lang w:eastAsia="en-GB"/>
        </w:rPr>
        <w:t>All members of the Group's Executive (subject, in the case of the members who are also members of the Standing Orders Committee, to the rules of that committee).</w:t>
      </w:r>
    </w:p>
    <w:p w:rsidR="0019736B" w:rsidRPr="00A22693" w:rsidRDefault="0019736B" w:rsidP="0019736B">
      <w:pPr>
        <w:pStyle w:val="ListNumber"/>
        <w:tabs>
          <w:tab w:val="num" w:pos="709"/>
        </w:tabs>
        <w:ind w:left="0" w:hanging="709"/>
        <w:rPr>
          <w:lang w:eastAsia="en-GB"/>
        </w:rPr>
      </w:pPr>
      <w:r w:rsidRPr="00A22693">
        <w:rPr>
          <w:lang w:eastAsia="en-GB"/>
        </w:rPr>
        <w:t>The General Secretary, head of group and such other staff as the National Executive Council, General Secretary, Group Executive or head of group may determine.</w:t>
      </w:r>
    </w:p>
    <w:p w:rsidR="0019736B" w:rsidRPr="00A22693" w:rsidRDefault="0019736B" w:rsidP="0019736B">
      <w:pPr>
        <w:pStyle w:val="ListNumber"/>
        <w:tabs>
          <w:tab w:val="num" w:pos="709"/>
        </w:tabs>
        <w:ind w:left="0" w:hanging="709"/>
        <w:rPr>
          <w:lang w:eastAsia="en-GB"/>
        </w:rPr>
      </w:pPr>
      <w:r w:rsidRPr="00A22693">
        <w:rPr>
          <w:lang w:eastAsia="en-GB"/>
        </w:rPr>
        <w:t>One representative from each professional and sectional body</w:t>
      </w:r>
    </w:p>
    <w:p w:rsidR="0019736B" w:rsidRPr="00A22693" w:rsidRDefault="0019736B" w:rsidP="0019736B">
      <w:pPr>
        <w:pStyle w:val="ListNumber"/>
        <w:tabs>
          <w:tab w:val="num" w:pos="709"/>
        </w:tabs>
        <w:ind w:left="0" w:hanging="709"/>
        <w:rPr>
          <w:lang w:eastAsia="en-GB"/>
        </w:rPr>
      </w:pPr>
      <w:r w:rsidRPr="00A22693">
        <w:rPr>
          <w:lang w:eastAsia="en-GB"/>
        </w:rPr>
        <w:t>The chairperson of the Group's Standing Orders Committee.</w:t>
      </w:r>
    </w:p>
    <w:p w:rsidR="0019736B" w:rsidRPr="00A22693" w:rsidRDefault="0019736B" w:rsidP="0019736B">
      <w:pPr>
        <w:pStyle w:val="ListNumber"/>
        <w:tabs>
          <w:tab w:val="num" w:pos="709"/>
        </w:tabs>
        <w:ind w:left="0" w:hanging="709"/>
        <w:rPr>
          <w:lang w:eastAsia="en-GB"/>
        </w:rPr>
      </w:pPr>
      <w:r w:rsidRPr="00A22693">
        <w:rPr>
          <w:lang w:eastAsia="en-GB"/>
        </w:rPr>
        <w:t>Two representatives of each Service Group Regional Committee</w:t>
      </w:r>
    </w:p>
    <w:p w:rsidR="0019736B" w:rsidRDefault="0019736B" w:rsidP="0019736B">
      <w:pPr>
        <w:pStyle w:val="ListNumber"/>
        <w:tabs>
          <w:tab w:val="num" w:pos="709"/>
        </w:tabs>
        <w:ind w:left="0" w:hanging="709"/>
        <w:rPr>
          <w:lang w:eastAsia="en-GB"/>
        </w:rPr>
      </w:pPr>
      <w:r w:rsidRPr="00A22693">
        <w:rPr>
          <w:lang w:eastAsia="en-GB"/>
        </w:rPr>
        <w:t xml:space="preserve">Two representatives (being members of branches in the relevant Service Group) of </w:t>
      </w:r>
      <w:r>
        <w:rPr>
          <w:lang w:eastAsia="en-GB"/>
        </w:rPr>
        <w:t>the Private Contractors National Forum at national level.</w:t>
      </w:r>
    </w:p>
    <w:p w:rsidR="0019736B" w:rsidRPr="0050197B" w:rsidRDefault="0019736B" w:rsidP="0019736B">
      <w:pPr>
        <w:pStyle w:val="ListNumber"/>
        <w:tabs>
          <w:tab w:val="num" w:pos="709"/>
        </w:tabs>
        <w:ind w:left="0" w:hanging="709"/>
        <w:rPr>
          <w:color w:val="000000"/>
        </w:rPr>
      </w:pPr>
      <w:r w:rsidRPr="00A22693">
        <w:rPr>
          <w:lang w:eastAsia="en-GB"/>
        </w:rPr>
        <w:t xml:space="preserve">Two representatives (being members of branches in the relevant Service Group) of </w:t>
      </w:r>
      <w:r>
        <w:rPr>
          <w:lang w:eastAsia="en-GB"/>
        </w:rPr>
        <w:t>each self Organised Group at national level.</w:t>
      </w:r>
    </w:p>
    <w:p w:rsidR="00494B92" w:rsidRPr="00494B92" w:rsidRDefault="0019736B" w:rsidP="00EE0779">
      <w:pPr>
        <w:pStyle w:val="ListNumber"/>
        <w:tabs>
          <w:tab w:val="num" w:pos="709"/>
        </w:tabs>
        <w:ind w:left="0" w:hanging="709"/>
        <w:rPr>
          <w:color w:val="000000"/>
        </w:rPr>
      </w:pPr>
      <w:r>
        <w:rPr>
          <w:lang w:eastAsia="en-GB"/>
        </w:rPr>
        <w:t>Two representatives (being members of branches in the relevant Service Group) of the National Young Members’ Forum.</w:t>
      </w:r>
    </w:p>
    <w:p w:rsidR="00BB1051" w:rsidRDefault="0019736B" w:rsidP="003C6DBD">
      <w:pPr>
        <w:pStyle w:val="Bodytext"/>
        <w:numPr>
          <w:ilvl w:val="2"/>
          <w:numId w:val="10"/>
        </w:numPr>
        <w:ind w:left="0" w:hanging="709"/>
        <w:rPr>
          <w:lang w:eastAsia="en-GB"/>
        </w:rPr>
      </w:pPr>
      <w:r w:rsidRPr="00494B92">
        <w:rPr>
          <w:lang w:eastAsia="en-GB"/>
        </w:rPr>
        <w:t>The Group's Standing Orders Committee shall be present at the Conference but, except as provided for, shall take no part in the Conference proceedings.</w:t>
      </w:r>
    </w:p>
    <w:p w:rsidR="00BB1051" w:rsidRDefault="00BB1051">
      <w:pPr>
        <w:spacing w:after="0" w:line="240" w:lineRule="auto"/>
        <w:rPr>
          <w:lang w:eastAsia="en-GB"/>
        </w:rPr>
      </w:pPr>
      <w:r>
        <w:rPr>
          <w:lang w:eastAsia="en-GB"/>
        </w:rPr>
        <w:br w:type="page"/>
      </w:r>
    </w:p>
    <w:p w:rsidR="007F7A86" w:rsidRDefault="007F7A86" w:rsidP="007F7A86">
      <w:pPr>
        <w:pStyle w:val="Heading51"/>
      </w:pPr>
      <w:r>
        <w:lastRenderedPageBreak/>
        <w:t>3.4.8 I</w:t>
      </w:r>
      <w:r w:rsidRPr="00A22693">
        <w:t>n accordance with the rules of procedure each branch represented within the Service Group may submit motions and amendments to the Group's National Conference or any special conferences.</w:t>
      </w:r>
    </w:p>
    <w:p w:rsidR="007F7A86" w:rsidRPr="007F7A86" w:rsidRDefault="007F7A86" w:rsidP="007F7A86">
      <w:pPr>
        <w:pStyle w:val="Heading51"/>
      </w:pPr>
      <w:r>
        <w:t xml:space="preserve">3.4.9 </w:t>
      </w:r>
      <w:r w:rsidRPr="007F7A86">
        <w:t>The Private Contractors National Forum may submit up to two motions and amendments to the Group’s National Conference.</w:t>
      </w:r>
    </w:p>
    <w:p w:rsidR="007F7A86" w:rsidRPr="007F7A86" w:rsidRDefault="007F7A86" w:rsidP="007F7A86">
      <w:pPr>
        <w:pStyle w:val="Heading51"/>
      </w:pPr>
      <w:r>
        <w:t xml:space="preserve">3.4.10 </w:t>
      </w:r>
      <w:r w:rsidRPr="007F7A86">
        <w:t>Each Self-Organised Group at the national level may submit a total of two motions and two amendments to the Group's National Conference.</w:t>
      </w:r>
    </w:p>
    <w:p w:rsidR="007F7A86" w:rsidRPr="007F7A86" w:rsidRDefault="007F7A86" w:rsidP="007F7A86">
      <w:pPr>
        <w:pStyle w:val="Heading51"/>
      </w:pPr>
      <w:r>
        <w:t xml:space="preserve">3.4.11 </w:t>
      </w:r>
      <w:r w:rsidRPr="007F7A86">
        <w:t>The National Young Members’ Forum may submit up to two motions and two amendments to the Group's National Conference.</w:t>
      </w:r>
    </w:p>
    <w:p w:rsidR="00F345B0" w:rsidRDefault="007F7A86" w:rsidP="00F345B0">
      <w:pPr>
        <w:pStyle w:val="Heading51"/>
      </w:pPr>
      <w:r>
        <w:t xml:space="preserve">3.4.12 </w:t>
      </w:r>
      <w:r w:rsidRPr="007F7A86">
        <w:t>A special service group conference shall be convened on receipt, by the head of the service group, within any two month period, of requisitions to that effect, stating the business to be transacted, from branches representing not less than 25% of the service group membership.</w:t>
      </w:r>
    </w:p>
    <w:p w:rsidR="00F345B0" w:rsidRPr="00A22693" w:rsidRDefault="00F345B0" w:rsidP="00F345B0">
      <w:pPr>
        <w:pStyle w:val="Heading3"/>
        <w:tabs>
          <w:tab w:val="clear" w:pos="680"/>
          <w:tab w:val="left" w:pos="0"/>
        </w:tabs>
        <w:ind w:right="-1425"/>
        <w:rPr>
          <w:lang w:eastAsia="en-GB"/>
        </w:rPr>
      </w:pPr>
      <w:bookmarkStart w:id="79" w:name="_Toc377989891"/>
      <w:bookmarkStart w:id="80" w:name="_Toc409008848"/>
      <w:bookmarkStart w:id="81" w:name="_Toc440540855"/>
      <w:bookmarkStart w:id="82" w:name="_Toc472600463"/>
      <w:r w:rsidRPr="00A22693">
        <w:rPr>
          <w:lang w:eastAsia="en-GB"/>
        </w:rPr>
        <w:t>RULE P - STANDING ORDERS FOR CONFERENCES</w:t>
      </w:r>
      <w:bookmarkEnd w:id="79"/>
      <w:bookmarkEnd w:id="80"/>
      <w:bookmarkEnd w:id="81"/>
      <w:bookmarkEnd w:id="82"/>
    </w:p>
    <w:p w:rsidR="00F345B0" w:rsidRPr="00A22693" w:rsidRDefault="00F345B0" w:rsidP="00F345B0">
      <w:pPr>
        <w:pStyle w:val="Bodytext"/>
        <w:tabs>
          <w:tab w:val="left" w:pos="0"/>
        </w:tabs>
        <w:ind w:right="-1425"/>
        <w:rPr>
          <w:lang w:eastAsia="en-GB"/>
        </w:rPr>
      </w:pPr>
      <w:r w:rsidRPr="00A22693">
        <w:rPr>
          <w:lang w:eastAsia="en-GB"/>
        </w:rPr>
        <w:t>(See pages 54-59 of UNISON Rules)  NB. These rules have been amended to refer to service group conferences only.</w:t>
      </w:r>
    </w:p>
    <w:p w:rsidR="00F345B0" w:rsidRPr="00A22693" w:rsidRDefault="00F345B0" w:rsidP="00F345B0">
      <w:pPr>
        <w:pStyle w:val="Heading40"/>
        <w:tabs>
          <w:tab w:val="left" w:pos="0"/>
        </w:tabs>
        <w:ind w:right="-1425"/>
        <w:rPr>
          <w:lang w:eastAsia="en-GB"/>
        </w:rPr>
      </w:pPr>
      <w:r w:rsidRPr="00A22693">
        <w:rPr>
          <w:lang w:eastAsia="en-GB"/>
        </w:rPr>
        <w:t>1.</w:t>
      </w:r>
      <w:r w:rsidRPr="00A22693">
        <w:rPr>
          <w:lang w:eastAsia="en-GB"/>
        </w:rPr>
        <w:tab/>
        <w:t>APPLICATION OF STANDING ORDERS</w:t>
      </w:r>
    </w:p>
    <w:p w:rsidR="00F345B0" w:rsidRDefault="00F345B0" w:rsidP="003C6DBD">
      <w:pPr>
        <w:pStyle w:val="Bodytext"/>
        <w:numPr>
          <w:ilvl w:val="1"/>
          <w:numId w:val="11"/>
        </w:numPr>
        <w:tabs>
          <w:tab w:val="left" w:pos="0"/>
        </w:tabs>
        <w:ind w:right="-1425"/>
        <w:rPr>
          <w:lang w:eastAsia="en-GB"/>
        </w:rPr>
      </w:pPr>
      <w:r w:rsidRPr="00A22693">
        <w:rPr>
          <w:lang w:eastAsia="en-GB"/>
        </w:rPr>
        <w:t xml:space="preserve">These Standing Orders shall apply to all meetings </w:t>
      </w:r>
      <w:r>
        <w:rPr>
          <w:lang w:eastAsia="en-GB"/>
        </w:rPr>
        <w:t xml:space="preserve">of the </w:t>
      </w:r>
      <w:r w:rsidRPr="005C4AF2">
        <w:rPr>
          <w:color w:val="000000" w:themeColor="text1"/>
          <w:lang w:eastAsia="en-GB"/>
        </w:rPr>
        <w:t>National Delegate</w:t>
      </w:r>
      <w:r w:rsidRPr="008D0A47">
        <w:rPr>
          <w:color w:val="FF0000"/>
          <w:lang w:eastAsia="en-GB"/>
        </w:rPr>
        <w:t xml:space="preserve"> </w:t>
      </w:r>
      <w:r>
        <w:rPr>
          <w:lang w:eastAsia="en-GB"/>
        </w:rPr>
        <w:t>Conference and Special Delegate Conference held under Rule D.1 and of the Service Group Conferences held under Rule D.3.4.</w:t>
      </w:r>
    </w:p>
    <w:p w:rsidR="00F345B0" w:rsidRPr="00A22693" w:rsidRDefault="00F345B0" w:rsidP="003C6DBD">
      <w:pPr>
        <w:pStyle w:val="Bodytext"/>
        <w:numPr>
          <w:ilvl w:val="1"/>
          <w:numId w:val="11"/>
        </w:numPr>
        <w:tabs>
          <w:tab w:val="left" w:pos="0"/>
        </w:tabs>
        <w:ind w:right="-1425"/>
        <w:rPr>
          <w:lang w:eastAsia="en-GB"/>
        </w:rPr>
      </w:pPr>
      <w:r>
        <w:rPr>
          <w:lang w:eastAsia="en-GB"/>
        </w:rPr>
        <w:t>In the case of a Special Delegate Conference or a Service Group Conference, the appropriate Standing Orders Committee shall have power (but is not required) to decide at the request of the National Executive Council or the Service Group Executive respectively that it is necessary that certain Standing Orders shall not be applicable to the Conference.</w:t>
      </w:r>
    </w:p>
    <w:p w:rsidR="00F345B0" w:rsidRDefault="00F345B0" w:rsidP="003C6DBD">
      <w:pPr>
        <w:pStyle w:val="Bodytext"/>
        <w:numPr>
          <w:ilvl w:val="1"/>
          <w:numId w:val="11"/>
        </w:numPr>
        <w:tabs>
          <w:tab w:val="left" w:pos="0"/>
        </w:tabs>
        <w:ind w:right="-1425"/>
        <w:rPr>
          <w:lang w:eastAsia="en-GB"/>
        </w:rPr>
      </w:pPr>
      <w:r w:rsidRPr="00A22693">
        <w:rPr>
          <w:lang w:eastAsia="en-GB"/>
        </w:rPr>
        <w:t xml:space="preserve">In </w:t>
      </w:r>
      <w:r>
        <w:rPr>
          <w:lang w:eastAsia="en-GB"/>
        </w:rPr>
        <w:t>application to Service Group Conferences, these Standing Orders shall apply, subject to the following modifications:</w:t>
      </w:r>
    </w:p>
    <w:p w:rsidR="00F345B0" w:rsidRDefault="00F345B0" w:rsidP="003C6DBD">
      <w:pPr>
        <w:pStyle w:val="Bodytext"/>
        <w:numPr>
          <w:ilvl w:val="0"/>
          <w:numId w:val="13"/>
        </w:numPr>
        <w:rPr>
          <w:lang w:eastAsia="en-GB"/>
        </w:rPr>
      </w:pPr>
      <w:r>
        <w:rPr>
          <w:lang w:eastAsia="en-GB"/>
        </w:rPr>
        <w:t xml:space="preserve">“the Standing Orders Committee” shall mean the Standing Orders Committee referred to in Rule D.3.4.4; </w:t>
      </w:r>
    </w:p>
    <w:p w:rsidR="00F345B0" w:rsidRDefault="00F345B0" w:rsidP="003C6DBD">
      <w:pPr>
        <w:pStyle w:val="Bodytext"/>
        <w:numPr>
          <w:ilvl w:val="0"/>
          <w:numId w:val="13"/>
        </w:numPr>
        <w:rPr>
          <w:lang w:eastAsia="en-GB"/>
        </w:rPr>
      </w:pPr>
      <w:r>
        <w:rPr>
          <w:lang w:eastAsia="en-GB"/>
        </w:rPr>
        <w:t>“The President” shall mean the Chairperson or Vice- chairperson of the Service Group Executive under Rule D.3.5.12 or such other person as the Service Group Executive or the Service Group Conference may have appointed to preside at the conference;</w:t>
      </w:r>
    </w:p>
    <w:p w:rsidR="00F345B0" w:rsidRDefault="00F345B0" w:rsidP="003C6DBD">
      <w:pPr>
        <w:pStyle w:val="Bodytext"/>
        <w:numPr>
          <w:ilvl w:val="0"/>
          <w:numId w:val="13"/>
        </w:numPr>
        <w:rPr>
          <w:lang w:eastAsia="en-GB"/>
        </w:rPr>
      </w:pPr>
      <w:r>
        <w:rPr>
          <w:lang w:eastAsia="en-GB"/>
        </w:rPr>
        <w:t>“the National Executive Council” shall mean the Service Group Executive;</w:t>
      </w:r>
    </w:p>
    <w:p w:rsidR="00F345B0" w:rsidRDefault="00F345B0" w:rsidP="003C6DBD">
      <w:pPr>
        <w:pStyle w:val="Bodytext"/>
        <w:numPr>
          <w:ilvl w:val="0"/>
          <w:numId w:val="13"/>
        </w:numPr>
        <w:rPr>
          <w:lang w:eastAsia="en-GB"/>
        </w:rPr>
      </w:pPr>
      <w:r>
        <w:rPr>
          <w:lang w:eastAsia="en-GB"/>
        </w:rPr>
        <w:t>“the General Secretary” shall mean the Head of Group;</w:t>
      </w:r>
    </w:p>
    <w:p w:rsidR="008F41E4" w:rsidRDefault="008F41E4">
      <w:pPr>
        <w:spacing w:after="0" w:line="240" w:lineRule="auto"/>
        <w:rPr>
          <w:lang w:eastAsia="en-GB"/>
        </w:rPr>
      </w:pPr>
      <w:r>
        <w:rPr>
          <w:lang w:eastAsia="en-GB"/>
        </w:rPr>
        <w:br w:type="page"/>
      </w:r>
    </w:p>
    <w:p w:rsidR="008F41E4" w:rsidRDefault="008F41E4" w:rsidP="003C6DBD">
      <w:pPr>
        <w:pStyle w:val="Bodytext"/>
        <w:numPr>
          <w:ilvl w:val="0"/>
          <w:numId w:val="14"/>
        </w:numPr>
        <w:tabs>
          <w:tab w:val="left" w:pos="0"/>
          <w:tab w:val="left" w:pos="284"/>
        </w:tabs>
        <w:ind w:left="0" w:right="-7" w:firstLine="0"/>
        <w:rPr>
          <w:lang w:eastAsia="en-GB"/>
        </w:rPr>
      </w:pPr>
      <w:r>
        <w:rPr>
          <w:lang w:eastAsia="en-GB"/>
        </w:rPr>
        <w:lastRenderedPageBreak/>
        <w:t>Rule P.3.1 shall not apply. The bodies who may propose motions and amendments for the Conference shall be: each branch represented within the Service Group; the Service Group Executive; Service Group Regional Committees and (where these are established) Sector Committees. The Private Contractors National Forum, Self Organised Groups at the national level and the National Young Members’ Forum may submit a total of two motions and two amendments to the conference.</w:t>
      </w:r>
    </w:p>
    <w:p w:rsidR="008F41E4" w:rsidRDefault="008F41E4" w:rsidP="003C6DBD">
      <w:pPr>
        <w:pStyle w:val="Bodytext"/>
        <w:numPr>
          <w:ilvl w:val="0"/>
          <w:numId w:val="14"/>
        </w:numPr>
        <w:tabs>
          <w:tab w:val="left" w:pos="0"/>
          <w:tab w:val="left" w:pos="284"/>
        </w:tabs>
        <w:ind w:left="0" w:right="-7" w:firstLine="0"/>
        <w:rPr>
          <w:lang w:eastAsia="en-GB"/>
        </w:rPr>
      </w:pPr>
      <w:r>
        <w:rPr>
          <w:lang w:eastAsia="en-GB"/>
        </w:rPr>
        <w:t>Standing Orders Committees for the Service Group Conferences, in exercising powers in accordance with Rule P.2.3, shall have regard to the national negotiating machinery in devolved administrations. The Standing Orders Committee may take recommendations to restrict voting to representatives of members covered by that machinery which shall be subject to ratification by Conference in accordance with Rule P.2.4.</w:t>
      </w:r>
    </w:p>
    <w:p w:rsidR="008F41E4" w:rsidRPr="00A22693" w:rsidRDefault="008F41E4" w:rsidP="008F41E4">
      <w:pPr>
        <w:pStyle w:val="Heading40"/>
        <w:rPr>
          <w:lang w:eastAsia="en-GB"/>
        </w:rPr>
      </w:pPr>
      <w:r w:rsidRPr="00A22693">
        <w:rPr>
          <w:lang w:eastAsia="en-GB"/>
        </w:rPr>
        <w:t>2.</w:t>
      </w:r>
      <w:r>
        <w:rPr>
          <w:lang w:eastAsia="en-GB"/>
        </w:rPr>
        <w:tab/>
      </w:r>
      <w:r w:rsidRPr="00A22693">
        <w:rPr>
          <w:lang w:eastAsia="en-GB"/>
        </w:rPr>
        <w:t>STANDING ORDERS COMMITTEE</w:t>
      </w:r>
    </w:p>
    <w:p w:rsidR="008F41E4" w:rsidRPr="00A01C51" w:rsidRDefault="008F41E4" w:rsidP="003C6DBD">
      <w:pPr>
        <w:pStyle w:val="Bodytext"/>
        <w:numPr>
          <w:ilvl w:val="1"/>
          <w:numId w:val="12"/>
        </w:numPr>
        <w:rPr>
          <w:color w:val="000000" w:themeColor="text1"/>
          <w:lang w:eastAsia="en-GB"/>
        </w:rPr>
      </w:pPr>
      <w:r w:rsidRPr="00A22693">
        <w:rPr>
          <w:lang w:eastAsia="en-GB"/>
        </w:rPr>
        <w:t>The members of the Standing Orders Committee shall hold office from</w:t>
      </w:r>
      <w:r>
        <w:rPr>
          <w:lang w:eastAsia="en-GB"/>
        </w:rPr>
        <w:t xml:space="preserve"> </w:t>
      </w:r>
      <w:r w:rsidRPr="00A22693">
        <w:rPr>
          <w:lang w:eastAsia="en-GB"/>
        </w:rPr>
        <w:t xml:space="preserve">the end of one </w:t>
      </w:r>
      <w:r w:rsidRPr="00A01C51">
        <w:rPr>
          <w:color w:val="000000" w:themeColor="text1"/>
          <w:lang w:eastAsia="en-GB"/>
        </w:rPr>
        <w:t>National Delegate</w:t>
      </w:r>
      <w:r w:rsidRPr="008D0A47">
        <w:rPr>
          <w:color w:val="FF0000"/>
          <w:lang w:eastAsia="en-GB"/>
        </w:rPr>
        <w:t xml:space="preserve"> </w:t>
      </w:r>
      <w:r w:rsidRPr="00A22693">
        <w:rPr>
          <w:lang w:eastAsia="en-GB"/>
        </w:rPr>
        <w:t xml:space="preserve">Conference until the end of the </w:t>
      </w:r>
      <w:r w:rsidRPr="00A01C51">
        <w:rPr>
          <w:color w:val="000000" w:themeColor="text1"/>
          <w:lang w:eastAsia="en-GB"/>
        </w:rPr>
        <w:t>next National Delegate Conference.</w:t>
      </w:r>
    </w:p>
    <w:p w:rsidR="008F41E4" w:rsidRPr="00A01C51" w:rsidRDefault="008F41E4" w:rsidP="003C6DBD">
      <w:pPr>
        <w:pStyle w:val="Bodytext"/>
        <w:numPr>
          <w:ilvl w:val="1"/>
          <w:numId w:val="12"/>
        </w:numPr>
        <w:rPr>
          <w:color w:val="000000" w:themeColor="text1"/>
          <w:lang w:eastAsia="en-GB"/>
        </w:rPr>
      </w:pPr>
      <w:r w:rsidRPr="00A01C51">
        <w:rPr>
          <w:color w:val="000000" w:themeColor="text1"/>
          <w:lang w:eastAsia="en-GB"/>
        </w:rPr>
        <w:t>At its first meeting after it takes office, the Committee shall elect a Chairperson and a Deputy Chairperson from amongst its members.</w:t>
      </w:r>
    </w:p>
    <w:p w:rsidR="008F41E4" w:rsidRPr="00A01C51" w:rsidRDefault="008F41E4" w:rsidP="003C6DBD">
      <w:pPr>
        <w:pStyle w:val="Bodytext"/>
        <w:numPr>
          <w:ilvl w:val="1"/>
          <w:numId w:val="12"/>
        </w:numPr>
        <w:ind w:right="-7"/>
        <w:rPr>
          <w:color w:val="000000" w:themeColor="text1"/>
          <w:lang w:eastAsia="en-GB"/>
        </w:rPr>
      </w:pPr>
      <w:r w:rsidRPr="00A01C51">
        <w:rPr>
          <w:color w:val="000000" w:themeColor="text1"/>
          <w:lang w:eastAsia="en-GB"/>
        </w:rPr>
        <w:t>The functions of the Committee shall, subject to these Standing Orders, be to:</w:t>
      </w:r>
    </w:p>
    <w:p w:rsidR="008F41E4" w:rsidRPr="00A01C51" w:rsidRDefault="008F41E4" w:rsidP="003C6DBD">
      <w:pPr>
        <w:pStyle w:val="Bodytext"/>
        <w:numPr>
          <w:ilvl w:val="2"/>
          <w:numId w:val="12"/>
        </w:numPr>
        <w:rPr>
          <w:color w:val="000000" w:themeColor="text1"/>
          <w:lang w:eastAsia="en-GB"/>
        </w:rPr>
      </w:pPr>
      <w:r w:rsidRPr="00A01C51">
        <w:rPr>
          <w:color w:val="000000" w:themeColor="text1"/>
          <w:lang w:eastAsia="en-GB"/>
        </w:rPr>
        <w:t>ensure that the Union’s Rules and Standing Orders relating to the Business of Conferences are observed, and notify the President of any violation that may be brought to the Committee’s notice.</w:t>
      </w:r>
    </w:p>
    <w:p w:rsidR="008F41E4" w:rsidRPr="00A22693" w:rsidRDefault="008F41E4" w:rsidP="003C6DBD">
      <w:pPr>
        <w:pStyle w:val="Bodytext"/>
        <w:numPr>
          <w:ilvl w:val="2"/>
          <w:numId w:val="12"/>
        </w:numPr>
        <w:rPr>
          <w:lang w:eastAsia="en-GB"/>
        </w:rPr>
      </w:pPr>
      <w:r w:rsidRPr="00A22693">
        <w:rPr>
          <w:lang w:eastAsia="en-GB"/>
        </w:rPr>
        <w:t>draw up the preliminary agenda and final agenda of Conference business, and the proposed hours of business, to be circulated in accordance with the timetable stated in Rule D.1.9. i.e.</w:t>
      </w:r>
    </w:p>
    <w:p w:rsidR="008F41E4" w:rsidRPr="00F81994" w:rsidRDefault="008F41E4" w:rsidP="008F41E4">
      <w:pPr>
        <w:pStyle w:val="ListNumber"/>
        <w:numPr>
          <w:ilvl w:val="0"/>
          <w:numId w:val="0"/>
        </w:numPr>
        <w:ind w:left="1287"/>
      </w:pPr>
      <w:r>
        <w:t xml:space="preserve">1. </w:t>
      </w:r>
      <w:r w:rsidRPr="00F81994">
        <w:t>Submissions of motions: 16 weeks</w:t>
      </w:r>
    </w:p>
    <w:p w:rsidR="008F41E4" w:rsidRPr="00F81994" w:rsidRDefault="008F41E4" w:rsidP="008F41E4">
      <w:pPr>
        <w:pStyle w:val="ListNumber"/>
        <w:numPr>
          <w:ilvl w:val="0"/>
          <w:numId w:val="0"/>
        </w:numPr>
        <w:ind w:left="1287"/>
      </w:pPr>
      <w:r>
        <w:t xml:space="preserve">2. </w:t>
      </w:r>
      <w:r w:rsidRPr="00F81994">
        <w:t>Publication of preliminary agenda: 13 weeks</w:t>
      </w:r>
    </w:p>
    <w:p w:rsidR="008F41E4" w:rsidRPr="00F81994" w:rsidRDefault="008F41E4" w:rsidP="008F41E4">
      <w:pPr>
        <w:pStyle w:val="ListNumber"/>
        <w:numPr>
          <w:ilvl w:val="0"/>
          <w:numId w:val="0"/>
        </w:numPr>
        <w:ind w:left="1287"/>
      </w:pPr>
      <w:r>
        <w:t xml:space="preserve">3. </w:t>
      </w:r>
      <w:r w:rsidRPr="00F81994">
        <w:t>Submission of amendments: 8 weeks</w:t>
      </w:r>
    </w:p>
    <w:p w:rsidR="008F41E4" w:rsidRPr="00F81994" w:rsidRDefault="008F41E4" w:rsidP="008F41E4">
      <w:pPr>
        <w:pStyle w:val="ListNumber"/>
        <w:numPr>
          <w:ilvl w:val="0"/>
          <w:numId w:val="0"/>
        </w:numPr>
        <w:ind w:left="1287"/>
      </w:pPr>
      <w:r>
        <w:t xml:space="preserve">4. </w:t>
      </w:r>
      <w:r w:rsidRPr="00F81994">
        <w:t>Publication of final agenda: 4 weeks</w:t>
      </w:r>
    </w:p>
    <w:p w:rsidR="008F41E4" w:rsidRPr="00A22693" w:rsidRDefault="008F41E4" w:rsidP="003C6DBD">
      <w:pPr>
        <w:pStyle w:val="Bodytext"/>
        <w:numPr>
          <w:ilvl w:val="2"/>
          <w:numId w:val="12"/>
        </w:numPr>
        <w:ind w:left="0" w:firstLine="0"/>
        <w:rPr>
          <w:lang w:eastAsia="en-GB"/>
        </w:rPr>
      </w:pPr>
      <w:r w:rsidRPr="00A22693">
        <w:rPr>
          <w:lang w:eastAsia="en-GB"/>
        </w:rPr>
        <w:t>determine the order in which the business of Conference shall be conducted, subject to the approval of Conference</w:t>
      </w:r>
    </w:p>
    <w:p w:rsidR="008F41E4" w:rsidRDefault="008F41E4" w:rsidP="003C6DBD">
      <w:pPr>
        <w:pStyle w:val="Bodytext"/>
        <w:numPr>
          <w:ilvl w:val="2"/>
          <w:numId w:val="12"/>
        </w:numPr>
        <w:ind w:left="0" w:firstLine="0"/>
        <w:rPr>
          <w:lang w:eastAsia="en-GB"/>
        </w:rPr>
      </w:pPr>
      <w:r w:rsidRPr="00A22693">
        <w:rPr>
          <w:lang w:eastAsia="en-GB"/>
        </w:rPr>
        <w:t>consider all motions and amendments submitted for consideration by</w:t>
      </w:r>
      <w:r>
        <w:rPr>
          <w:lang w:eastAsia="en-GB"/>
        </w:rPr>
        <w:t xml:space="preserve"> c</w:t>
      </w:r>
      <w:r w:rsidRPr="00A22693">
        <w:rPr>
          <w:lang w:eastAsia="en-GB"/>
        </w:rPr>
        <w:t>onference and, for the purpose of enab</w:t>
      </w:r>
      <w:r>
        <w:rPr>
          <w:lang w:eastAsia="en-GB"/>
        </w:rPr>
        <w:t xml:space="preserve">ling Conference to transact its </w:t>
      </w:r>
      <w:r w:rsidRPr="00A22693">
        <w:rPr>
          <w:lang w:eastAsia="en-GB"/>
        </w:rPr>
        <w:t>business effectively the Committee shall:</w:t>
      </w:r>
    </w:p>
    <w:p w:rsidR="008F41E4" w:rsidRPr="00A22693" w:rsidRDefault="008F41E4" w:rsidP="003C6DBD">
      <w:pPr>
        <w:pStyle w:val="Heading51"/>
        <w:numPr>
          <w:ilvl w:val="0"/>
          <w:numId w:val="15"/>
        </w:numPr>
      </w:pPr>
      <w:r w:rsidRPr="00A22693">
        <w:t>decide whether such motions and amendments have been submitted in accordance with the Rules</w:t>
      </w:r>
    </w:p>
    <w:p w:rsidR="008F41E4" w:rsidRDefault="008F41E4">
      <w:pPr>
        <w:spacing w:after="0" w:line="240" w:lineRule="auto"/>
        <w:rPr>
          <w:lang w:eastAsia="en-GB"/>
        </w:rPr>
      </w:pPr>
      <w:r>
        <w:rPr>
          <w:lang w:eastAsia="en-GB"/>
        </w:rPr>
        <w:br w:type="page"/>
      </w:r>
    </w:p>
    <w:p w:rsidR="009E725C" w:rsidRPr="00A22693" w:rsidRDefault="009E725C" w:rsidP="009E725C">
      <w:pPr>
        <w:pStyle w:val="Bodytext"/>
        <w:rPr>
          <w:lang w:eastAsia="en-GB"/>
        </w:rPr>
      </w:pPr>
      <w:r>
        <w:rPr>
          <w:lang w:eastAsia="en-GB"/>
        </w:rPr>
        <w:lastRenderedPageBreak/>
        <w:t xml:space="preserve">2. </w:t>
      </w:r>
      <w:r w:rsidRPr="00A22693">
        <w:rPr>
          <w:lang w:eastAsia="en-GB"/>
        </w:rPr>
        <w:t>group together motions and amendments relating to the same subject, decide the order in which they should be considered and whether they should be debated and voted on separately or debated together and voted on sequentially</w:t>
      </w:r>
    </w:p>
    <w:p w:rsidR="009E725C" w:rsidRPr="00A22693" w:rsidRDefault="009E725C" w:rsidP="009E725C">
      <w:pPr>
        <w:pStyle w:val="Bodytext"/>
        <w:rPr>
          <w:lang w:eastAsia="en-GB"/>
        </w:rPr>
      </w:pPr>
      <w:r>
        <w:rPr>
          <w:lang w:eastAsia="en-GB"/>
        </w:rPr>
        <w:t xml:space="preserve"> 3. </w:t>
      </w:r>
      <w:r w:rsidRPr="00A22693">
        <w:rPr>
          <w:lang w:eastAsia="en-GB"/>
        </w:rPr>
        <w:t>prepare and revise, in consultation with the movers of motions and amendments, composite motions in terms which in the opinion of the Committee best express the subject of such motions and amendments</w:t>
      </w:r>
    </w:p>
    <w:p w:rsidR="009E725C" w:rsidRPr="00A22693" w:rsidRDefault="009E725C" w:rsidP="009E725C">
      <w:pPr>
        <w:pStyle w:val="Bodytext"/>
        <w:rPr>
          <w:lang w:eastAsia="en-GB"/>
        </w:rPr>
      </w:pPr>
      <w:r>
        <w:rPr>
          <w:lang w:eastAsia="en-GB"/>
        </w:rPr>
        <w:t xml:space="preserve">4. </w:t>
      </w:r>
      <w:r w:rsidRPr="00A22693">
        <w:rPr>
          <w:lang w:eastAsia="en-GB"/>
        </w:rPr>
        <w:t>refer to another representative body within the Union a motion or amendment which in the opinion of the Committee should properly be considered there; the mover shall be informed of the reason for so doing</w:t>
      </w:r>
    </w:p>
    <w:p w:rsidR="009E725C" w:rsidRDefault="009E725C" w:rsidP="009E725C">
      <w:pPr>
        <w:pStyle w:val="Bodytext"/>
        <w:rPr>
          <w:lang w:eastAsia="en-GB"/>
        </w:rPr>
      </w:pPr>
      <w:r>
        <w:rPr>
          <w:lang w:eastAsia="en-GB"/>
        </w:rPr>
        <w:t xml:space="preserve">5. </w:t>
      </w:r>
      <w:r w:rsidRPr="00A22693">
        <w:rPr>
          <w:lang w:eastAsia="en-GB"/>
        </w:rPr>
        <w:t>have power to do all such other things as may be necessary to give effect to these Standing Orders.</w:t>
      </w:r>
    </w:p>
    <w:p w:rsidR="009E725C" w:rsidRDefault="009E725C" w:rsidP="009E725C">
      <w:pPr>
        <w:pStyle w:val="Bodytext"/>
        <w:rPr>
          <w:lang w:eastAsia="en-GB"/>
        </w:rPr>
      </w:pPr>
      <w:r>
        <w:rPr>
          <w:lang w:eastAsia="en-GB"/>
        </w:rPr>
        <w:t>2.4 A</w:t>
      </w:r>
      <w:r w:rsidRPr="00A22693">
        <w:rPr>
          <w:lang w:eastAsia="en-GB"/>
        </w:rPr>
        <w:t>ny decisions of the Committee which are to be reported to Conference shall be announced by the Chairperson of the Committee and shall be subject to ratification by Conference.</w:t>
      </w:r>
    </w:p>
    <w:p w:rsidR="009E725C" w:rsidRPr="00A22693" w:rsidRDefault="009E725C" w:rsidP="009E725C">
      <w:pPr>
        <w:pStyle w:val="Heading40"/>
        <w:tabs>
          <w:tab w:val="left" w:pos="993"/>
          <w:tab w:val="left" w:pos="1276"/>
          <w:tab w:val="num" w:pos="1701"/>
          <w:tab w:val="left" w:pos="1985"/>
        </w:tabs>
        <w:ind w:right="-46"/>
        <w:rPr>
          <w:lang w:eastAsia="en-GB"/>
        </w:rPr>
      </w:pPr>
      <w:r>
        <w:rPr>
          <w:lang w:eastAsia="en-GB"/>
        </w:rPr>
        <w:t xml:space="preserve">3. </w:t>
      </w:r>
      <w:r w:rsidRPr="00A22693">
        <w:rPr>
          <w:lang w:eastAsia="en-GB"/>
        </w:rPr>
        <w:t xml:space="preserve">MOTIONS </w:t>
      </w:r>
      <w:r>
        <w:rPr>
          <w:lang w:eastAsia="en-GB"/>
        </w:rPr>
        <w:t xml:space="preserve">AND AMENDMENTS - PRE CONFERENCE </w:t>
      </w:r>
      <w:r w:rsidRPr="00A22693">
        <w:rPr>
          <w:lang w:eastAsia="en-GB"/>
        </w:rPr>
        <w:t>PROCEDURE</w:t>
      </w:r>
    </w:p>
    <w:p w:rsidR="009E725C" w:rsidRPr="00A22693" w:rsidRDefault="009E725C" w:rsidP="003C6DBD">
      <w:pPr>
        <w:pStyle w:val="ListNumber"/>
        <w:numPr>
          <w:ilvl w:val="1"/>
          <w:numId w:val="18"/>
        </w:numPr>
        <w:ind w:left="360"/>
        <w:rPr>
          <w:lang w:eastAsia="en-GB"/>
        </w:rPr>
      </w:pPr>
      <w:r>
        <w:rPr>
          <w:lang w:eastAsia="en-GB"/>
        </w:rPr>
        <w:t>M</w:t>
      </w:r>
      <w:r w:rsidRPr="00A22693">
        <w:rPr>
          <w:lang w:eastAsia="en-GB"/>
        </w:rPr>
        <w:t>otions, amendments and other appropriate business may be proposed for the conference by the bodies set out in Rules D.1.10.3 and D.1.10.4.</w:t>
      </w:r>
    </w:p>
    <w:p w:rsidR="009E725C" w:rsidRDefault="009E725C" w:rsidP="003C6DBD">
      <w:pPr>
        <w:pStyle w:val="ListNumber"/>
        <w:numPr>
          <w:ilvl w:val="1"/>
          <w:numId w:val="18"/>
        </w:numPr>
        <w:ind w:left="360"/>
        <w:rPr>
          <w:lang w:eastAsia="en-GB"/>
        </w:rPr>
      </w:pPr>
      <w:r w:rsidRPr="00A22693">
        <w:rPr>
          <w:lang w:eastAsia="en-GB"/>
        </w:rPr>
        <w:t>Motions and amendments shall be sent to the National Secretary in order that the Standing Orders Committee may consider them for inclusion in the preliminary agenda.</w:t>
      </w:r>
    </w:p>
    <w:p w:rsidR="009E725C" w:rsidRDefault="009E725C" w:rsidP="003C6DBD">
      <w:pPr>
        <w:pStyle w:val="ListNumber"/>
        <w:numPr>
          <w:ilvl w:val="1"/>
          <w:numId w:val="18"/>
        </w:numPr>
        <w:ind w:left="360"/>
        <w:rPr>
          <w:lang w:eastAsia="en-GB"/>
        </w:rPr>
      </w:pPr>
      <w:r w:rsidRPr="00A22693">
        <w:rPr>
          <w:lang w:eastAsia="en-GB"/>
        </w:rPr>
        <w:t>The date and time by which motions and amendments to be considered for the Conference shall be received by the National Secretary shall be stated in the t</w:t>
      </w:r>
      <w:r>
        <w:rPr>
          <w:lang w:eastAsia="en-GB"/>
        </w:rPr>
        <w:t>i</w:t>
      </w:r>
      <w:r w:rsidRPr="00A22693">
        <w:rPr>
          <w:lang w:eastAsia="en-GB"/>
        </w:rPr>
        <w:t>metable to be published under rule D.1.9.</w:t>
      </w:r>
    </w:p>
    <w:p w:rsidR="009E725C" w:rsidRPr="00A22693" w:rsidRDefault="009E725C" w:rsidP="009E725C">
      <w:pPr>
        <w:pStyle w:val="ListNumber"/>
        <w:numPr>
          <w:ilvl w:val="0"/>
          <w:numId w:val="0"/>
        </w:numPr>
        <w:ind w:left="360"/>
        <w:rPr>
          <w:lang w:eastAsia="en-GB"/>
        </w:rPr>
      </w:pPr>
    </w:p>
    <w:p w:rsidR="009E725C" w:rsidRDefault="009E725C" w:rsidP="003C6DBD">
      <w:pPr>
        <w:pStyle w:val="Heading40"/>
        <w:numPr>
          <w:ilvl w:val="1"/>
          <w:numId w:val="17"/>
        </w:numPr>
        <w:ind w:right="-46"/>
        <w:rPr>
          <w:lang w:eastAsia="en-GB"/>
        </w:rPr>
      </w:pPr>
      <w:r w:rsidRPr="00A22693">
        <w:rPr>
          <w:lang w:eastAsia="en-GB"/>
        </w:rPr>
        <w:t>CONDUCT OF CONFERENCES</w:t>
      </w:r>
    </w:p>
    <w:p w:rsidR="009E725C" w:rsidRPr="00A22693" w:rsidRDefault="009E725C" w:rsidP="003C6DBD">
      <w:pPr>
        <w:pStyle w:val="Bodytext"/>
        <w:numPr>
          <w:ilvl w:val="1"/>
          <w:numId w:val="16"/>
        </w:numPr>
        <w:tabs>
          <w:tab w:val="left" w:pos="993"/>
        </w:tabs>
        <w:ind w:right="-46"/>
        <w:rPr>
          <w:lang w:eastAsia="en-GB"/>
        </w:rPr>
      </w:pPr>
      <w:r w:rsidRPr="00A22693">
        <w:rPr>
          <w:lang w:eastAsia="en-GB"/>
        </w:rPr>
        <w:t xml:space="preserve">The Service Group Conference shall meet in public session, except that by direction of the Service Group Executive or by resolution of the Conference the whole or any part of Conference may be held in private.  In addition to the elected delegates </w:t>
      </w:r>
      <w:r>
        <w:rPr>
          <w:lang w:eastAsia="en-GB"/>
        </w:rPr>
        <w:t>and those who under Rule D.1.7</w:t>
      </w:r>
      <w:r w:rsidRPr="00A22693">
        <w:rPr>
          <w:lang w:eastAsia="en-GB"/>
        </w:rPr>
        <w:t xml:space="preserve"> have the right to attend and speak at Conference, the only persons permitted to attend a private session of a Conference shall be</w:t>
      </w:r>
    </w:p>
    <w:p w:rsidR="009E725C" w:rsidRPr="00A22693" w:rsidRDefault="009E725C" w:rsidP="003C6DBD">
      <w:pPr>
        <w:pStyle w:val="Bodytext"/>
        <w:numPr>
          <w:ilvl w:val="2"/>
          <w:numId w:val="16"/>
        </w:numPr>
        <w:tabs>
          <w:tab w:val="left" w:pos="1843"/>
          <w:tab w:val="left" w:pos="1985"/>
          <w:tab w:val="left" w:pos="2127"/>
          <w:tab w:val="left" w:pos="2410"/>
          <w:tab w:val="left" w:pos="2552"/>
          <w:tab w:val="left" w:pos="2694"/>
        </w:tabs>
        <w:ind w:right="-46"/>
        <w:rPr>
          <w:lang w:eastAsia="en-GB"/>
        </w:rPr>
      </w:pPr>
      <w:r w:rsidRPr="00A22693">
        <w:rPr>
          <w:lang w:eastAsia="en-GB"/>
        </w:rPr>
        <w:t>such members of the staff as have been authorised by the Service Group Executive or the Head of Group to attend Conference</w:t>
      </w:r>
    </w:p>
    <w:p w:rsidR="009E725C" w:rsidRPr="00A22693" w:rsidRDefault="009E725C" w:rsidP="003C6DBD">
      <w:pPr>
        <w:pStyle w:val="Bodytext"/>
        <w:numPr>
          <w:ilvl w:val="2"/>
          <w:numId w:val="16"/>
        </w:numPr>
        <w:tabs>
          <w:tab w:val="left" w:pos="1843"/>
          <w:tab w:val="left" w:pos="1985"/>
          <w:tab w:val="left" w:pos="2268"/>
          <w:tab w:val="left" w:pos="2410"/>
          <w:tab w:val="left" w:pos="2694"/>
        </w:tabs>
        <w:ind w:right="-46"/>
        <w:rPr>
          <w:lang w:eastAsia="en-GB"/>
        </w:rPr>
      </w:pPr>
      <w:r w:rsidRPr="00A22693">
        <w:rPr>
          <w:lang w:eastAsia="en-GB"/>
        </w:rPr>
        <w:t>such other persons as the Chairperson may determine.</w:t>
      </w:r>
    </w:p>
    <w:p w:rsidR="009E725C" w:rsidRPr="00A22693" w:rsidRDefault="009E725C" w:rsidP="003C6DBD">
      <w:pPr>
        <w:pStyle w:val="Bodytext"/>
        <w:numPr>
          <w:ilvl w:val="1"/>
          <w:numId w:val="16"/>
        </w:numPr>
        <w:tabs>
          <w:tab w:val="left" w:pos="993"/>
          <w:tab w:val="left" w:pos="1843"/>
          <w:tab w:val="left" w:pos="1985"/>
          <w:tab w:val="left" w:pos="2127"/>
        </w:tabs>
        <w:ind w:right="-46"/>
        <w:rPr>
          <w:lang w:eastAsia="en-GB"/>
        </w:rPr>
      </w:pPr>
      <w:r w:rsidRPr="00A22693">
        <w:rPr>
          <w:lang w:eastAsia="en-GB"/>
        </w:rPr>
        <w:t>The agenda for the Service Group Conference shall be arranged</w:t>
      </w:r>
      <w:r>
        <w:rPr>
          <w:lang w:eastAsia="en-GB"/>
        </w:rPr>
        <w:t xml:space="preserve"> so</w:t>
      </w:r>
      <w:r w:rsidRPr="00A22693">
        <w:rPr>
          <w:lang w:eastAsia="en-GB"/>
        </w:rPr>
        <w:t xml:space="preserve"> that the first session of the Conference shall be in public,</w:t>
      </w:r>
      <w:r>
        <w:rPr>
          <w:lang w:eastAsia="en-GB"/>
        </w:rPr>
        <w:t xml:space="preserve"> </w:t>
      </w:r>
      <w:r w:rsidRPr="00A22693">
        <w:rPr>
          <w:lang w:eastAsia="en-GB"/>
        </w:rPr>
        <w:t>subject to Rule 4.1 above.</w:t>
      </w:r>
    </w:p>
    <w:p w:rsidR="009E725C" w:rsidRDefault="009E725C">
      <w:pPr>
        <w:spacing w:after="0" w:line="240" w:lineRule="auto"/>
        <w:rPr>
          <w:lang w:eastAsia="en-GB"/>
        </w:rPr>
      </w:pPr>
      <w:r>
        <w:rPr>
          <w:lang w:eastAsia="en-GB"/>
        </w:rPr>
        <w:br w:type="page"/>
      </w:r>
    </w:p>
    <w:p w:rsidR="00067CD5" w:rsidRPr="00A22693" w:rsidRDefault="00067CD5" w:rsidP="003C6DBD">
      <w:pPr>
        <w:pStyle w:val="Bodytext"/>
        <w:numPr>
          <w:ilvl w:val="0"/>
          <w:numId w:val="23"/>
        </w:numPr>
        <w:tabs>
          <w:tab w:val="left" w:pos="709"/>
        </w:tabs>
        <w:ind w:right="-7"/>
        <w:rPr>
          <w:lang w:eastAsia="en-GB"/>
        </w:rPr>
      </w:pPr>
      <w:r w:rsidRPr="00A22693">
        <w:rPr>
          <w:lang w:eastAsia="en-GB"/>
        </w:rPr>
        <w:lastRenderedPageBreak/>
        <w:t>Apart from the elected delegates</w:t>
      </w:r>
      <w:r>
        <w:rPr>
          <w:lang w:eastAsia="en-GB"/>
        </w:rPr>
        <w:t xml:space="preserve"> and those persons who have the </w:t>
      </w:r>
      <w:r w:rsidRPr="00A22693">
        <w:rPr>
          <w:lang w:eastAsia="en-GB"/>
        </w:rPr>
        <w:t>right to speak at the Service Group Conference under Rule D.</w:t>
      </w:r>
      <w:r>
        <w:rPr>
          <w:lang w:eastAsia="en-GB"/>
        </w:rPr>
        <w:t>1.7</w:t>
      </w:r>
      <w:r w:rsidRPr="00A22693">
        <w:rPr>
          <w:lang w:eastAsia="en-GB"/>
        </w:rPr>
        <w:t>. no other person shall speak except by permission of the Standing Orders Committee.</w:t>
      </w:r>
    </w:p>
    <w:p w:rsidR="00067CD5" w:rsidRDefault="00067CD5" w:rsidP="003C6DBD">
      <w:pPr>
        <w:pStyle w:val="Bodytext"/>
        <w:numPr>
          <w:ilvl w:val="0"/>
          <w:numId w:val="23"/>
        </w:numPr>
        <w:tabs>
          <w:tab w:val="left" w:pos="0"/>
          <w:tab w:val="left" w:pos="709"/>
          <w:tab w:val="left" w:pos="993"/>
          <w:tab w:val="left" w:pos="1276"/>
        </w:tabs>
        <w:ind w:right="-7"/>
        <w:rPr>
          <w:lang w:eastAsia="en-GB"/>
        </w:rPr>
      </w:pPr>
      <w:r w:rsidRPr="00A22693">
        <w:rPr>
          <w:lang w:eastAsia="en-GB"/>
        </w:rPr>
        <w:t>Any questions of procedure or o</w:t>
      </w:r>
      <w:r>
        <w:rPr>
          <w:lang w:eastAsia="en-GB"/>
        </w:rPr>
        <w:t xml:space="preserve">rder raised during a Conference </w:t>
      </w:r>
      <w:r w:rsidRPr="00A22693">
        <w:rPr>
          <w:lang w:eastAsia="en-GB"/>
        </w:rPr>
        <w:t>shall be decided by the Chairperson whose ruling shall be final and binding.</w:t>
      </w:r>
    </w:p>
    <w:p w:rsidR="00067CD5" w:rsidRPr="00A22693" w:rsidRDefault="00067CD5" w:rsidP="003C6DBD">
      <w:pPr>
        <w:pStyle w:val="Bodytext"/>
        <w:numPr>
          <w:ilvl w:val="0"/>
          <w:numId w:val="23"/>
        </w:numPr>
        <w:ind w:left="0" w:firstLine="0"/>
        <w:rPr>
          <w:lang w:eastAsia="en-GB"/>
        </w:rPr>
      </w:pPr>
    </w:p>
    <w:p w:rsidR="00067CD5" w:rsidRPr="00A22693" w:rsidRDefault="00067CD5" w:rsidP="003C6DBD">
      <w:pPr>
        <w:pStyle w:val="Bodytext"/>
        <w:numPr>
          <w:ilvl w:val="1"/>
          <w:numId w:val="19"/>
        </w:numPr>
        <w:tabs>
          <w:tab w:val="left" w:pos="567"/>
        </w:tabs>
        <w:ind w:left="0" w:firstLine="0"/>
        <w:rPr>
          <w:lang w:eastAsia="en-GB"/>
        </w:rPr>
      </w:pPr>
      <w:r w:rsidRPr="00A22693">
        <w:rPr>
          <w:lang w:eastAsia="en-GB"/>
        </w:rPr>
        <w:t>Upon the Chairperson rising during a Conference session, any person then addressing Conference shall resume her/his seat and no other person shall rise to speak until the Chairperson authorises proceedings to continue.</w:t>
      </w:r>
    </w:p>
    <w:p w:rsidR="00067CD5" w:rsidRPr="00A22693" w:rsidRDefault="00067CD5" w:rsidP="003C6DBD">
      <w:pPr>
        <w:pStyle w:val="Bodytext"/>
        <w:numPr>
          <w:ilvl w:val="1"/>
          <w:numId w:val="19"/>
        </w:numPr>
        <w:tabs>
          <w:tab w:val="left" w:pos="567"/>
        </w:tabs>
        <w:ind w:left="0" w:firstLine="0"/>
        <w:rPr>
          <w:lang w:eastAsia="en-GB"/>
        </w:rPr>
      </w:pPr>
      <w:r w:rsidRPr="00A22693">
        <w:rPr>
          <w:lang w:eastAsia="en-GB"/>
        </w:rPr>
        <w:t>The Chairperson may call attention to continued irrelevance, tedious repetition, unbecoming language, or any breach of order on the part of a member and may direct such a member to discontinue his or her speech.</w:t>
      </w:r>
    </w:p>
    <w:p w:rsidR="00067CD5" w:rsidRDefault="00067CD5" w:rsidP="003C6DBD">
      <w:pPr>
        <w:pStyle w:val="Bodytext"/>
        <w:numPr>
          <w:ilvl w:val="1"/>
          <w:numId w:val="19"/>
        </w:numPr>
        <w:tabs>
          <w:tab w:val="left" w:pos="567"/>
        </w:tabs>
        <w:ind w:left="0" w:firstLine="0"/>
        <w:rPr>
          <w:lang w:eastAsia="en-GB"/>
        </w:rPr>
      </w:pPr>
      <w:r w:rsidRPr="00A22693">
        <w:rPr>
          <w:lang w:eastAsia="en-GB"/>
        </w:rPr>
        <w:t>The Chairperson shall have power to call any person to order who is causing a disturbance in any session of Conference and if that person refuses to obey the Chairperson, she/he shall be named by the Chairperson, shall forthwith leave the Conference Hall, and shall take no further part in the proceedings of that Conference.</w:t>
      </w:r>
    </w:p>
    <w:p w:rsidR="00067CD5" w:rsidRPr="00A22693" w:rsidRDefault="00067CD5" w:rsidP="003C6DBD">
      <w:pPr>
        <w:pStyle w:val="Heading40"/>
        <w:numPr>
          <w:ilvl w:val="0"/>
          <w:numId w:val="20"/>
        </w:numPr>
        <w:tabs>
          <w:tab w:val="left" w:pos="426"/>
        </w:tabs>
        <w:ind w:left="0" w:firstLine="0"/>
        <w:rPr>
          <w:lang w:eastAsia="en-GB"/>
        </w:rPr>
      </w:pPr>
      <w:r w:rsidRPr="00A22693">
        <w:rPr>
          <w:lang w:eastAsia="en-GB"/>
        </w:rPr>
        <w:t>VOTING</w:t>
      </w:r>
    </w:p>
    <w:p w:rsidR="00067CD5" w:rsidRPr="00A22693" w:rsidRDefault="00067CD5" w:rsidP="003C6DBD">
      <w:pPr>
        <w:pStyle w:val="Bodytext"/>
        <w:numPr>
          <w:ilvl w:val="1"/>
          <w:numId w:val="20"/>
        </w:numPr>
        <w:tabs>
          <w:tab w:val="left" w:pos="284"/>
          <w:tab w:val="left" w:pos="567"/>
        </w:tabs>
        <w:ind w:left="0" w:firstLine="0"/>
        <w:rPr>
          <w:lang w:eastAsia="en-GB"/>
        </w:rPr>
      </w:pPr>
      <w:r w:rsidRPr="00A22693">
        <w:rPr>
          <w:lang w:eastAsia="en-GB"/>
        </w:rPr>
        <w:t>The method of voting shall be by a show of hands of the delegates present, unless a card vote is called by the Chairperson or immediately after the result of the show of hands has been declared by at least 10 per cent of the delegates registered at the Conference.</w:t>
      </w:r>
    </w:p>
    <w:p w:rsidR="00067CD5" w:rsidRPr="00A22693" w:rsidRDefault="00067CD5" w:rsidP="003C6DBD">
      <w:pPr>
        <w:pStyle w:val="Bodytext"/>
        <w:numPr>
          <w:ilvl w:val="1"/>
          <w:numId w:val="20"/>
        </w:numPr>
        <w:tabs>
          <w:tab w:val="left" w:pos="284"/>
          <w:tab w:val="left" w:pos="567"/>
        </w:tabs>
        <w:ind w:left="0" w:firstLine="0"/>
        <w:rPr>
          <w:lang w:eastAsia="en-GB"/>
        </w:rPr>
      </w:pPr>
      <w:r w:rsidRPr="00A22693">
        <w:rPr>
          <w:lang w:eastAsia="en-GB"/>
        </w:rPr>
        <w:t>On a card vote, the delegate or delegates of a branch or group of branches shall be entitled to cast a total number of votes in accordance with the card issued to them in respect of their branch membership and such votes will be cast as a single block or may be divided in line with a branch mandate.</w:t>
      </w:r>
    </w:p>
    <w:p w:rsidR="00067CD5" w:rsidRPr="00A22693" w:rsidRDefault="00067CD5" w:rsidP="003C6DBD">
      <w:pPr>
        <w:pStyle w:val="Bodytext"/>
        <w:numPr>
          <w:ilvl w:val="1"/>
          <w:numId w:val="20"/>
        </w:numPr>
        <w:tabs>
          <w:tab w:val="left" w:pos="284"/>
          <w:tab w:val="left" w:pos="567"/>
        </w:tabs>
        <w:ind w:left="0" w:firstLine="0"/>
        <w:rPr>
          <w:lang w:eastAsia="en-GB"/>
        </w:rPr>
      </w:pPr>
      <w:r w:rsidRPr="00A22693">
        <w:rPr>
          <w:lang w:eastAsia="en-GB"/>
        </w:rPr>
        <w:t>In the event of a card vote being called or demanded, the card vote shall be taken immediately after it has been demanded, but no business shall be suspended pending the declaration of the result of the vote except that which in the Chairperson’s opinion may be directly affected by that result.</w:t>
      </w:r>
    </w:p>
    <w:p w:rsidR="00067CD5" w:rsidRPr="00A22693" w:rsidRDefault="00067CD5" w:rsidP="00067CD5">
      <w:pPr>
        <w:pStyle w:val="Heading40"/>
        <w:rPr>
          <w:lang w:eastAsia="en-GB"/>
        </w:rPr>
      </w:pPr>
      <w:r w:rsidRPr="00FD4FF2">
        <w:rPr>
          <w:lang w:eastAsia="en-GB"/>
        </w:rPr>
        <w:t>9.</w:t>
      </w:r>
      <w:r>
        <w:rPr>
          <w:lang w:eastAsia="en-GB"/>
        </w:rPr>
        <w:t xml:space="preserve"> </w:t>
      </w:r>
      <w:r w:rsidRPr="00A22693">
        <w:rPr>
          <w:lang w:eastAsia="en-GB"/>
        </w:rPr>
        <w:t>TELLERS</w:t>
      </w:r>
    </w:p>
    <w:p w:rsidR="00067CD5" w:rsidRPr="00A22693" w:rsidRDefault="00067CD5" w:rsidP="003C6DBD">
      <w:pPr>
        <w:pStyle w:val="Bodytext"/>
        <w:numPr>
          <w:ilvl w:val="1"/>
          <w:numId w:val="21"/>
        </w:numPr>
        <w:tabs>
          <w:tab w:val="left" w:pos="426"/>
        </w:tabs>
        <w:ind w:left="0" w:firstLine="0"/>
        <w:rPr>
          <w:lang w:eastAsia="en-GB"/>
        </w:rPr>
      </w:pPr>
      <w:r w:rsidRPr="00A22693">
        <w:rPr>
          <w:lang w:eastAsia="en-GB"/>
        </w:rPr>
        <w:t>Conference shall appoint delegates to act as tellers for the duration of the Conference.</w:t>
      </w:r>
    </w:p>
    <w:p w:rsidR="00067CD5" w:rsidRPr="00A22693" w:rsidRDefault="00067CD5" w:rsidP="00067CD5">
      <w:pPr>
        <w:pStyle w:val="Heading40"/>
        <w:rPr>
          <w:lang w:eastAsia="en-GB"/>
        </w:rPr>
      </w:pPr>
      <w:r w:rsidRPr="00A22693">
        <w:rPr>
          <w:lang w:eastAsia="en-GB"/>
        </w:rPr>
        <w:t>10.</w:t>
      </w:r>
      <w:r>
        <w:rPr>
          <w:lang w:eastAsia="en-GB"/>
        </w:rPr>
        <w:t xml:space="preserve"> </w:t>
      </w:r>
      <w:r w:rsidRPr="00A22693">
        <w:rPr>
          <w:lang w:eastAsia="en-GB"/>
        </w:rPr>
        <w:t>WITHDRAWALS OF MOTIONS AND AMENDMENTS</w:t>
      </w:r>
    </w:p>
    <w:p w:rsidR="00067CD5" w:rsidRPr="00A22693" w:rsidRDefault="00067CD5" w:rsidP="003C6DBD">
      <w:pPr>
        <w:pStyle w:val="Bodytext"/>
        <w:numPr>
          <w:ilvl w:val="1"/>
          <w:numId w:val="22"/>
        </w:numPr>
        <w:tabs>
          <w:tab w:val="left" w:pos="284"/>
          <w:tab w:val="left" w:pos="426"/>
        </w:tabs>
        <w:ind w:left="0" w:firstLine="0"/>
        <w:rPr>
          <w:lang w:eastAsia="en-GB"/>
        </w:rPr>
      </w:pPr>
      <w:r w:rsidRPr="00A22693">
        <w:rPr>
          <w:lang w:eastAsia="en-GB"/>
        </w:rPr>
        <w:t>A motion or amendment which is shown on the final agenda may not be withdrawn without the consent of the Standing Orders Committee, whose decision shall be reported to Conference.</w:t>
      </w:r>
    </w:p>
    <w:p w:rsidR="00067CD5" w:rsidRDefault="00067CD5">
      <w:pPr>
        <w:spacing w:after="0" w:line="240" w:lineRule="auto"/>
        <w:rPr>
          <w:lang w:eastAsia="en-GB"/>
        </w:rPr>
      </w:pPr>
      <w:r>
        <w:rPr>
          <w:lang w:eastAsia="en-GB"/>
        </w:rPr>
        <w:br w:type="page"/>
      </w:r>
    </w:p>
    <w:p w:rsidR="00955723" w:rsidRPr="00A22693" w:rsidRDefault="00955723" w:rsidP="00955723">
      <w:pPr>
        <w:pStyle w:val="Heading40"/>
        <w:ind w:right="-46"/>
        <w:rPr>
          <w:lang w:eastAsia="en-GB"/>
        </w:rPr>
      </w:pPr>
      <w:r w:rsidRPr="00A22693">
        <w:rPr>
          <w:lang w:eastAsia="en-GB"/>
        </w:rPr>
        <w:lastRenderedPageBreak/>
        <w:t>11.</w:t>
      </w:r>
      <w:r w:rsidRPr="00A22693">
        <w:rPr>
          <w:lang w:eastAsia="en-GB"/>
        </w:rPr>
        <w:tab/>
        <w:t>MOTIONS AND AMENDMENTS NOT ON AGENDA</w:t>
      </w:r>
    </w:p>
    <w:p w:rsidR="00955723" w:rsidRPr="00A22693" w:rsidRDefault="00955723" w:rsidP="003C6DBD">
      <w:pPr>
        <w:pStyle w:val="Bodytext"/>
        <w:numPr>
          <w:ilvl w:val="1"/>
          <w:numId w:val="24"/>
        </w:numPr>
        <w:ind w:left="0" w:right="-46" w:firstLine="0"/>
        <w:rPr>
          <w:lang w:eastAsia="en-GB"/>
        </w:rPr>
      </w:pPr>
      <w:r w:rsidRPr="00A22693">
        <w:rPr>
          <w:lang w:eastAsia="en-GB"/>
        </w:rPr>
        <w:t>A motion or amendment which is not shown on the final agenda may not be considered by Conference without the prior approval of the Standing Orders Committee and the consent of Conference, which shall be governed by the following rules:</w:t>
      </w:r>
    </w:p>
    <w:p w:rsidR="00955723" w:rsidRDefault="00955723" w:rsidP="003C6DBD">
      <w:pPr>
        <w:pStyle w:val="Bodytext"/>
        <w:numPr>
          <w:ilvl w:val="1"/>
          <w:numId w:val="24"/>
        </w:numPr>
        <w:ind w:left="0" w:right="-46" w:firstLine="0"/>
        <w:rPr>
          <w:lang w:eastAsia="en-GB"/>
        </w:rPr>
      </w:pPr>
      <w:r w:rsidRPr="00A22693">
        <w:rPr>
          <w:lang w:eastAsia="en-GB"/>
        </w:rPr>
        <w:t>Such motion or amendment shall be in writing, signed by the Secretary and Chairperson of the branch or branches on whose behalf it is submitted and shall be sent to the Standing Orders Committee at least five working days before the commencement of Conference, except if it relates to events which take place thereafter. It will state at which meeting it was debated and adopted</w:t>
      </w:r>
      <w:r>
        <w:rPr>
          <w:lang w:eastAsia="en-GB"/>
        </w:rPr>
        <w:t>.</w:t>
      </w:r>
    </w:p>
    <w:p w:rsidR="00955723" w:rsidRPr="00A22693" w:rsidRDefault="00955723" w:rsidP="003C6DBD">
      <w:pPr>
        <w:pStyle w:val="Bodytext"/>
        <w:numPr>
          <w:ilvl w:val="1"/>
          <w:numId w:val="24"/>
        </w:numPr>
        <w:ind w:left="0" w:right="-46" w:firstLine="0"/>
        <w:rPr>
          <w:lang w:eastAsia="en-GB"/>
        </w:rPr>
      </w:pPr>
      <w:r>
        <w:rPr>
          <w:lang w:eastAsia="en-GB"/>
        </w:rPr>
        <w:t>For Service Group Conferences, the Service group Regional Committee may submit ‘Emergency Motions’ in writing, signed by the Secretary and Chairperson and sent to the Standing Orders Committee at least Five working days before the commencement of the Conference, except if it relates to events which take place thereafter. It will state at which meeting it was debated and adopted.</w:t>
      </w:r>
    </w:p>
    <w:p w:rsidR="00955723" w:rsidRPr="00A22693" w:rsidRDefault="00955723" w:rsidP="00955723">
      <w:pPr>
        <w:pStyle w:val="Bodytext"/>
        <w:ind w:right="-46"/>
        <w:rPr>
          <w:lang w:eastAsia="en-GB"/>
        </w:rPr>
      </w:pPr>
      <w:r>
        <w:rPr>
          <w:lang w:eastAsia="en-GB"/>
        </w:rPr>
        <w:t>11.4</w:t>
      </w:r>
      <w:r w:rsidRPr="00A22693">
        <w:rPr>
          <w:lang w:eastAsia="en-GB"/>
        </w:rPr>
        <w:tab/>
        <w:t>If the Standing Orders Committee gives its approval to the motion or amendment being considered, copies of the motion or amendment shall be made available for delegates at least one hour before Conference is asked to decide whether to consent to the matter being considered.</w:t>
      </w:r>
    </w:p>
    <w:p w:rsidR="00955723" w:rsidRDefault="00955723" w:rsidP="00955723">
      <w:pPr>
        <w:pStyle w:val="Bodytext"/>
        <w:ind w:right="-46"/>
        <w:rPr>
          <w:lang w:eastAsia="en-GB"/>
        </w:rPr>
      </w:pPr>
      <w:r>
        <w:rPr>
          <w:lang w:eastAsia="en-GB"/>
        </w:rPr>
        <w:t>11.5</w:t>
      </w:r>
      <w:r w:rsidRPr="00A22693">
        <w:rPr>
          <w:lang w:eastAsia="en-GB"/>
        </w:rPr>
        <w:tab/>
      </w:r>
      <w:r>
        <w:rPr>
          <w:lang w:eastAsia="en-GB"/>
        </w:rPr>
        <w:t>A</w:t>
      </w:r>
      <w:r w:rsidRPr="00A22693">
        <w:rPr>
          <w:lang w:eastAsia="en-GB"/>
        </w:rPr>
        <w:t>n emergency motion will not be given priority over other motions and amendments on the agenda except where the Standing Orders Committee decide that the purpose of the motion in question would be frustrated if it were not dealt with at an earlier session of the Conference.</w:t>
      </w:r>
    </w:p>
    <w:p w:rsidR="00955723" w:rsidRPr="00A22693" w:rsidRDefault="00955723" w:rsidP="00955723">
      <w:pPr>
        <w:pStyle w:val="Heading40"/>
        <w:ind w:right="-46"/>
        <w:rPr>
          <w:lang w:eastAsia="en-GB"/>
        </w:rPr>
      </w:pPr>
      <w:r>
        <w:rPr>
          <w:lang w:eastAsia="en-GB"/>
        </w:rPr>
        <w:t>12.</w:t>
      </w:r>
      <w:r>
        <w:rPr>
          <w:lang w:eastAsia="en-GB"/>
        </w:rPr>
        <w:tab/>
      </w:r>
      <w:r w:rsidRPr="00A22693">
        <w:rPr>
          <w:lang w:eastAsia="en-GB"/>
        </w:rPr>
        <w:t>PROCEDURAL MOTIONS</w:t>
      </w:r>
    </w:p>
    <w:p w:rsidR="00955723" w:rsidRPr="00A22693" w:rsidRDefault="00955723" w:rsidP="00955723">
      <w:pPr>
        <w:pStyle w:val="Bodytext"/>
        <w:ind w:right="-46"/>
        <w:rPr>
          <w:lang w:eastAsia="en-GB"/>
        </w:rPr>
      </w:pPr>
      <w:r w:rsidRPr="00A22693">
        <w:rPr>
          <w:lang w:eastAsia="en-GB"/>
        </w:rPr>
        <w:t>The following procedural motions may be moved at any time without previous notice on the agenda:</w:t>
      </w:r>
    </w:p>
    <w:p w:rsidR="00955723" w:rsidRPr="00A22693" w:rsidRDefault="00D03F47" w:rsidP="00D03F47">
      <w:pPr>
        <w:pStyle w:val="Bodytext"/>
        <w:rPr>
          <w:lang w:eastAsia="en-GB"/>
        </w:rPr>
      </w:pPr>
      <w:r>
        <w:rPr>
          <w:lang w:eastAsia="en-GB"/>
        </w:rPr>
        <w:t xml:space="preserve">12.1. </w:t>
      </w:r>
      <w:r w:rsidR="00955723" w:rsidRPr="00A22693">
        <w:rPr>
          <w:lang w:eastAsia="en-GB"/>
        </w:rPr>
        <w:t>That the question be now put provided that:</w:t>
      </w:r>
      <w:r w:rsidR="00955723">
        <w:rPr>
          <w:lang w:eastAsia="en-GB"/>
        </w:rPr>
        <w:t xml:space="preserve"> </w:t>
      </w:r>
    </w:p>
    <w:p w:rsidR="00955723" w:rsidRPr="00A22693" w:rsidRDefault="00955723" w:rsidP="003C6DBD">
      <w:pPr>
        <w:pStyle w:val="ListNumber"/>
        <w:numPr>
          <w:ilvl w:val="0"/>
          <w:numId w:val="25"/>
        </w:numPr>
        <w:tabs>
          <w:tab w:val="num" w:pos="1287"/>
          <w:tab w:val="left" w:pos="1985"/>
        </w:tabs>
        <w:ind w:right="-46"/>
        <w:rPr>
          <w:lang w:eastAsia="en-GB"/>
        </w:rPr>
      </w:pPr>
      <w:r w:rsidRPr="00A22693">
        <w:rPr>
          <w:lang w:eastAsia="en-GB"/>
        </w:rPr>
        <w:t>the Chairperson may advise Conference not to accept this motion if in her/his opinion the matter has not been sufficiently discussed</w:t>
      </w:r>
    </w:p>
    <w:p w:rsidR="00955723" w:rsidRPr="00A22693" w:rsidRDefault="00955723" w:rsidP="003C6DBD">
      <w:pPr>
        <w:pStyle w:val="ListNumber"/>
        <w:numPr>
          <w:ilvl w:val="0"/>
          <w:numId w:val="25"/>
        </w:numPr>
        <w:tabs>
          <w:tab w:val="left" w:pos="1985"/>
        </w:tabs>
        <w:ind w:right="-46"/>
        <w:rPr>
          <w:lang w:eastAsia="en-GB"/>
        </w:rPr>
      </w:pPr>
      <w:r w:rsidRPr="00A22693">
        <w:rPr>
          <w:lang w:eastAsia="en-GB"/>
        </w:rPr>
        <w:t>if the motion is carried, it shall take effect at once subject only to any right of reply under these Standing Orders.</w:t>
      </w:r>
    </w:p>
    <w:p w:rsidR="00955723" w:rsidRPr="005671A7" w:rsidRDefault="00D03F47" w:rsidP="00955723">
      <w:pPr>
        <w:pStyle w:val="Bodytext"/>
        <w:ind w:right="-46"/>
        <w:rPr>
          <w:lang w:eastAsia="en-GB"/>
        </w:rPr>
      </w:pPr>
      <w:r>
        <w:rPr>
          <w:lang w:eastAsia="en-GB"/>
        </w:rPr>
        <w:t>12.2.</w:t>
      </w:r>
      <w:r w:rsidR="00955723">
        <w:rPr>
          <w:lang w:eastAsia="en-GB"/>
        </w:rPr>
        <w:t xml:space="preserve"> </w:t>
      </w:r>
      <w:r w:rsidR="00955723" w:rsidRPr="005671A7">
        <w:rPr>
          <w:lang w:eastAsia="en-GB"/>
        </w:rPr>
        <w:t>That the Conference proceed to the next business</w:t>
      </w:r>
    </w:p>
    <w:p w:rsidR="00955723" w:rsidRPr="005671A7" w:rsidRDefault="00955723" w:rsidP="00955723">
      <w:pPr>
        <w:pStyle w:val="Bodytext"/>
        <w:ind w:right="-46"/>
        <w:rPr>
          <w:lang w:eastAsia="en-GB"/>
        </w:rPr>
      </w:pPr>
      <w:r>
        <w:rPr>
          <w:lang w:eastAsia="en-GB"/>
        </w:rPr>
        <w:t>12.3</w:t>
      </w:r>
      <w:r w:rsidR="00D03F47">
        <w:rPr>
          <w:lang w:eastAsia="en-GB"/>
        </w:rPr>
        <w:t>.</w:t>
      </w:r>
      <w:r>
        <w:rPr>
          <w:lang w:eastAsia="en-GB"/>
        </w:rPr>
        <w:t xml:space="preserve"> </w:t>
      </w:r>
      <w:r w:rsidRPr="005671A7">
        <w:rPr>
          <w:lang w:eastAsia="en-GB"/>
        </w:rPr>
        <w:t>That the debate be adjourned</w:t>
      </w:r>
    </w:p>
    <w:p w:rsidR="00955723" w:rsidRPr="005671A7" w:rsidRDefault="00955723" w:rsidP="00955723">
      <w:pPr>
        <w:pStyle w:val="Bodytext"/>
        <w:ind w:right="-46"/>
        <w:rPr>
          <w:lang w:eastAsia="en-GB"/>
        </w:rPr>
      </w:pPr>
      <w:r>
        <w:rPr>
          <w:lang w:eastAsia="en-GB"/>
        </w:rPr>
        <w:t>12.4</w:t>
      </w:r>
      <w:r w:rsidR="00D03F47">
        <w:rPr>
          <w:lang w:eastAsia="en-GB"/>
        </w:rPr>
        <w:t>.</w:t>
      </w:r>
      <w:r>
        <w:rPr>
          <w:lang w:eastAsia="en-GB"/>
        </w:rPr>
        <w:t xml:space="preserve"> </w:t>
      </w:r>
      <w:r w:rsidRPr="005671A7">
        <w:rPr>
          <w:lang w:eastAsia="en-GB"/>
        </w:rPr>
        <w:t>That the Conference (or any part thereof) be held in private session provided that:</w:t>
      </w:r>
    </w:p>
    <w:p w:rsidR="00955723" w:rsidRPr="005671A7" w:rsidRDefault="00955723" w:rsidP="00955723">
      <w:pPr>
        <w:pStyle w:val="Bodytext"/>
        <w:ind w:right="-46"/>
        <w:rPr>
          <w:lang w:eastAsia="en-GB"/>
        </w:rPr>
      </w:pPr>
      <w:r>
        <w:rPr>
          <w:lang w:eastAsia="en-GB"/>
        </w:rPr>
        <w:t>12.5</w:t>
      </w:r>
      <w:r w:rsidR="00D03F47">
        <w:rPr>
          <w:lang w:eastAsia="en-GB"/>
        </w:rPr>
        <w:t xml:space="preserve">. </w:t>
      </w:r>
      <w:r>
        <w:rPr>
          <w:lang w:eastAsia="en-GB"/>
        </w:rPr>
        <w:t xml:space="preserve"> </w:t>
      </w:r>
      <w:r w:rsidRPr="005671A7">
        <w:rPr>
          <w:lang w:eastAsia="en-GB"/>
        </w:rPr>
        <w:t>A motion under Rules P12.1, P12.2 and P12.3 shall be immediately put to the vote without discussion and no amendment shall be allowed</w:t>
      </w:r>
    </w:p>
    <w:p w:rsidR="00955723" w:rsidRDefault="00955723">
      <w:pPr>
        <w:spacing w:after="0" w:line="240" w:lineRule="auto"/>
        <w:rPr>
          <w:lang w:eastAsia="en-GB"/>
        </w:rPr>
      </w:pPr>
      <w:r>
        <w:rPr>
          <w:lang w:eastAsia="en-GB"/>
        </w:rPr>
        <w:br w:type="page"/>
      </w:r>
    </w:p>
    <w:p w:rsidR="00955723" w:rsidRPr="00A22693" w:rsidRDefault="00955723" w:rsidP="00955723">
      <w:pPr>
        <w:pStyle w:val="Bodytext"/>
        <w:rPr>
          <w:lang w:eastAsia="en-GB"/>
        </w:rPr>
      </w:pPr>
      <w:r w:rsidRPr="00A22693">
        <w:rPr>
          <w:lang w:eastAsia="en-GB"/>
        </w:rPr>
        <w:lastRenderedPageBreak/>
        <w:t>12.6</w:t>
      </w:r>
      <w:r w:rsidRPr="00A22693">
        <w:rPr>
          <w:lang w:eastAsia="en-GB"/>
        </w:rPr>
        <w:tab/>
        <w:t>The Chairperson may at her/his discretion permit a motion under Rule P12.4 to be discussed and amendments moved.</w:t>
      </w:r>
    </w:p>
    <w:p w:rsidR="00955723" w:rsidRPr="006C3368" w:rsidRDefault="00955723" w:rsidP="00955723">
      <w:pPr>
        <w:pStyle w:val="Bodytext"/>
        <w:rPr>
          <w:lang w:eastAsia="en-GB"/>
        </w:rPr>
      </w:pPr>
      <w:r w:rsidRPr="006C3368">
        <w:rPr>
          <w:lang w:eastAsia="en-GB"/>
        </w:rPr>
        <w:t>12.7</w:t>
      </w:r>
      <w:r w:rsidRPr="006C3368">
        <w:rPr>
          <w:lang w:eastAsia="en-GB"/>
        </w:rPr>
        <w:tab/>
        <w:t>No motion under Rules P12</w:t>
      </w:r>
      <w:r>
        <w:rPr>
          <w:lang w:eastAsia="en-GB"/>
        </w:rPr>
        <w:t xml:space="preserve">.2 or P12.3 shall be moved by a </w:t>
      </w:r>
      <w:r w:rsidRPr="006C3368">
        <w:rPr>
          <w:lang w:eastAsia="en-GB"/>
        </w:rPr>
        <w:t>person who has spoken on the motion or amendment in question.</w:t>
      </w:r>
    </w:p>
    <w:p w:rsidR="00955723" w:rsidRPr="00A22693" w:rsidRDefault="00955723" w:rsidP="00955723">
      <w:pPr>
        <w:pStyle w:val="Heading40"/>
        <w:rPr>
          <w:lang w:eastAsia="en-GB"/>
        </w:rPr>
      </w:pPr>
      <w:r w:rsidRPr="00A22693">
        <w:rPr>
          <w:lang w:eastAsia="en-GB"/>
        </w:rPr>
        <w:t>13.</w:t>
      </w:r>
      <w:r w:rsidRPr="00A22693">
        <w:rPr>
          <w:lang w:eastAsia="en-GB"/>
        </w:rPr>
        <w:tab/>
        <w:t>AMENDMENTS TO A MOTION</w:t>
      </w:r>
    </w:p>
    <w:p w:rsidR="00955723" w:rsidRPr="00A22693" w:rsidRDefault="00955723" w:rsidP="00955723">
      <w:pPr>
        <w:pStyle w:val="Bodytext"/>
        <w:rPr>
          <w:lang w:eastAsia="en-GB"/>
        </w:rPr>
      </w:pPr>
      <w:r w:rsidRPr="00A22693">
        <w:rPr>
          <w:lang w:eastAsia="en-GB"/>
        </w:rPr>
        <w:t>13.1</w:t>
      </w:r>
      <w:r w:rsidRPr="00A22693">
        <w:rPr>
          <w:lang w:eastAsia="en-GB"/>
        </w:rPr>
        <w:tab/>
        <w:t>When an amendment to a motion is moved, no further amendment may be moved until the first one is disposed of, subject to Rule P.16.</w:t>
      </w:r>
    </w:p>
    <w:p w:rsidR="00955723" w:rsidRPr="00A22693" w:rsidRDefault="00955723" w:rsidP="00955723">
      <w:pPr>
        <w:pStyle w:val="Bodytext"/>
        <w:rPr>
          <w:lang w:eastAsia="en-GB"/>
        </w:rPr>
      </w:pPr>
      <w:r w:rsidRPr="00A22693">
        <w:rPr>
          <w:lang w:eastAsia="en-GB"/>
        </w:rPr>
        <w:t>13.2</w:t>
      </w:r>
      <w:r w:rsidRPr="00A22693">
        <w:rPr>
          <w:lang w:eastAsia="en-GB"/>
        </w:rPr>
        <w:tab/>
        <w:t>When an amendment is defeated, a further amendment may be moved to the original motion.</w:t>
      </w:r>
    </w:p>
    <w:p w:rsidR="00955723" w:rsidRPr="00A22693" w:rsidRDefault="00955723" w:rsidP="00955723">
      <w:pPr>
        <w:pStyle w:val="Bodytext"/>
        <w:rPr>
          <w:lang w:eastAsia="en-GB"/>
        </w:rPr>
      </w:pPr>
      <w:r w:rsidRPr="00A22693">
        <w:rPr>
          <w:lang w:eastAsia="en-GB"/>
        </w:rPr>
        <w:t>13.3</w:t>
      </w:r>
      <w:r w:rsidRPr="00A22693">
        <w:rPr>
          <w:lang w:eastAsia="en-GB"/>
        </w:rPr>
        <w:tab/>
        <w:t>When an amendment to a motion is carried, the motion, as so amended, shall become the substantive motion, to which a further amendment may be moved.</w:t>
      </w:r>
    </w:p>
    <w:p w:rsidR="00955723" w:rsidRDefault="00955723" w:rsidP="00955723">
      <w:pPr>
        <w:pStyle w:val="Bodytext"/>
        <w:rPr>
          <w:lang w:eastAsia="en-GB"/>
        </w:rPr>
      </w:pPr>
      <w:r w:rsidRPr="00A22693">
        <w:rPr>
          <w:lang w:eastAsia="en-GB"/>
        </w:rPr>
        <w:t>13.4</w:t>
      </w:r>
      <w:r w:rsidRPr="00A22693">
        <w:rPr>
          <w:lang w:eastAsia="en-GB"/>
        </w:rPr>
        <w:tab/>
        <w:t>A delegate shall not move more than one amendment to any one motion, nor shall the mover of a motion move any amendment to such motion.</w:t>
      </w:r>
    </w:p>
    <w:p w:rsidR="00955723" w:rsidRPr="00A22693" w:rsidRDefault="00955723" w:rsidP="00955723">
      <w:pPr>
        <w:pStyle w:val="Heading40"/>
        <w:rPr>
          <w:lang w:eastAsia="en-GB"/>
        </w:rPr>
      </w:pPr>
      <w:r w:rsidRPr="00A22693">
        <w:rPr>
          <w:lang w:eastAsia="en-GB"/>
        </w:rPr>
        <w:t>14.</w:t>
      </w:r>
      <w:r w:rsidRPr="00A22693">
        <w:rPr>
          <w:lang w:eastAsia="en-GB"/>
        </w:rPr>
        <w:tab/>
        <w:t>LIMIT OF SPEECHES</w:t>
      </w:r>
    </w:p>
    <w:p w:rsidR="00955723" w:rsidRPr="00A22693" w:rsidRDefault="00955723" w:rsidP="00955723">
      <w:pPr>
        <w:pStyle w:val="Bodytext"/>
        <w:rPr>
          <w:lang w:eastAsia="en-GB"/>
        </w:rPr>
      </w:pPr>
      <w:r w:rsidRPr="00A22693">
        <w:rPr>
          <w:lang w:eastAsia="en-GB"/>
        </w:rPr>
        <w:t>14.1</w:t>
      </w:r>
      <w:r w:rsidRPr="00A22693">
        <w:rPr>
          <w:lang w:eastAsia="en-GB"/>
        </w:rPr>
        <w:tab/>
        <w:t>The mover of a motion or an amendment shall not be all</w:t>
      </w:r>
      <w:r>
        <w:rPr>
          <w:lang w:eastAsia="en-GB"/>
        </w:rPr>
        <w:t>owed to speak for more than 5</w:t>
      </w:r>
      <w:r w:rsidRPr="00A22693">
        <w:rPr>
          <w:lang w:eastAsia="en-GB"/>
        </w:rPr>
        <w:t xml:space="preserve"> minutes and each succeeding</w:t>
      </w:r>
      <w:r>
        <w:rPr>
          <w:lang w:eastAsia="en-GB"/>
        </w:rPr>
        <w:t xml:space="preserve"> speaker for not more than 3</w:t>
      </w:r>
      <w:r w:rsidRPr="00A22693">
        <w:rPr>
          <w:lang w:eastAsia="en-GB"/>
        </w:rPr>
        <w:t xml:space="preserve"> minutes, except where the Standing Orders Committee have decided otherwise.</w:t>
      </w:r>
    </w:p>
    <w:p w:rsidR="00955723" w:rsidRDefault="00955723" w:rsidP="00955723">
      <w:pPr>
        <w:pStyle w:val="Bodytext"/>
        <w:rPr>
          <w:lang w:eastAsia="en-GB"/>
        </w:rPr>
      </w:pPr>
      <w:r w:rsidRPr="00A22693">
        <w:rPr>
          <w:lang w:eastAsia="en-GB"/>
        </w:rPr>
        <w:t>14.2</w:t>
      </w:r>
      <w:r w:rsidRPr="00A22693">
        <w:rPr>
          <w:lang w:eastAsia="en-GB"/>
        </w:rPr>
        <w:tab/>
        <w:t>No person shall speak more than once on a question, except that the mover of the original motion may exercise a right of reply f</w:t>
      </w:r>
      <w:r>
        <w:rPr>
          <w:lang w:eastAsia="en-GB"/>
        </w:rPr>
        <w:t>or not more than 3</w:t>
      </w:r>
      <w:r w:rsidRPr="00A22693">
        <w:rPr>
          <w:lang w:eastAsia="en-GB"/>
        </w:rPr>
        <w:t xml:space="preserve"> minutes, introducing no new material.</w:t>
      </w:r>
    </w:p>
    <w:p w:rsidR="00955723" w:rsidRPr="00A22693" w:rsidRDefault="00955723" w:rsidP="00955723">
      <w:pPr>
        <w:pStyle w:val="Heading40"/>
        <w:tabs>
          <w:tab w:val="left" w:pos="709"/>
        </w:tabs>
        <w:rPr>
          <w:lang w:eastAsia="en-GB"/>
        </w:rPr>
      </w:pPr>
      <w:r>
        <w:rPr>
          <w:lang w:eastAsia="en-GB"/>
        </w:rPr>
        <w:t>15.</w:t>
      </w:r>
      <w:r>
        <w:rPr>
          <w:lang w:eastAsia="en-GB"/>
        </w:rPr>
        <w:tab/>
      </w:r>
      <w:r w:rsidRPr="00A22693">
        <w:rPr>
          <w:lang w:eastAsia="en-GB"/>
        </w:rPr>
        <w:t>POINTS OF ORDER</w:t>
      </w:r>
    </w:p>
    <w:p w:rsidR="00955723" w:rsidRPr="00A22693" w:rsidRDefault="00955723" w:rsidP="00955723">
      <w:pPr>
        <w:pStyle w:val="Bodytext"/>
        <w:rPr>
          <w:lang w:eastAsia="en-GB"/>
        </w:rPr>
      </w:pPr>
      <w:r w:rsidRPr="00A22693">
        <w:rPr>
          <w:lang w:eastAsia="en-GB"/>
        </w:rPr>
        <w:t>15.1</w:t>
      </w:r>
      <w:r w:rsidRPr="00A22693">
        <w:rPr>
          <w:lang w:eastAsia="en-GB"/>
        </w:rPr>
        <w:tab/>
        <w:t>A delegate may at any stage in a Confe</w:t>
      </w:r>
      <w:r>
        <w:rPr>
          <w:lang w:eastAsia="en-GB"/>
        </w:rPr>
        <w:t xml:space="preserve">rence raise a point of order if </w:t>
      </w:r>
      <w:r w:rsidRPr="00A22693">
        <w:rPr>
          <w:lang w:eastAsia="en-GB"/>
        </w:rPr>
        <w:t>she/he considers that the business is not being conducted in accordance with the Union's Rules and Standing Orders.</w:t>
      </w:r>
    </w:p>
    <w:p w:rsidR="00955723" w:rsidRPr="00A22693" w:rsidRDefault="00955723" w:rsidP="00955723">
      <w:pPr>
        <w:pStyle w:val="Bodytext"/>
        <w:rPr>
          <w:lang w:eastAsia="en-GB"/>
        </w:rPr>
      </w:pPr>
      <w:r w:rsidRPr="00A22693">
        <w:rPr>
          <w:lang w:eastAsia="en-GB"/>
        </w:rPr>
        <w:t>15.2</w:t>
      </w:r>
      <w:r w:rsidRPr="00A22693">
        <w:rPr>
          <w:lang w:eastAsia="en-GB"/>
        </w:rPr>
        <w:tab/>
        <w:t>Such a point of order must be raised as soon as the all</w:t>
      </w:r>
      <w:r>
        <w:rPr>
          <w:lang w:eastAsia="en-GB"/>
        </w:rPr>
        <w:t xml:space="preserve">eged breach </w:t>
      </w:r>
      <w:r w:rsidRPr="00A22693">
        <w:rPr>
          <w:lang w:eastAsia="en-GB"/>
        </w:rPr>
        <w:t>occurs or at the earliest practicable moment thereafter.</w:t>
      </w:r>
    </w:p>
    <w:p w:rsidR="00955723" w:rsidRDefault="00955723" w:rsidP="00955723">
      <w:pPr>
        <w:pStyle w:val="Bodytext"/>
        <w:rPr>
          <w:lang w:eastAsia="en-GB"/>
        </w:rPr>
      </w:pPr>
      <w:r>
        <w:rPr>
          <w:lang w:eastAsia="en-GB"/>
        </w:rPr>
        <w:t>15.3</w:t>
      </w:r>
      <w:r>
        <w:rPr>
          <w:lang w:eastAsia="en-GB"/>
        </w:rPr>
        <w:tab/>
      </w:r>
      <w:r w:rsidRPr="00A22693">
        <w:rPr>
          <w:lang w:eastAsia="en-GB"/>
        </w:rPr>
        <w:t>The Chairperson's ruling on the point of order is final.</w:t>
      </w:r>
    </w:p>
    <w:p w:rsidR="00955723" w:rsidRPr="00955723" w:rsidRDefault="00955723" w:rsidP="00955723">
      <w:pPr>
        <w:pStyle w:val="Heading40"/>
      </w:pPr>
      <w:r w:rsidRPr="00955723">
        <w:t>16.</w:t>
      </w:r>
      <w:r w:rsidRPr="00955723">
        <w:tab/>
        <w:t>GROUPED DEBATES AND SEQUENTIAL VOTING</w:t>
      </w:r>
    </w:p>
    <w:p w:rsidR="00955723" w:rsidRPr="00A22693" w:rsidRDefault="00955723" w:rsidP="00955723">
      <w:pPr>
        <w:pStyle w:val="Bodytext"/>
        <w:rPr>
          <w:lang w:eastAsia="en-GB"/>
        </w:rPr>
      </w:pPr>
      <w:r w:rsidRPr="00A22693">
        <w:rPr>
          <w:lang w:eastAsia="en-GB"/>
        </w:rPr>
        <w:t>16.1</w:t>
      </w:r>
      <w:r w:rsidRPr="00A22693">
        <w:rPr>
          <w:lang w:eastAsia="en-GB"/>
        </w:rPr>
        <w:tab/>
        <w:t>Where, in the view of the Stan</w:t>
      </w:r>
      <w:r>
        <w:rPr>
          <w:lang w:eastAsia="en-GB"/>
        </w:rPr>
        <w:t xml:space="preserve">ding Orders Committee, separate </w:t>
      </w:r>
      <w:r w:rsidRPr="00A22693">
        <w:rPr>
          <w:lang w:eastAsia="en-GB"/>
        </w:rPr>
        <w:t>debates on specified motions and/or amendments dealing with the same subject matter would lead to undue repetition in the debates, a grouped debate and/or sequential voting may be adopted by Conference.</w:t>
      </w:r>
    </w:p>
    <w:p w:rsidR="00955723" w:rsidRPr="00A22693" w:rsidRDefault="00955723" w:rsidP="00955723">
      <w:pPr>
        <w:pStyle w:val="Bodytext"/>
        <w:rPr>
          <w:lang w:eastAsia="en-GB"/>
        </w:rPr>
      </w:pPr>
      <w:r w:rsidRPr="00A22693">
        <w:rPr>
          <w:lang w:eastAsia="en-GB"/>
        </w:rPr>
        <w:t>16.2</w:t>
      </w:r>
      <w:r w:rsidRPr="00A22693">
        <w:rPr>
          <w:lang w:eastAsia="en-GB"/>
        </w:rPr>
        <w:tab/>
        <w:t>The following procedure will be followed:</w:t>
      </w:r>
    </w:p>
    <w:p w:rsidR="00955723" w:rsidRPr="00A22693" w:rsidRDefault="00955723" w:rsidP="00955723">
      <w:pPr>
        <w:pStyle w:val="Bodytext"/>
        <w:rPr>
          <w:lang w:eastAsia="en-GB"/>
        </w:rPr>
      </w:pPr>
      <w:r>
        <w:rPr>
          <w:lang w:eastAsia="en-GB"/>
        </w:rPr>
        <w:t xml:space="preserve">1. </w:t>
      </w:r>
      <w:r w:rsidRPr="00A22693">
        <w:rPr>
          <w:lang w:eastAsia="en-GB"/>
        </w:rPr>
        <w:t>The Chairperson will advise Conference of the order of business and of the sequence in which motions and amendments will be moved and voted on following a general debate, and of the effect of certain proposals on others.</w:t>
      </w:r>
    </w:p>
    <w:p w:rsidR="00955723" w:rsidRPr="00A22693" w:rsidRDefault="00955723" w:rsidP="003C6DBD">
      <w:pPr>
        <w:pStyle w:val="ListNumber"/>
        <w:numPr>
          <w:ilvl w:val="0"/>
          <w:numId w:val="26"/>
        </w:numPr>
        <w:ind w:right="-46"/>
        <w:rPr>
          <w:lang w:eastAsia="en-GB"/>
        </w:rPr>
      </w:pPr>
      <w:r w:rsidRPr="00A22693">
        <w:rPr>
          <w:lang w:eastAsia="en-GB"/>
        </w:rPr>
        <w:lastRenderedPageBreak/>
        <w:t>All motions and amendments included in the debate shall be moved.</w:t>
      </w:r>
    </w:p>
    <w:p w:rsidR="00955723" w:rsidRPr="00A22693" w:rsidRDefault="00955723" w:rsidP="003C6DBD">
      <w:pPr>
        <w:pStyle w:val="ListNumber"/>
        <w:numPr>
          <w:ilvl w:val="0"/>
          <w:numId w:val="26"/>
        </w:numPr>
        <w:ind w:right="-46"/>
        <w:rPr>
          <w:lang w:eastAsia="en-GB"/>
        </w:rPr>
      </w:pPr>
      <w:r w:rsidRPr="00A22693">
        <w:rPr>
          <w:lang w:eastAsia="en-GB"/>
        </w:rPr>
        <w:t>The general debate shall take place.</w:t>
      </w:r>
    </w:p>
    <w:p w:rsidR="00955723" w:rsidRPr="00A22693" w:rsidRDefault="00955723" w:rsidP="003C6DBD">
      <w:pPr>
        <w:pStyle w:val="ListNumber"/>
        <w:numPr>
          <w:ilvl w:val="0"/>
          <w:numId w:val="26"/>
        </w:numPr>
        <w:ind w:right="-46"/>
        <w:rPr>
          <w:lang w:eastAsia="en-GB"/>
        </w:rPr>
      </w:pPr>
      <w:r w:rsidRPr="00A22693">
        <w:rPr>
          <w:lang w:eastAsia="en-GB"/>
        </w:rPr>
        <w:t xml:space="preserve">The Chairperson shall again state the order of voting and shall advise </w:t>
      </w:r>
      <w:r>
        <w:rPr>
          <w:lang w:eastAsia="en-GB"/>
        </w:rPr>
        <w:t xml:space="preserve">   </w:t>
      </w:r>
      <w:r w:rsidRPr="00A22693">
        <w:rPr>
          <w:lang w:eastAsia="en-GB"/>
        </w:rPr>
        <w:t>Conference which, if any, motions or amendments will fall if others are carried.</w:t>
      </w:r>
    </w:p>
    <w:p w:rsidR="00955723" w:rsidRPr="00A22693" w:rsidRDefault="00955723" w:rsidP="003C6DBD">
      <w:pPr>
        <w:pStyle w:val="ListNumber"/>
        <w:numPr>
          <w:ilvl w:val="0"/>
          <w:numId w:val="26"/>
        </w:numPr>
        <w:ind w:right="-46"/>
        <w:rPr>
          <w:lang w:eastAsia="en-GB"/>
        </w:rPr>
      </w:pPr>
      <w:r w:rsidRPr="00A22693">
        <w:rPr>
          <w:lang w:eastAsia="en-GB"/>
        </w:rPr>
        <w:t>Voting will take place on motions, p</w:t>
      </w:r>
      <w:r>
        <w:rPr>
          <w:lang w:eastAsia="en-GB"/>
        </w:rPr>
        <w:t xml:space="preserve">receded by relevant amendments, </w:t>
      </w:r>
      <w:r w:rsidRPr="00A22693">
        <w:rPr>
          <w:lang w:eastAsia="en-GB"/>
        </w:rPr>
        <w:t>in the order in which they were moved.</w:t>
      </w:r>
    </w:p>
    <w:p w:rsidR="00955723" w:rsidRDefault="00955723" w:rsidP="003C6DBD">
      <w:pPr>
        <w:pStyle w:val="ListNumber"/>
        <w:numPr>
          <w:ilvl w:val="0"/>
          <w:numId w:val="26"/>
        </w:numPr>
        <w:ind w:right="-46"/>
        <w:rPr>
          <w:lang w:eastAsia="en-GB"/>
        </w:rPr>
      </w:pPr>
      <w:r w:rsidRPr="00A22693">
        <w:rPr>
          <w:lang w:eastAsia="en-GB"/>
        </w:rPr>
        <w:t>A debate being conducted under this procedure may not be adjourned until after all the motions and amendments have been moved.</w:t>
      </w:r>
    </w:p>
    <w:p w:rsidR="00955723" w:rsidRPr="00955723" w:rsidRDefault="00955723" w:rsidP="00955723">
      <w:pPr>
        <w:pStyle w:val="Heading40"/>
        <w:tabs>
          <w:tab w:val="left" w:pos="709"/>
        </w:tabs>
      </w:pPr>
      <w:r w:rsidRPr="00955723">
        <w:t xml:space="preserve">17. </w:t>
      </w:r>
      <w:r>
        <w:t xml:space="preserve"> </w:t>
      </w:r>
      <w:r w:rsidRPr="00955723">
        <w:t>REPORTS BY SERVICE GROUP EXECUTIVE</w:t>
      </w:r>
    </w:p>
    <w:p w:rsidR="00955723" w:rsidRPr="00DC36A5" w:rsidRDefault="00955723" w:rsidP="00D92659">
      <w:pPr>
        <w:pStyle w:val="Bodytext"/>
        <w:ind w:right="-46"/>
        <w:rPr>
          <w:szCs w:val="22"/>
        </w:rPr>
      </w:pPr>
      <w:r>
        <w:rPr>
          <w:szCs w:val="22"/>
        </w:rPr>
        <w:t>17.1</w:t>
      </w:r>
      <w:r w:rsidR="00D92659">
        <w:rPr>
          <w:szCs w:val="22"/>
        </w:rPr>
        <w:t xml:space="preserve"> </w:t>
      </w:r>
      <w:r>
        <w:rPr>
          <w:szCs w:val="22"/>
        </w:rPr>
        <w:t xml:space="preserve"> </w:t>
      </w:r>
      <w:r w:rsidRPr="00DC36A5">
        <w:rPr>
          <w:szCs w:val="22"/>
        </w:rPr>
        <w:t xml:space="preserve">After the opening of Conference the Service Group Executive shall present its report for the past year. </w:t>
      </w:r>
      <w:r>
        <w:rPr>
          <w:szCs w:val="22"/>
        </w:rPr>
        <w:t>The items of the report shall be discussed on a subject basis and in conjunction with any motion on the agenda which bears directly upon any part of the report.</w:t>
      </w:r>
    </w:p>
    <w:p w:rsidR="00955723" w:rsidRDefault="00955723" w:rsidP="00955723">
      <w:pPr>
        <w:pStyle w:val="Bodytext"/>
        <w:ind w:right="-46"/>
        <w:rPr>
          <w:szCs w:val="22"/>
        </w:rPr>
      </w:pPr>
      <w:r>
        <w:rPr>
          <w:szCs w:val="22"/>
        </w:rPr>
        <w:t>17.2</w:t>
      </w:r>
      <w:r w:rsidR="00D92659">
        <w:rPr>
          <w:szCs w:val="22"/>
        </w:rPr>
        <w:t xml:space="preserve"> </w:t>
      </w:r>
      <w:r>
        <w:rPr>
          <w:szCs w:val="22"/>
        </w:rPr>
        <w:t xml:space="preserve"> </w:t>
      </w:r>
      <w:r w:rsidRPr="00DC36A5">
        <w:rPr>
          <w:szCs w:val="22"/>
        </w:rPr>
        <w:t>If the Service Group Executive presents a report to Conference which contains proposals or recommendations requiring approval and adoption by Conference, the Executive shall submit it under a motion seeking such approval and adoption.</w:t>
      </w:r>
    </w:p>
    <w:p w:rsidR="00955723" w:rsidRPr="00A22693" w:rsidRDefault="00955723" w:rsidP="00955723">
      <w:pPr>
        <w:pStyle w:val="Heading40"/>
        <w:ind w:right="-46"/>
        <w:rPr>
          <w:lang w:eastAsia="en-GB"/>
        </w:rPr>
      </w:pPr>
      <w:r>
        <w:rPr>
          <w:lang w:eastAsia="en-GB"/>
        </w:rPr>
        <w:t xml:space="preserve">18.  </w:t>
      </w:r>
      <w:r w:rsidRPr="00A22693">
        <w:rPr>
          <w:lang w:eastAsia="en-GB"/>
        </w:rPr>
        <w:t>REFERENCE OF OUTSTANDING ITEMS TO THE SERVICE GROUP EXECUTIVE</w:t>
      </w:r>
    </w:p>
    <w:p w:rsidR="00955723" w:rsidRDefault="00955723" w:rsidP="00955723">
      <w:pPr>
        <w:pStyle w:val="Bodytext"/>
        <w:ind w:right="-46"/>
        <w:rPr>
          <w:lang w:eastAsia="en-GB"/>
        </w:rPr>
      </w:pPr>
      <w:r w:rsidRPr="00A22693">
        <w:rPr>
          <w:lang w:eastAsia="en-GB"/>
        </w:rPr>
        <w:t>18</w:t>
      </w:r>
      <w:r>
        <w:rPr>
          <w:lang w:eastAsia="en-GB"/>
        </w:rPr>
        <w:t>.1</w:t>
      </w:r>
      <w:r w:rsidR="00D92659">
        <w:rPr>
          <w:lang w:eastAsia="en-GB"/>
        </w:rPr>
        <w:t xml:space="preserve"> </w:t>
      </w:r>
      <w:r>
        <w:rPr>
          <w:lang w:eastAsia="en-GB"/>
        </w:rPr>
        <w:t xml:space="preserve"> </w:t>
      </w:r>
      <w:r w:rsidRPr="00A22693">
        <w:rPr>
          <w:lang w:eastAsia="en-GB"/>
        </w:rPr>
        <w:t>If at the end of the Service Group Conference, the business of the Conference has not been concluded, all motions and amendments then outstanding shall stand referred to the Service Group Executive.  The Service Group Executive in turn shall then report back to the appropriate branch or body its decision on these matters.  All such motions and amendments shall be responded to at least one month before the deadline for submission of motions and amendments to the following year's Conference.</w:t>
      </w:r>
    </w:p>
    <w:p w:rsidR="00955723" w:rsidRPr="00A22693" w:rsidRDefault="00955723" w:rsidP="00955723">
      <w:pPr>
        <w:pStyle w:val="Heading40"/>
        <w:ind w:right="-46"/>
        <w:rPr>
          <w:lang w:eastAsia="en-GB"/>
        </w:rPr>
      </w:pPr>
      <w:r>
        <w:rPr>
          <w:lang w:eastAsia="en-GB"/>
        </w:rPr>
        <w:t xml:space="preserve">19.   </w:t>
      </w:r>
      <w:r w:rsidRPr="00A22693">
        <w:rPr>
          <w:lang w:eastAsia="en-GB"/>
        </w:rPr>
        <w:t>SUSPENSION OF STANDING ORDERS</w:t>
      </w:r>
    </w:p>
    <w:p w:rsidR="00955723" w:rsidRDefault="00955723" w:rsidP="00955723">
      <w:pPr>
        <w:pStyle w:val="Bodytext"/>
        <w:ind w:right="-46"/>
      </w:pPr>
      <w:r>
        <w:t xml:space="preserve">19.1 </w:t>
      </w:r>
      <w:r w:rsidR="00D92659">
        <w:t xml:space="preserve"> </w:t>
      </w:r>
      <w:r w:rsidRPr="008675F3">
        <w:t>Any one or more of these Standing Orders may</w:t>
      </w:r>
      <w:r>
        <w:t xml:space="preserve"> </w:t>
      </w:r>
      <w:r w:rsidRPr="008675F3">
        <w:t>be suspended by a resolution of Conference in relation to a specific item of business properly before that Conference and to the proceedings thereon at that Conference, provided that at least two-thirds of the delegates present and voting shall vote for the resolution, or in the case of a card vote at least two-thirds of the votes cast are for the resolution.</w:t>
      </w:r>
    </w:p>
    <w:p w:rsidR="00955723" w:rsidRDefault="00955723" w:rsidP="00955723">
      <w:pPr>
        <w:pStyle w:val="Bodytext"/>
        <w:tabs>
          <w:tab w:val="left" w:pos="0"/>
        </w:tabs>
        <w:ind w:right="-46"/>
        <w:rPr>
          <w:lang w:eastAsia="en-GB"/>
        </w:rPr>
      </w:pPr>
    </w:p>
    <w:p w:rsidR="008C742D" w:rsidRDefault="008C742D">
      <w:pPr>
        <w:spacing w:after="0" w:line="240" w:lineRule="auto"/>
        <w:rPr>
          <w:lang w:eastAsia="en-GB"/>
        </w:rPr>
      </w:pPr>
      <w:r>
        <w:rPr>
          <w:lang w:eastAsia="en-GB"/>
        </w:rPr>
        <w:br w:type="page"/>
      </w:r>
    </w:p>
    <w:p w:rsidR="008C742D" w:rsidRPr="00EA2DDF" w:rsidRDefault="008C742D" w:rsidP="008C742D">
      <w:pPr>
        <w:pStyle w:val="Heading2"/>
        <w:rPr>
          <w:color w:val="auto"/>
          <w:sz w:val="22"/>
        </w:rPr>
      </w:pPr>
      <w:bookmarkStart w:id="83" w:name="_Toc377989892"/>
      <w:bookmarkStart w:id="84" w:name="_Toc472600464"/>
      <w:r w:rsidRPr="00F641D4">
        <w:lastRenderedPageBreak/>
        <w:t>Acronyms Used in Community</w:t>
      </w:r>
      <w:bookmarkEnd w:id="83"/>
      <w:bookmarkEnd w:id="84"/>
    </w:p>
    <w:p w:rsidR="008C742D" w:rsidRDefault="008C742D" w:rsidP="008C742D">
      <w:pPr>
        <w:pStyle w:val="Heading50"/>
      </w:pPr>
      <w:r w:rsidRPr="00391B96">
        <w:t>ACAS</w:t>
      </w:r>
    </w:p>
    <w:p w:rsidR="008C742D" w:rsidRPr="00415290" w:rsidRDefault="008C742D" w:rsidP="008C742D">
      <w:pPr>
        <w:pStyle w:val="Bodytext"/>
      </w:pPr>
      <w:r w:rsidRPr="00415290">
        <w:t>Advisory, Conciliation and Arbitration Service</w:t>
      </w:r>
    </w:p>
    <w:p w:rsidR="008C742D" w:rsidRPr="00391B96" w:rsidRDefault="008C742D" w:rsidP="008C742D">
      <w:pPr>
        <w:pStyle w:val="Heading50"/>
      </w:pPr>
      <w:r>
        <w:t>ACEVO</w:t>
      </w:r>
    </w:p>
    <w:p w:rsidR="008C742D" w:rsidRPr="00391B96" w:rsidRDefault="008C742D" w:rsidP="008C742D">
      <w:pPr>
        <w:pStyle w:val="Bodytext"/>
      </w:pPr>
      <w:r w:rsidRPr="002D0417">
        <w:t>Association of Chief Executives of Voluntary Organisations</w:t>
      </w:r>
    </w:p>
    <w:p w:rsidR="008C742D" w:rsidRPr="00391B96" w:rsidRDefault="008C742D" w:rsidP="008C742D">
      <w:pPr>
        <w:pStyle w:val="Heading50"/>
      </w:pPr>
      <w:r w:rsidRPr="00391B96">
        <w:t>DBIS (BIS)</w:t>
      </w:r>
    </w:p>
    <w:p w:rsidR="008C742D" w:rsidRPr="00391B96" w:rsidRDefault="008C742D" w:rsidP="008C742D">
      <w:pPr>
        <w:pStyle w:val="Bodytext"/>
      </w:pPr>
      <w:r w:rsidRPr="00391B96">
        <w:t>Department for Business, Innovation and Skills</w:t>
      </w:r>
    </w:p>
    <w:p w:rsidR="008C742D" w:rsidRPr="00391B96" w:rsidRDefault="008C742D" w:rsidP="008C742D">
      <w:pPr>
        <w:pStyle w:val="Heading50"/>
      </w:pPr>
      <w:r w:rsidRPr="00391B96">
        <w:t>EHRC</w:t>
      </w:r>
    </w:p>
    <w:p w:rsidR="008C742D" w:rsidRPr="00391B96" w:rsidRDefault="008C742D" w:rsidP="008C742D">
      <w:pPr>
        <w:pStyle w:val="Bodytext"/>
      </w:pPr>
      <w:r w:rsidRPr="00391B96">
        <w:t>Equality and Human Rights Commission</w:t>
      </w:r>
    </w:p>
    <w:p w:rsidR="008C742D" w:rsidRPr="00391B96" w:rsidRDefault="008C742D" w:rsidP="008C742D">
      <w:pPr>
        <w:pStyle w:val="Heading50"/>
      </w:pPr>
      <w:r w:rsidRPr="00391B96">
        <w:t xml:space="preserve">FAQ </w:t>
      </w:r>
    </w:p>
    <w:p w:rsidR="008C742D" w:rsidRPr="00391B96" w:rsidRDefault="008C742D" w:rsidP="008C742D">
      <w:pPr>
        <w:pStyle w:val="Bodytext"/>
      </w:pPr>
      <w:r w:rsidRPr="00391B96">
        <w:t>Frequently asked question</w:t>
      </w:r>
    </w:p>
    <w:p w:rsidR="008C742D" w:rsidRPr="00391B96" w:rsidRDefault="008C742D" w:rsidP="008C742D">
      <w:pPr>
        <w:pStyle w:val="Heading50"/>
      </w:pPr>
      <w:r w:rsidRPr="00391B96">
        <w:t>HSE</w:t>
      </w:r>
    </w:p>
    <w:p w:rsidR="008C742D" w:rsidRPr="00391B96" w:rsidRDefault="008C742D" w:rsidP="008C742D">
      <w:pPr>
        <w:pStyle w:val="Bodytext"/>
      </w:pPr>
      <w:r w:rsidRPr="00391B96">
        <w:t>Health and Safety Executive</w:t>
      </w:r>
    </w:p>
    <w:p w:rsidR="008C742D" w:rsidRPr="00391B96" w:rsidRDefault="008C742D" w:rsidP="008C742D">
      <w:pPr>
        <w:pStyle w:val="Heading50"/>
      </w:pPr>
      <w:r w:rsidRPr="00391B96">
        <w:t xml:space="preserve">LGBT </w:t>
      </w:r>
    </w:p>
    <w:p w:rsidR="008C742D" w:rsidRPr="00391B96" w:rsidRDefault="008C742D" w:rsidP="008C742D">
      <w:pPr>
        <w:pStyle w:val="Bodytext"/>
      </w:pPr>
      <w:r>
        <w:t>L</w:t>
      </w:r>
      <w:r w:rsidRPr="00391B96">
        <w:t xml:space="preserve">esbian, </w:t>
      </w:r>
      <w:r>
        <w:t>G</w:t>
      </w:r>
      <w:r w:rsidRPr="00391B96">
        <w:t xml:space="preserve">ay, </w:t>
      </w:r>
      <w:r>
        <w:t>B</w:t>
      </w:r>
      <w:r w:rsidRPr="00391B96">
        <w:t xml:space="preserve">isexual, </w:t>
      </w:r>
      <w:r>
        <w:t>T</w:t>
      </w:r>
      <w:r w:rsidRPr="00391B96">
        <w:t>ransgender</w:t>
      </w:r>
    </w:p>
    <w:p w:rsidR="008C742D" w:rsidRPr="00391B96" w:rsidRDefault="008C742D" w:rsidP="008C742D">
      <w:pPr>
        <w:pStyle w:val="Heading50"/>
      </w:pPr>
      <w:r>
        <w:t xml:space="preserve">NAVCA </w:t>
      </w:r>
    </w:p>
    <w:p w:rsidR="008C742D" w:rsidRPr="00391B96" w:rsidRDefault="008C742D" w:rsidP="008C742D">
      <w:pPr>
        <w:pStyle w:val="Bodytext"/>
      </w:pPr>
      <w:r>
        <w:t>National Association for Voluntary and Community Action</w:t>
      </w:r>
    </w:p>
    <w:p w:rsidR="008C742D" w:rsidRPr="00391B96" w:rsidRDefault="008C742D" w:rsidP="008C742D">
      <w:pPr>
        <w:pStyle w:val="Heading50"/>
      </w:pPr>
      <w:r>
        <w:t>NCVO</w:t>
      </w:r>
    </w:p>
    <w:p w:rsidR="008C742D" w:rsidRPr="002D0417" w:rsidRDefault="008C742D" w:rsidP="008C742D">
      <w:pPr>
        <w:pStyle w:val="Bodytext"/>
      </w:pPr>
      <w:r w:rsidRPr="002D0417">
        <w:t xml:space="preserve">National </w:t>
      </w:r>
      <w:r>
        <w:t>Council</w:t>
      </w:r>
      <w:r w:rsidRPr="002D0417">
        <w:t xml:space="preserve"> for Voluntary Organisations</w:t>
      </w:r>
    </w:p>
    <w:p w:rsidR="008C742D" w:rsidRPr="00391B96" w:rsidRDefault="008C742D" w:rsidP="008C742D">
      <w:pPr>
        <w:pStyle w:val="Heading50"/>
      </w:pPr>
      <w:r>
        <w:t>NHF</w:t>
      </w:r>
    </w:p>
    <w:p w:rsidR="008C742D" w:rsidRPr="00391B96" w:rsidRDefault="008C742D" w:rsidP="008C742D">
      <w:pPr>
        <w:pStyle w:val="Bodytext"/>
      </w:pPr>
      <w:r>
        <w:t>National Housing Federation</w:t>
      </w:r>
    </w:p>
    <w:p w:rsidR="008C742D" w:rsidRPr="00391B96" w:rsidRDefault="008C742D" w:rsidP="008C742D">
      <w:pPr>
        <w:pStyle w:val="Heading50"/>
      </w:pPr>
      <w:r>
        <w:t>SGE</w:t>
      </w:r>
    </w:p>
    <w:p w:rsidR="008C742D" w:rsidRPr="00391B96" w:rsidRDefault="008C742D" w:rsidP="008C742D">
      <w:pPr>
        <w:pStyle w:val="Bodytext"/>
      </w:pPr>
      <w:r>
        <w:t>Service Group Executive</w:t>
      </w:r>
    </w:p>
    <w:p w:rsidR="008C742D" w:rsidRPr="00391B96" w:rsidRDefault="008C742D" w:rsidP="008C742D">
      <w:pPr>
        <w:pStyle w:val="Heading50"/>
      </w:pPr>
      <w:r w:rsidRPr="00391B96">
        <w:t>TUC</w:t>
      </w:r>
    </w:p>
    <w:p w:rsidR="008C742D" w:rsidRPr="00391B96" w:rsidRDefault="008C742D" w:rsidP="008C742D">
      <w:pPr>
        <w:pStyle w:val="Bodytext"/>
      </w:pPr>
      <w:r w:rsidRPr="00391B96">
        <w:t>Trades Union Congress</w:t>
      </w:r>
    </w:p>
    <w:p w:rsidR="008C742D" w:rsidRDefault="008C742D" w:rsidP="008C742D">
      <w:pPr>
        <w:spacing w:after="0" w:line="240" w:lineRule="auto"/>
      </w:pPr>
      <w:r>
        <w:br w:type="page"/>
      </w:r>
    </w:p>
    <w:p w:rsidR="00B03796" w:rsidRDefault="00B03796" w:rsidP="00B03796">
      <w:pPr>
        <w:pStyle w:val="Heading2"/>
        <w:ind w:right="-46"/>
      </w:pPr>
      <w:bookmarkStart w:id="85" w:name="_Toc377989893"/>
      <w:bookmarkStart w:id="86" w:name="_Toc472600465"/>
      <w:r>
        <w:lastRenderedPageBreak/>
        <w:t>Quick Guide to UNISON Jargon</w:t>
      </w:r>
      <w:bookmarkEnd w:id="85"/>
      <w:bookmarkEnd w:id="86"/>
    </w:p>
    <w:p w:rsidR="00B03796" w:rsidRPr="00EB540C" w:rsidRDefault="00B03796" w:rsidP="00B03796">
      <w:pPr>
        <w:pStyle w:val="Heading50"/>
        <w:ind w:right="-46"/>
      </w:pPr>
      <w:r w:rsidRPr="00EB540C">
        <w:t>Fair representation</w:t>
      </w:r>
    </w:p>
    <w:p w:rsidR="00B03796" w:rsidRPr="00EB540C" w:rsidRDefault="00B03796" w:rsidP="00B03796">
      <w:pPr>
        <w:pStyle w:val="Bodytext"/>
        <w:ind w:right="-46"/>
      </w:pPr>
      <w:r w:rsidRPr="00EB540C">
        <w:t>The broad balance of representation of members of the electorate, taking into account such factors as age and low pay, the balance between part-time and full-time workers, manual and non-manual workers, different occupations, skills, race, sexual orientation, disability and gender identity – UNISON has a rulebook commitment to fair representation.</w:t>
      </w:r>
    </w:p>
    <w:p w:rsidR="00B03796" w:rsidRPr="00EB540C" w:rsidRDefault="00B03796" w:rsidP="00B03796">
      <w:pPr>
        <w:pStyle w:val="Heading50"/>
        <w:ind w:right="-46"/>
      </w:pPr>
      <w:r w:rsidRPr="00EB540C">
        <w:t>GPF</w:t>
      </w:r>
    </w:p>
    <w:p w:rsidR="00B03796" w:rsidRDefault="00B03796" w:rsidP="00B03796">
      <w:pPr>
        <w:pStyle w:val="Bodytext"/>
        <w:ind w:right="-46"/>
      </w:pPr>
      <w:r w:rsidRPr="00EB540C">
        <w:t>General Political Fund:  Fund from contributions from opted-in members used for non party political campaigning.</w:t>
      </w:r>
    </w:p>
    <w:p w:rsidR="00B03796" w:rsidRPr="00EB540C" w:rsidRDefault="00B03796" w:rsidP="00B03796">
      <w:pPr>
        <w:pStyle w:val="Heading50"/>
        <w:ind w:right="-46"/>
      </w:pPr>
      <w:r w:rsidRPr="00EB540C">
        <w:t>Labour Link</w:t>
      </w:r>
    </w:p>
    <w:p w:rsidR="00B03796" w:rsidRPr="00EB540C" w:rsidRDefault="00B03796" w:rsidP="00B03796">
      <w:pPr>
        <w:pStyle w:val="Bodytext"/>
        <w:ind w:right="-46"/>
      </w:pPr>
      <w:r w:rsidRPr="00EB540C">
        <w:t>Fund from contributions from opted-in members used to support the Labour party via the UNISON Labour Link.</w:t>
      </w:r>
    </w:p>
    <w:p w:rsidR="00B03796" w:rsidRPr="00EB540C" w:rsidRDefault="00B03796" w:rsidP="00B03796">
      <w:pPr>
        <w:pStyle w:val="Heading50"/>
        <w:ind w:right="-46"/>
      </w:pPr>
      <w:r w:rsidRPr="00EB540C">
        <w:t>Lay Structure</w:t>
      </w:r>
    </w:p>
    <w:p w:rsidR="00B03796" w:rsidRDefault="00B03796" w:rsidP="00B03796">
      <w:pPr>
        <w:pStyle w:val="Bodytext"/>
        <w:ind w:right="-46"/>
      </w:pPr>
      <w:r w:rsidRPr="00EB540C">
        <w:t>A decision making body of UNISON members that does not include employees of the union.</w:t>
      </w:r>
    </w:p>
    <w:p w:rsidR="00B03796" w:rsidRPr="00EB540C" w:rsidRDefault="00B03796" w:rsidP="00B03796">
      <w:pPr>
        <w:pStyle w:val="Heading50"/>
        <w:ind w:right="-46"/>
        <w:rPr>
          <w:u w:val="single"/>
        </w:rPr>
      </w:pPr>
      <w:r w:rsidRPr="00EB540C">
        <w:t>National Delegate Conference</w:t>
      </w:r>
    </w:p>
    <w:p w:rsidR="00B03796" w:rsidRDefault="00B03796" w:rsidP="00B03796">
      <w:pPr>
        <w:pStyle w:val="Bodytext"/>
        <w:ind w:right="-46"/>
      </w:pPr>
      <w:r w:rsidRPr="00EB540C">
        <w:t>Supreme decision making body of UNISON – annual conference of branch delegates, at which the self-organised groups have representation.</w:t>
      </w:r>
    </w:p>
    <w:p w:rsidR="00B03796" w:rsidRPr="00EB540C" w:rsidRDefault="00B03796" w:rsidP="00B03796">
      <w:pPr>
        <w:pStyle w:val="Heading50"/>
        <w:ind w:right="-46"/>
      </w:pPr>
      <w:r w:rsidRPr="00EB540C">
        <w:t>National LGBT committee</w:t>
      </w:r>
    </w:p>
    <w:p w:rsidR="00B03796" w:rsidRPr="00EB540C" w:rsidRDefault="00B03796" w:rsidP="00B03796">
      <w:pPr>
        <w:pStyle w:val="Bodytext"/>
        <w:ind w:right="-46"/>
      </w:pPr>
      <w:r w:rsidRPr="00EB540C">
        <w:t>National Lesbian, Gay, Bisexual and Transgender Members Committee</w:t>
      </w:r>
    </w:p>
    <w:p w:rsidR="00B03796" w:rsidRPr="00EB540C" w:rsidRDefault="00B03796" w:rsidP="00B03796">
      <w:pPr>
        <w:pStyle w:val="Heading50"/>
        <w:ind w:right="-46"/>
      </w:pPr>
      <w:r w:rsidRPr="00EB540C">
        <w:t>NBMC</w:t>
      </w:r>
    </w:p>
    <w:p w:rsidR="00B03796" w:rsidRPr="00EB540C" w:rsidRDefault="00B03796" w:rsidP="00B03796">
      <w:pPr>
        <w:pStyle w:val="Bodytext"/>
        <w:ind w:right="-46"/>
      </w:pPr>
      <w:r w:rsidRPr="00EB540C">
        <w:t>National Black Members Committee</w:t>
      </w:r>
    </w:p>
    <w:p w:rsidR="00B03796" w:rsidRPr="00EB540C" w:rsidRDefault="00B03796" w:rsidP="00B03796">
      <w:pPr>
        <w:pStyle w:val="Heading50"/>
        <w:ind w:right="-46"/>
      </w:pPr>
      <w:r w:rsidRPr="00EB540C">
        <w:t>NDMC</w:t>
      </w:r>
    </w:p>
    <w:p w:rsidR="00B03796" w:rsidRPr="00EB540C" w:rsidRDefault="00B03796" w:rsidP="00B03796">
      <w:pPr>
        <w:pStyle w:val="Bodytext"/>
        <w:ind w:right="-46"/>
      </w:pPr>
      <w:r w:rsidRPr="00EB540C">
        <w:t>National Disabled Members Committee</w:t>
      </w:r>
    </w:p>
    <w:p w:rsidR="00B03796" w:rsidRPr="00EB540C" w:rsidRDefault="00B03796" w:rsidP="00B03796">
      <w:pPr>
        <w:pStyle w:val="Heading50"/>
        <w:ind w:right="-46"/>
      </w:pPr>
      <w:r w:rsidRPr="00EB540C">
        <w:t>NEC</w:t>
      </w:r>
    </w:p>
    <w:p w:rsidR="00B03796" w:rsidRDefault="00B03796" w:rsidP="00B03796">
      <w:pPr>
        <w:pStyle w:val="Bodytext"/>
        <w:ind w:right="-46"/>
      </w:pPr>
      <w:r w:rsidRPr="00EB540C">
        <w:t>National Executive Council - elected body of lay members.</w:t>
      </w:r>
    </w:p>
    <w:p w:rsidR="00B03796" w:rsidRPr="00EB540C" w:rsidRDefault="00B03796" w:rsidP="00B03796">
      <w:pPr>
        <w:pStyle w:val="Heading50"/>
        <w:ind w:right="-46"/>
      </w:pPr>
      <w:r w:rsidRPr="00EB540C">
        <w:t>NRMC</w:t>
      </w:r>
    </w:p>
    <w:p w:rsidR="00B03796" w:rsidRPr="00EB540C" w:rsidRDefault="00B03796" w:rsidP="00B03796">
      <w:pPr>
        <w:pStyle w:val="Bodytext"/>
        <w:ind w:right="-46"/>
      </w:pPr>
      <w:r w:rsidRPr="00EB540C">
        <w:t>National Retired Members Committee</w:t>
      </w:r>
    </w:p>
    <w:p w:rsidR="00B03796" w:rsidRPr="00EB540C" w:rsidRDefault="00B03796" w:rsidP="00B03796">
      <w:pPr>
        <w:pStyle w:val="Heading50"/>
        <w:ind w:right="-46"/>
      </w:pPr>
      <w:r w:rsidRPr="00EB540C">
        <w:t>NWC</w:t>
      </w:r>
    </w:p>
    <w:p w:rsidR="00B03796" w:rsidRPr="00EB540C" w:rsidRDefault="00B03796" w:rsidP="00B03796">
      <w:pPr>
        <w:pStyle w:val="Bodytext"/>
        <w:ind w:right="-46"/>
      </w:pPr>
      <w:r w:rsidRPr="00EB540C">
        <w:t>National Women's Committee</w:t>
      </w:r>
    </w:p>
    <w:p w:rsidR="00B03796" w:rsidRPr="00EB540C" w:rsidRDefault="00B03796" w:rsidP="00B03796">
      <w:pPr>
        <w:pStyle w:val="Heading50"/>
        <w:ind w:right="-46"/>
      </w:pPr>
      <w:r w:rsidRPr="00EB540C">
        <w:t>NYMF</w:t>
      </w:r>
    </w:p>
    <w:p w:rsidR="00B03796" w:rsidRPr="00EB540C" w:rsidRDefault="00B03796" w:rsidP="00B03796">
      <w:pPr>
        <w:pStyle w:val="Bodytext"/>
        <w:ind w:right="-46"/>
      </w:pPr>
      <w:r w:rsidRPr="00EB540C">
        <w:t>National Young Members Forum</w:t>
      </w:r>
    </w:p>
    <w:p w:rsidR="00B03796" w:rsidRDefault="00B03796" w:rsidP="00B03796">
      <w:pPr>
        <w:spacing w:after="0" w:line="240" w:lineRule="auto"/>
        <w:rPr>
          <w:rFonts w:eastAsia="Times New Roman" w:cs="HelveticaNeue-BoldCond"/>
          <w:b/>
          <w:bCs/>
          <w:i/>
          <w:color w:val="000000"/>
          <w:sz w:val="24"/>
        </w:rPr>
      </w:pPr>
    </w:p>
    <w:p w:rsidR="00B03796" w:rsidRPr="00EB540C" w:rsidRDefault="00B03796" w:rsidP="00B03796">
      <w:pPr>
        <w:pStyle w:val="Heading50"/>
      </w:pPr>
      <w:r w:rsidRPr="00EB540C">
        <w:lastRenderedPageBreak/>
        <w:t>Proportionality</w:t>
      </w:r>
    </w:p>
    <w:p w:rsidR="00B03796" w:rsidRPr="00EB540C" w:rsidRDefault="00B03796" w:rsidP="00B03796">
      <w:pPr>
        <w:pStyle w:val="Bodytext"/>
      </w:pPr>
      <w:r>
        <w:t>T</w:t>
      </w:r>
      <w:r w:rsidRPr="00EB540C">
        <w:t>he representation of women and men in fair proportion to the relevant number of female and male members – UNISON has a rulebook commitment to proportionality.</w:t>
      </w:r>
    </w:p>
    <w:p w:rsidR="00B03796" w:rsidRPr="009D3FA2" w:rsidRDefault="00B03796" w:rsidP="00B03796">
      <w:pPr>
        <w:pStyle w:val="Heading50"/>
      </w:pPr>
      <w:r w:rsidRPr="009D3FA2">
        <w:t>Sector</w:t>
      </w:r>
      <w:r w:rsidRPr="009D3FA2">
        <w:tab/>
      </w:r>
    </w:p>
    <w:p w:rsidR="00B03796" w:rsidRPr="009D3FA2" w:rsidRDefault="00B03796" w:rsidP="00B03796">
      <w:pPr>
        <w:pStyle w:val="Bodytext"/>
      </w:pPr>
      <w:r w:rsidRPr="009D3FA2">
        <w:t xml:space="preserve">A sub-group of a service group e.g. the </w:t>
      </w:r>
      <w:r>
        <w:t>housing associations</w:t>
      </w:r>
      <w:r w:rsidRPr="009D3FA2">
        <w:t xml:space="preserve"> sector of the </w:t>
      </w:r>
      <w:r>
        <w:t>community</w:t>
      </w:r>
      <w:r w:rsidRPr="009D3FA2">
        <w:t xml:space="preserve"> service group.</w:t>
      </w:r>
    </w:p>
    <w:p w:rsidR="00B03796" w:rsidRPr="00EB540C" w:rsidRDefault="00B03796" w:rsidP="00B03796">
      <w:pPr>
        <w:pStyle w:val="Heading50"/>
      </w:pPr>
      <w:r w:rsidRPr="00EB540C">
        <w:t>Self-Organisation</w:t>
      </w:r>
    </w:p>
    <w:p w:rsidR="00B03796" w:rsidRDefault="00B03796" w:rsidP="00B03796">
      <w:pPr>
        <w:pStyle w:val="Bodytext"/>
      </w:pPr>
      <w:r w:rsidRPr="00EB540C">
        <w:t>Groups facing discrimination meeting and organising to determine their collective agenda and feeding it into the union's structure.</w:t>
      </w:r>
    </w:p>
    <w:p w:rsidR="00B03796" w:rsidRPr="00EB540C" w:rsidRDefault="00B03796" w:rsidP="00B03796">
      <w:pPr>
        <w:pStyle w:val="Heading50"/>
      </w:pPr>
      <w:r w:rsidRPr="00EB540C">
        <w:t>Service Groups</w:t>
      </w:r>
    </w:p>
    <w:p w:rsidR="00B03796" w:rsidRPr="00EB540C" w:rsidRDefault="00B03796" w:rsidP="00B03796">
      <w:pPr>
        <w:pStyle w:val="Bodytext"/>
      </w:pPr>
      <w:r w:rsidRPr="00EB540C">
        <w:t xml:space="preserve">Employer-based structures in the union.  UNISON organises members in the following services </w:t>
      </w:r>
      <w:r>
        <w:t>–</w:t>
      </w:r>
      <w:r w:rsidRPr="00EB540C">
        <w:t xml:space="preserve"> </w:t>
      </w:r>
      <w:r>
        <w:t xml:space="preserve">community, </w:t>
      </w:r>
      <w:r w:rsidRPr="00EB540C">
        <w:t>energy, health care, higher education, local government, police staff, water</w:t>
      </w:r>
      <w:r>
        <w:t xml:space="preserve">, </w:t>
      </w:r>
      <w:r w:rsidRPr="00EB540C">
        <w:t>environment</w:t>
      </w:r>
      <w:r>
        <w:t xml:space="preserve"> and transport</w:t>
      </w:r>
      <w:r w:rsidRPr="00EB540C">
        <w:t>. Each service group has autonomy to decide the group's general policy and negotiate on behalf of their members.  Each service group has an annual conference of delegates which sets the group's agenda for the following year.</w:t>
      </w:r>
    </w:p>
    <w:p w:rsidR="00B03796" w:rsidRPr="00EB540C" w:rsidRDefault="00B03796" w:rsidP="00B03796">
      <w:pPr>
        <w:pStyle w:val="Heading50"/>
      </w:pPr>
      <w:r>
        <w:t>SOC</w:t>
      </w:r>
    </w:p>
    <w:p w:rsidR="00B03796" w:rsidRDefault="00B03796" w:rsidP="00B03796">
      <w:pPr>
        <w:pStyle w:val="Bodytext"/>
      </w:pPr>
      <w:r>
        <w:t xml:space="preserve">Standing Orders Committee </w:t>
      </w:r>
    </w:p>
    <w:p w:rsidR="00B03796" w:rsidRPr="00EB540C" w:rsidRDefault="00B03796" w:rsidP="00B03796">
      <w:pPr>
        <w:pStyle w:val="Heading50"/>
      </w:pPr>
      <w:r w:rsidRPr="00EB540C">
        <w:t>SOGs</w:t>
      </w:r>
    </w:p>
    <w:p w:rsidR="00B03796" w:rsidRPr="00EB540C" w:rsidRDefault="00B03796" w:rsidP="00B03796">
      <w:pPr>
        <w:pStyle w:val="Bodytext"/>
        <w:rPr>
          <w:b/>
        </w:rPr>
      </w:pPr>
      <w:r w:rsidRPr="00EB540C">
        <w:t>The four self organised groups: currently defined by UNISON national rules as women members, Black members, disabled members and lesbian, gay, bisexual and transgender members</w:t>
      </w:r>
    </w:p>
    <w:p w:rsidR="00B03796" w:rsidRPr="00EB540C" w:rsidRDefault="00B03796" w:rsidP="00B03796">
      <w:pPr>
        <w:pStyle w:val="Heading50"/>
      </w:pPr>
      <w:r w:rsidRPr="00EB540C">
        <w:t>UNISON Parliamentary Group</w:t>
      </w:r>
    </w:p>
    <w:p w:rsidR="00B03796" w:rsidRPr="00EB540C" w:rsidRDefault="00B03796" w:rsidP="00B03796">
      <w:pPr>
        <w:pStyle w:val="Bodytext"/>
      </w:pPr>
      <w:r w:rsidRPr="00EB540C">
        <w:t>A UNISON group of Labour MPs working closely with the union in the House of Commons.</w:t>
      </w:r>
    </w:p>
    <w:p w:rsidR="00B03796" w:rsidRDefault="00B03796" w:rsidP="00B03796">
      <w:pPr>
        <w:spacing w:after="0" w:line="240" w:lineRule="auto"/>
      </w:pPr>
      <w:r>
        <w:br w:type="page"/>
      </w:r>
    </w:p>
    <w:p w:rsidR="00B03796" w:rsidRPr="008B380F" w:rsidRDefault="00B03796" w:rsidP="00B03796"/>
    <w:p w:rsidR="009104B2" w:rsidRDefault="009104B2" w:rsidP="009104B2">
      <w:pPr>
        <w:pStyle w:val="Heading2"/>
      </w:pPr>
      <w:bookmarkStart w:id="87" w:name="_Toc440540858"/>
      <w:r>
        <w:t>Conference Venue</w:t>
      </w:r>
      <w:bookmarkEnd w:id="87"/>
    </w:p>
    <w:p w:rsidR="009104B2" w:rsidRPr="00B55009" w:rsidRDefault="009104B2" w:rsidP="009104B2">
      <w:pPr>
        <w:pStyle w:val="Heading3"/>
        <w:rPr>
          <w:lang w:eastAsia="en-GB"/>
        </w:rPr>
      </w:pPr>
      <w:bookmarkStart w:id="88" w:name="_Toc398201718"/>
      <w:bookmarkStart w:id="89" w:name="_Toc398556140"/>
      <w:bookmarkStart w:id="90" w:name="_Toc398631082"/>
      <w:bookmarkStart w:id="91" w:name="_Toc440540859"/>
      <w:r>
        <w:rPr>
          <w:lang w:eastAsia="en-GB"/>
        </w:rPr>
        <w:t>Southport Theatre and Convention Centre</w:t>
      </w:r>
      <w:bookmarkEnd w:id="88"/>
      <w:bookmarkEnd w:id="89"/>
      <w:bookmarkEnd w:id="90"/>
      <w:bookmarkEnd w:id="91"/>
    </w:p>
    <w:p w:rsidR="009104B2" w:rsidRDefault="009104B2" w:rsidP="009104B2">
      <w:pPr>
        <w:spacing w:before="100" w:beforeAutospacing="1" w:after="100" w:afterAutospacing="1" w:line="240" w:lineRule="auto"/>
        <w:contextualSpacing/>
        <w:outlineLvl w:val="1"/>
        <w:rPr>
          <w:rFonts w:eastAsia="Times New Roman" w:cs="Arial"/>
          <w:color w:val="333333"/>
          <w:sz w:val="24"/>
          <w:lang w:eastAsia="en-GB"/>
        </w:rPr>
      </w:pPr>
      <w:bookmarkStart w:id="92" w:name="_Toc398201719"/>
      <w:bookmarkStart w:id="93" w:name="_Toc398556141"/>
      <w:bookmarkStart w:id="94" w:name="_Toc398631083"/>
      <w:bookmarkStart w:id="95" w:name="_Toc440540860"/>
      <w:r>
        <w:rPr>
          <w:rFonts w:eastAsia="Times New Roman" w:cs="Arial"/>
          <w:color w:val="333333"/>
          <w:sz w:val="24"/>
          <w:lang w:eastAsia="en-GB"/>
        </w:rPr>
        <w:t>The Promenade</w:t>
      </w:r>
      <w:bookmarkEnd w:id="92"/>
      <w:bookmarkEnd w:id="93"/>
      <w:bookmarkEnd w:id="94"/>
      <w:bookmarkEnd w:id="95"/>
    </w:p>
    <w:p w:rsidR="009104B2" w:rsidRDefault="009104B2" w:rsidP="009104B2">
      <w:pPr>
        <w:spacing w:before="100" w:beforeAutospacing="1" w:after="100" w:afterAutospacing="1" w:line="240" w:lineRule="auto"/>
        <w:contextualSpacing/>
        <w:outlineLvl w:val="1"/>
        <w:rPr>
          <w:rFonts w:eastAsia="Times New Roman" w:cs="Arial"/>
          <w:color w:val="333333"/>
          <w:sz w:val="24"/>
          <w:lang w:eastAsia="en-GB"/>
        </w:rPr>
      </w:pPr>
      <w:bookmarkStart w:id="96" w:name="_Toc398201720"/>
      <w:bookmarkStart w:id="97" w:name="_Toc398556142"/>
      <w:bookmarkStart w:id="98" w:name="_Toc398631084"/>
      <w:bookmarkStart w:id="99" w:name="_Toc440540861"/>
      <w:r>
        <w:rPr>
          <w:rFonts w:eastAsia="Times New Roman" w:cs="Arial"/>
          <w:color w:val="333333"/>
          <w:sz w:val="24"/>
          <w:lang w:eastAsia="en-GB"/>
        </w:rPr>
        <w:t>Southport</w:t>
      </w:r>
      <w:bookmarkEnd w:id="96"/>
      <w:bookmarkEnd w:id="97"/>
      <w:bookmarkEnd w:id="98"/>
      <w:bookmarkEnd w:id="99"/>
    </w:p>
    <w:p w:rsidR="009104B2" w:rsidRDefault="009104B2" w:rsidP="009104B2">
      <w:pPr>
        <w:spacing w:before="100" w:beforeAutospacing="1" w:after="100" w:afterAutospacing="1" w:line="240" w:lineRule="auto"/>
        <w:contextualSpacing/>
        <w:outlineLvl w:val="1"/>
        <w:rPr>
          <w:rFonts w:eastAsia="Times New Roman" w:cs="Arial"/>
          <w:color w:val="333333"/>
          <w:sz w:val="24"/>
          <w:lang w:eastAsia="en-GB"/>
        </w:rPr>
      </w:pPr>
      <w:bookmarkStart w:id="100" w:name="_Toc398201721"/>
      <w:bookmarkStart w:id="101" w:name="_Toc398556143"/>
      <w:bookmarkStart w:id="102" w:name="_Toc398631085"/>
      <w:bookmarkStart w:id="103" w:name="_Toc440540862"/>
      <w:r>
        <w:rPr>
          <w:rFonts w:eastAsia="Times New Roman" w:cs="Arial"/>
          <w:color w:val="333333"/>
          <w:sz w:val="24"/>
          <w:lang w:eastAsia="en-GB"/>
        </w:rPr>
        <w:t>PR9 0DZ</w:t>
      </w:r>
      <w:bookmarkEnd w:id="100"/>
      <w:bookmarkEnd w:id="101"/>
      <w:bookmarkEnd w:id="102"/>
      <w:bookmarkEnd w:id="103"/>
    </w:p>
    <w:p w:rsidR="009104B2" w:rsidRDefault="009104B2" w:rsidP="009104B2">
      <w:pPr>
        <w:spacing w:before="100" w:beforeAutospacing="1" w:after="100" w:afterAutospacing="1" w:line="240" w:lineRule="auto"/>
        <w:contextualSpacing/>
        <w:outlineLvl w:val="1"/>
        <w:rPr>
          <w:rFonts w:eastAsia="Times New Roman" w:cs="Arial"/>
          <w:color w:val="333333"/>
          <w:sz w:val="24"/>
          <w:lang w:eastAsia="en-GB"/>
        </w:rPr>
      </w:pPr>
    </w:p>
    <w:p w:rsidR="009104B2" w:rsidRDefault="009104B2" w:rsidP="009104B2">
      <w:pPr>
        <w:spacing w:before="100" w:beforeAutospacing="1" w:after="100" w:afterAutospacing="1" w:line="240" w:lineRule="auto"/>
        <w:contextualSpacing/>
        <w:outlineLvl w:val="1"/>
        <w:rPr>
          <w:rFonts w:eastAsia="Times New Roman" w:cs="Arial"/>
          <w:color w:val="333333"/>
          <w:sz w:val="24"/>
          <w:lang w:eastAsia="en-GB"/>
        </w:rPr>
      </w:pPr>
      <w:bookmarkStart w:id="104" w:name="_Toc398201722"/>
      <w:bookmarkStart w:id="105" w:name="_Toc398556144"/>
      <w:bookmarkStart w:id="106" w:name="_Toc398631086"/>
      <w:bookmarkStart w:id="107" w:name="_Toc440540863"/>
      <w:r>
        <w:rPr>
          <w:rFonts w:eastAsia="Times New Roman" w:cs="Arial"/>
          <w:color w:val="333333"/>
          <w:sz w:val="24"/>
          <w:lang w:eastAsia="en-GB"/>
        </w:rPr>
        <w:t>Tel:  01704 514 770</w:t>
      </w:r>
      <w:bookmarkEnd w:id="104"/>
      <w:bookmarkEnd w:id="105"/>
      <w:bookmarkEnd w:id="106"/>
      <w:bookmarkEnd w:id="107"/>
    </w:p>
    <w:p w:rsidR="009104B2" w:rsidRDefault="009104B2" w:rsidP="009104B2">
      <w:pPr>
        <w:spacing w:before="100" w:beforeAutospacing="1" w:after="100" w:afterAutospacing="1" w:line="240" w:lineRule="auto"/>
        <w:contextualSpacing/>
        <w:outlineLvl w:val="1"/>
        <w:rPr>
          <w:rFonts w:eastAsia="Times New Roman" w:cs="Arial"/>
          <w:color w:val="333333"/>
          <w:sz w:val="24"/>
          <w:lang w:eastAsia="en-GB"/>
        </w:rPr>
      </w:pPr>
      <w:bookmarkStart w:id="108" w:name="_Toc398201723"/>
      <w:bookmarkStart w:id="109" w:name="_Toc398556145"/>
      <w:bookmarkStart w:id="110" w:name="_Toc398631087"/>
      <w:bookmarkStart w:id="111" w:name="_Toc440540864"/>
      <w:r>
        <w:rPr>
          <w:rFonts w:eastAsia="Times New Roman" w:cs="Arial"/>
          <w:color w:val="333333"/>
          <w:sz w:val="24"/>
          <w:lang w:eastAsia="en-GB"/>
        </w:rPr>
        <w:t xml:space="preserve">Web:  </w:t>
      </w:r>
      <w:hyperlink r:id="rId15" w:history="1">
        <w:r w:rsidRPr="00E76CB2">
          <w:rPr>
            <w:rStyle w:val="Hyperlink"/>
            <w:rFonts w:cs="Arial"/>
            <w:lang w:eastAsia="en-GB"/>
          </w:rPr>
          <w:t>www.southporttheatreandconventioncentre.com</w:t>
        </w:r>
        <w:bookmarkEnd w:id="108"/>
        <w:bookmarkEnd w:id="109"/>
        <w:bookmarkEnd w:id="110"/>
        <w:bookmarkEnd w:id="111"/>
      </w:hyperlink>
    </w:p>
    <w:p w:rsidR="009104B2" w:rsidRDefault="009104B2" w:rsidP="009104B2">
      <w:pPr>
        <w:spacing w:before="100" w:beforeAutospacing="1" w:after="100" w:afterAutospacing="1" w:line="240" w:lineRule="auto"/>
        <w:contextualSpacing/>
        <w:outlineLvl w:val="1"/>
        <w:rPr>
          <w:rFonts w:eastAsia="Times New Roman" w:cs="Arial"/>
          <w:color w:val="333333"/>
          <w:sz w:val="24"/>
          <w:lang w:eastAsia="en-GB"/>
        </w:rPr>
      </w:pPr>
    </w:p>
    <w:p w:rsidR="009104B2" w:rsidRPr="00D57C39" w:rsidRDefault="009104B2" w:rsidP="009104B2">
      <w:pPr>
        <w:spacing w:before="100" w:beforeAutospacing="1" w:after="100" w:afterAutospacing="1" w:line="240" w:lineRule="auto"/>
        <w:contextualSpacing/>
        <w:outlineLvl w:val="1"/>
        <w:rPr>
          <w:rFonts w:eastAsia="Times New Roman" w:cs="Arial"/>
          <w:b/>
          <w:color w:val="333333"/>
          <w:sz w:val="24"/>
          <w:lang w:eastAsia="en-GB"/>
        </w:rPr>
      </w:pPr>
    </w:p>
    <w:p w:rsidR="009104B2" w:rsidRPr="00D57C39" w:rsidRDefault="009104B2" w:rsidP="009104B2">
      <w:pPr>
        <w:pStyle w:val="Heading2"/>
        <w:rPr>
          <w:lang w:eastAsia="en-GB"/>
        </w:rPr>
      </w:pPr>
      <w:bookmarkStart w:id="112" w:name="_Toc398631088"/>
      <w:bookmarkStart w:id="113" w:name="_Toc440540865"/>
      <w:r>
        <w:rPr>
          <w:lang w:eastAsia="en-GB"/>
        </w:rPr>
        <w:t>How to get there</w:t>
      </w:r>
      <w:bookmarkEnd w:id="112"/>
      <w:bookmarkEnd w:id="113"/>
    </w:p>
    <w:p w:rsidR="009104B2" w:rsidRDefault="009104B2" w:rsidP="009104B2">
      <w:pPr>
        <w:pStyle w:val="Heading3"/>
        <w:rPr>
          <w:lang w:eastAsia="en-GB"/>
        </w:rPr>
      </w:pPr>
      <w:bookmarkStart w:id="114" w:name="_Toc398201725"/>
      <w:bookmarkStart w:id="115" w:name="_Toc398556147"/>
      <w:bookmarkStart w:id="116" w:name="_Toc398631089"/>
      <w:bookmarkStart w:id="117" w:name="_Toc440540866"/>
      <w:r>
        <w:rPr>
          <w:lang w:eastAsia="en-GB"/>
        </w:rPr>
        <w:t>Road</w:t>
      </w:r>
      <w:bookmarkEnd w:id="114"/>
      <w:bookmarkEnd w:id="115"/>
      <w:bookmarkEnd w:id="116"/>
      <w:bookmarkEnd w:id="117"/>
    </w:p>
    <w:p w:rsidR="009104B2" w:rsidRPr="003C5747" w:rsidRDefault="009104B2" w:rsidP="009104B2">
      <w:pPr>
        <w:pStyle w:val="Bodytext"/>
        <w:rPr>
          <w:b/>
        </w:rPr>
      </w:pPr>
      <w:r w:rsidRPr="003C5747">
        <w:rPr>
          <w:b/>
        </w:rPr>
        <w:t>From the South</w:t>
      </w:r>
    </w:p>
    <w:p w:rsidR="009104B2" w:rsidRPr="003C5747" w:rsidRDefault="009104B2" w:rsidP="009104B2">
      <w:pPr>
        <w:pStyle w:val="bulletpara"/>
      </w:pPr>
      <w:r w:rsidRPr="003C5747">
        <w:t>join the M6 and continue north until junction 26</w:t>
      </w:r>
    </w:p>
    <w:p w:rsidR="009104B2" w:rsidRPr="003C5747" w:rsidRDefault="009104B2" w:rsidP="009104B2">
      <w:pPr>
        <w:pStyle w:val="bulletpara"/>
      </w:pPr>
      <w:r w:rsidRPr="003C5747">
        <w:t>leave at J26 and go straight ahead onto the M58 heading towards Southport/</w:t>
      </w:r>
      <w:proofErr w:type="spellStart"/>
      <w:r w:rsidRPr="003C5747">
        <w:t>Skelmersdale</w:t>
      </w:r>
      <w:proofErr w:type="spellEnd"/>
    </w:p>
    <w:p w:rsidR="009104B2" w:rsidRPr="003C5747" w:rsidRDefault="009104B2" w:rsidP="009104B2">
      <w:pPr>
        <w:pStyle w:val="bulletpara"/>
      </w:pPr>
      <w:r w:rsidRPr="003C5747">
        <w:t xml:space="preserve">exit the M58 at J3 signposted for </w:t>
      </w:r>
      <w:proofErr w:type="spellStart"/>
      <w:r w:rsidRPr="003C5747">
        <w:t>Ormskirk</w:t>
      </w:r>
      <w:proofErr w:type="spellEnd"/>
    </w:p>
    <w:p w:rsidR="009104B2" w:rsidRPr="003C5747" w:rsidRDefault="009104B2" w:rsidP="009104B2">
      <w:pPr>
        <w:pStyle w:val="bulletpara"/>
      </w:pPr>
      <w:r w:rsidRPr="003C5747">
        <w:t>from here follow signs for Southport (you will be travelling along the A570) after approx 10 miles you will enter Southport</w:t>
      </w:r>
    </w:p>
    <w:p w:rsidR="009104B2" w:rsidRPr="003C5747" w:rsidRDefault="009104B2" w:rsidP="009104B2">
      <w:pPr>
        <w:pStyle w:val="bulletpara"/>
      </w:pPr>
      <w:r w:rsidRPr="003C5747">
        <w:t>continue to follow signs for the promenade/town centre</w:t>
      </w:r>
    </w:p>
    <w:p w:rsidR="009104B2" w:rsidRPr="003C5747" w:rsidRDefault="009104B2" w:rsidP="009104B2">
      <w:pPr>
        <w:pStyle w:val="bulletpara"/>
      </w:pPr>
      <w:r w:rsidRPr="003C5747">
        <w:t xml:space="preserve">the venue is situated on the main promenade next to the Ramada Plaza Hotel and to the right of </w:t>
      </w:r>
      <w:proofErr w:type="spellStart"/>
      <w:r w:rsidRPr="003C5747">
        <w:t>Funland</w:t>
      </w:r>
      <w:proofErr w:type="spellEnd"/>
      <w:r w:rsidRPr="003C5747">
        <w:t xml:space="preserve"> at the pier (as you look at it)</w:t>
      </w:r>
    </w:p>
    <w:p w:rsidR="009104B2" w:rsidRPr="003C5747" w:rsidRDefault="009104B2" w:rsidP="009104B2">
      <w:pPr>
        <w:pStyle w:val="bulletpara"/>
      </w:pPr>
      <w:r w:rsidRPr="003C5747">
        <w:t>the entrance to the car park is at the far end of the building</w:t>
      </w:r>
    </w:p>
    <w:p w:rsidR="009104B2" w:rsidRPr="003C5747" w:rsidRDefault="009104B2" w:rsidP="009104B2">
      <w:pPr>
        <w:pStyle w:val="Bodytext"/>
        <w:rPr>
          <w:b/>
          <w:lang w:eastAsia="en-GB"/>
        </w:rPr>
      </w:pPr>
      <w:r w:rsidRPr="003C5747">
        <w:rPr>
          <w:b/>
          <w:lang w:eastAsia="en-GB"/>
        </w:rPr>
        <w:t>From the North</w:t>
      </w:r>
    </w:p>
    <w:p w:rsidR="009104B2" w:rsidRDefault="009104B2" w:rsidP="009104B2">
      <w:pPr>
        <w:pStyle w:val="bulletpara"/>
        <w:rPr>
          <w:lang w:eastAsia="en-GB"/>
        </w:rPr>
      </w:pPr>
      <w:r>
        <w:rPr>
          <w:lang w:eastAsia="en-GB"/>
        </w:rPr>
        <w:t>j</w:t>
      </w:r>
      <w:r w:rsidRPr="00B55009">
        <w:rPr>
          <w:lang w:eastAsia="en-GB"/>
        </w:rPr>
        <w:t>oin the M6 and c</w:t>
      </w:r>
      <w:r>
        <w:rPr>
          <w:lang w:eastAsia="en-GB"/>
        </w:rPr>
        <w:t>ontinue north until Junction 31</w:t>
      </w:r>
    </w:p>
    <w:p w:rsidR="009104B2" w:rsidRDefault="009104B2" w:rsidP="009104B2">
      <w:pPr>
        <w:pStyle w:val="bulletpara"/>
        <w:rPr>
          <w:lang w:eastAsia="en-GB"/>
        </w:rPr>
      </w:pPr>
      <w:r>
        <w:rPr>
          <w:lang w:eastAsia="en-GB"/>
        </w:rPr>
        <w:t>l</w:t>
      </w:r>
      <w:r w:rsidRPr="00B55009">
        <w:rPr>
          <w:lang w:eastAsia="en-GB"/>
        </w:rPr>
        <w:t>eave at J31 and follow sign</w:t>
      </w:r>
      <w:r>
        <w:rPr>
          <w:lang w:eastAsia="en-GB"/>
        </w:rPr>
        <w:t>s for the A59 towards Southport</w:t>
      </w:r>
    </w:p>
    <w:p w:rsidR="009104B2" w:rsidRDefault="009104B2" w:rsidP="009104B2">
      <w:pPr>
        <w:pStyle w:val="bulletpara"/>
        <w:rPr>
          <w:lang w:eastAsia="en-GB"/>
        </w:rPr>
      </w:pPr>
      <w:r>
        <w:rPr>
          <w:lang w:eastAsia="en-GB"/>
        </w:rPr>
        <w:t>a</w:t>
      </w:r>
      <w:r w:rsidRPr="00B55009">
        <w:rPr>
          <w:lang w:eastAsia="en-GB"/>
        </w:rPr>
        <w:t>fter approx 8.5 miles you will lead straight onto the A565 whi</w:t>
      </w:r>
      <w:r>
        <w:rPr>
          <w:lang w:eastAsia="en-GB"/>
        </w:rPr>
        <w:t>ch will lead you into Southport</w:t>
      </w:r>
    </w:p>
    <w:p w:rsidR="009104B2" w:rsidRDefault="009104B2" w:rsidP="009104B2">
      <w:pPr>
        <w:pStyle w:val="bulletpara"/>
        <w:rPr>
          <w:lang w:eastAsia="en-GB"/>
        </w:rPr>
      </w:pPr>
      <w:r>
        <w:rPr>
          <w:lang w:eastAsia="en-GB"/>
        </w:rPr>
        <w:t>t</w:t>
      </w:r>
      <w:r w:rsidRPr="00B55009">
        <w:rPr>
          <w:lang w:eastAsia="en-GB"/>
        </w:rPr>
        <w:t xml:space="preserve">he venue is situated on the main promenade next to the Ramada Plaza Hotel and to the right of </w:t>
      </w:r>
      <w:proofErr w:type="spellStart"/>
      <w:r w:rsidRPr="00B55009">
        <w:rPr>
          <w:lang w:eastAsia="en-GB"/>
        </w:rPr>
        <w:t>Funland</w:t>
      </w:r>
      <w:proofErr w:type="spellEnd"/>
      <w:r w:rsidRPr="00B55009">
        <w:rPr>
          <w:lang w:eastAsia="en-GB"/>
        </w:rPr>
        <w:t xml:space="preserve"> a</w:t>
      </w:r>
      <w:r>
        <w:rPr>
          <w:lang w:eastAsia="en-GB"/>
        </w:rPr>
        <w:t>t the pier (as you look at it)</w:t>
      </w:r>
    </w:p>
    <w:p w:rsidR="009104B2" w:rsidRPr="00B55009" w:rsidRDefault="009104B2" w:rsidP="009104B2">
      <w:pPr>
        <w:pStyle w:val="bulletpara"/>
        <w:rPr>
          <w:lang w:eastAsia="en-GB"/>
        </w:rPr>
      </w:pPr>
      <w:r>
        <w:rPr>
          <w:lang w:eastAsia="en-GB"/>
        </w:rPr>
        <w:t>t</w:t>
      </w:r>
      <w:r w:rsidRPr="00B55009">
        <w:rPr>
          <w:lang w:eastAsia="en-GB"/>
        </w:rPr>
        <w:t xml:space="preserve">he entrance to the car park is at the </w:t>
      </w:r>
      <w:r>
        <w:rPr>
          <w:lang w:eastAsia="en-GB"/>
        </w:rPr>
        <w:t>right hand side of the building</w:t>
      </w:r>
    </w:p>
    <w:p w:rsidR="009104B2" w:rsidRDefault="009104B2" w:rsidP="009104B2">
      <w:pPr>
        <w:pStyle w:val="Bodytext"/>
      </w:pPr>
    </w:p>
    <w:p w:rsidR="009104B2" w:rsidRDefault="009104B2" w:rsidP="009104B2">
      <w:pPr>
        <w:pStyle w:val="Bodytext"/>
      </w:pPr>
    </w:p>
    <w:p w:rsidR="009104B2" w:rsidRDefault="009104B2" w:rsidP="009104B2">
      <w:pPr>
        <w:pStyle w:val="Heading3"/>
        <w:rPr>
          <w:lang w:eastAsia="en-GB"/>
        </w:rPr>
      </w:pPr>
      <w:bookmarkStart w:id="118" w:name="_Toc440540867"/>
      <w:r>
        <w:rPr>
          <w:lang w:eastAsia="en-GB"/>
        </w:rPr>
        <w:t>Rail</w:t>
      </w:r>
      <w:bookmarkEnd w:id="118"/>
    </w:p>
    <w:p w:rsidR="009104B2" w:rsidRDefault="009104B2" w:rsidP="009104B2">
      <w:pPr>
        <w:pStyle w:val="Bodytext"/>
        <w:rPr>
          <w:lang w:eastAsia="en-GB"/>
        </w:rPr>
      </w:pPr>
      <w:r w:rsidRPr="00B55009">
        <w:rPr>
          <w:lang w:eastAsia="en-GB"/>
        </w:rPr>
        <w:t>A frequent rail service runs from Southport to Liverpool Central Station.</w:t>
      </w:r>
      <w:r w:rsidRPr="00B55009">
        <w:rPr>
          <w:lang w:eastAsia="en-GB"/>
        </w:rPr>
        <w:br/>
        <w:t xml:space="preserve">From the station, you can either </w:t>
      </w:r>
      <w:r>
        <w:rPr>
          <w:lang w:eastAsia="en-GB"/>
        </w:rPr>
        <w:t>walk the short distance to the p</w:t>
      </w:r>
      <w:r w:rsidRPr="00B55009">
        <w:rPr>
          <w:lang w:eastAsia="en-GB"/>
        </w:rPr>
        <w:t>romenade or take a taxi from outside the station.</w:t>
      </w:r>
      <w:r>
        <w:rPr>
          <w:lang w:eastAsia="en-GB"/>
        </w:rPr>
        <w:t xml:space="preserve">  A taxi from the station to the venue costs approximately £4.00.</w:t>
      </w:r>
    </w:p>
    <w:p w:rsidR="009104B2" w:rsidRPr="00B55009" w:rsidRDefault="009104B2" w:rsidP="009104B2">
      <w:pPr>
        <w:pStyle w:val="Bodytext"/>
        <w:rPr>
          <w:lang w:eastAsia="en-GB"/>
        </w:rPr>
      </w:pPr>
      <w:r w:rsidRPr="00B55009">
        <w:rPr>
          <w:lang w:eastAsia="en-GB"/>
        </w:rPr>
        <w:t>There are rail connections to Southport from most parts of the country via the Wigan and Manchester stations.</w:t>
      </w:r>
    </w:p>
    <w:p w:rsidR="009104B2" w:rsidRDefault="009104B2" w:rsidP="009104B2">
      <w:pPr>
        <w:pStyle w:val="Bodytext"/>
        <w:rPr>
          <w:lang w:eastAsia="en-GB"/>
        </w:rPr>
      </w:pPr>
      <w:proofErr w:type="spellStart"/>
      <w:r w:rsidRPr="00B55009">
        <w:rPr>
          <w:lang w:eastAsia="en-GB"/>
        </w:rPr>
        <w:t>Merseytravel</w:t>
      </w:r>
      <w:proofErr w:type="spellEnd"/>
      <w:r w:rsidRPr="00B55009">
        <w:rPr>
          <w:lang w:eastAsia="en-GB"/>
        </w:rPr>
        <w:t xml:space="preserve"> Information (Local rail lines): 0151 236 7676.</w:t>
      </w:r>
      <w:r w:rsidRPr="00B55009">
        <w:rPr>
          <w:lang w:eastAsia="en-GB"/>
        </w:rPr>
        <w:br/>
        <w:t>Nation</w:t>
      </w:r>
      <w:r>
        <w:rPr>
          <w:lang w:eastAsia="en-GB"/>
        </w:rPr>
        <w:t xml:space="preserve">al Rail Enquiries: 0845 7484950 </w:t>
      </w:r>
      <w:hyperlink r:id="rId16" w:history="1">
        <w:r w:rsidRPr="00E76CB2">
          <w:rPr>
            <w:rStyle w:val="Hyperlink"/>
            <w:rFonts w:cs="Arial"/>
            <w:lang w:eastAsia="en-GB"/>
          </w:rPr>
          <w:t>www.nationalrail.co.uk</w:t>
        </w:r>
      </w:hyperlink>
    </w:p>
    <w:p w:rsidR="009104B2" w:rsidRDefault="009104B2" w:rsidP="009104B2">
      <w:pPr>
        <w:pStyle w:val="Heading3"/>
        <w:rPr>
          <w:caps/>
          <w:lang w:eastAsia="en-GB"/>
        </w:rPr>
      </w:pPr>
      <w:bookmarkStart w:id="119" w:name="_Toc398201727"/>
      <w:bookmarkStart w:id="120" w:name="_Toc398556149"/>
      <w:bookmarkStart w:id="121" w:name="_Toc398631091"/>
      <w:bookmarkStart w:id="122" w:name="_Toc440540868"/>
      <w:r>
        <w:rPr>
          <w:lang w:eastAsia="en-GB"/>
        </w:rPr>
        <w:t>Air</w:t>
      </w:r>
      <w:bookmarkEnd w:id="119"/>
      <w:bookmarkEnd w:id="120"/>
      <w:bookmarkEnd w:id="121"/>
      <w:bookmarkEnd w:id="122"/>
    </w:p>
    <w:p w:rsidR="009104B2" w:rsidRPr="00F1240F" w:rsidRDefault="009104B2" w:rsidP="009104B2">
      <w:pPr>
        <w:pStyle w:val="Bodytext"/>
        <w:rPr>
          <w:lang w:eastAsia="en-GB"/>
        </w:rPr>
      </w:pPr>
      <w:r w:rsidRPr="00F1240F">
        <w:rPr>
          <w:lang w:eastAsia="en-GB"/>
        </w:rPr>
        <w:t>With 3 airports less than an hour away, Southport is easily accessible by air:</w:t>
      </w:r>
      <w:r>
        <w:rPr>
          <w:lang w:eastAsia="en-GB"/>
        </w:rPr>
        <w:t>-</w:t>
      </w:r>
    </w:p>
    <w:p w:rsidR="009104B2" w:rsidRPr="00F1240F" w:rsidRDefault="009104B2" w:rsidP="009104B2">
      <w:pPr>
        <w:pStyle w:val="Bodytext"/>
        <w:rPr>
          <w:lang w:eastAsia="en-GB"/>
        </w:rPr>
      </w:pPr>
      <w:r w:rsidRPr="00F1240F">
        <w:rPr>
          <w:b/>
          <w:bCs/>
          <w:lang w:eastAsia="en-GB"/>
        </w:rPr>
        <w:t>Liverpool John Lennon Airport</w:t>
      </w:r>
      <w:r w:rsidRPr="00F1240F">
        <w:rPr>
          <w:lang w:eastAsia="en-GB"/>
        </w:rPr>
        <w:t xml:space="preserve"> is one of the UK’s longest established operational airports, and is located 7 miles from Liverpool City Centre with major operators including KLM, </w:t>
      </w:r>
      <w:proofErr w:type="spellStart"/>
      <w:r w:rsidRPr="00F1240F">
        <w:rPr>
          <w:lang w:eastAsia="en-GB"/>
        </w:rPr>
        <w:t>Ryanair</w:t>
      </w:r>
      <w:proofErr w:type="spellEnd"/>
      <w:r w:rsidRPr="00F1240F">
        <w:rPr>
          <w:lang w:eastAsia="en-GB"/>
        </w:rPr>
        <w:t xml:space="preserve">, </w:t>
      </w:r>
      <w:proofErr w:type="spellStart"/>
      <w:r w:rsidRPr="00F1240F">
        <w:rPr>
          <w:lang w:eastAsia="en-GB"/>
        </w:rPr>
        <w:t>Easyjet</w:t>
      </w:r>
      <w:proofErr w:type="spellEnd"/>
      <w:r w:rsidRPr="00F1240F">
        <w:rPr>
          <w:lang w:eastAsia="en-GB"/>
        </w:rPr>
        <w:t xml:space="preserve"> and </w:t>
      </w:r>
      <w:proofErr w:type="spellStart"/>
      <w:r w:rsidRPr="00F1240F">
        <w:rPr>
          <w:lang w:eastAsia="en-GB"/>
        </w:rPr>
        <w:t>Wizz</w:t>
      </w:r>
      <w:proofErr w:type="spellEnd"/>
      <w:r w:rsidRPr="00F1240F">
        <w:rPr>
          <w:lang w:eastAsia="en-GB"/>
        </w:rPr>
        <w:t xml:space="preserve"> Air.</w:t>
      </w:r>
    </w:p>
    <w:p w:rsidR="009104B2" w:rsidRPr="00F1240F" w:rsidRDefault="009104B2" w:rsidP="009104B2">
      <w:pPr>
        <w:pStyle w:val="Bodytext"/>
        <w:rPr>
          <w:lang w:eastAsia="en-GB"/>
        </w:rPr>
      </w:pPr>
      <w:r w:rsidRPr="00F1240F">
        <w:rPr>
          <w:b/>
          <w:bCs/>
          <w:lang w:eastAsia="en-GB"/>
        </w:rPr>
        <w:t>Blackpool International Airport</w:t>
      </w:r>
      <w:r w:rsidRPr="00F1240F">
        <w:rPr>
          <w:lang w:eastAsia="en-GB"/>
        </w:rPr>
        <w:t xml:space="preserve"> offers passengers a congestion-free alternative for air travel in and out of the Northwest. It is conveniently located at the end of the M55 which links up with the M6 and has public transport links nearby.</w:t>
      </w:r>
    </w:p>
    <w:p w:rsidR="009104B2" w:rsidRPr="00F1240F" w:rsidRDefault="009104B2" w:rsidP="009104B2">
      <w:pPr>
        <w:pStyle w:val="Bodytext"/>
        <w:rPr>
          <w:lang w:eastAsia="en-GB"/>
        </w:rPr>
      </w:pPr>
      <w:r w:rsidRPr="00F1240F">
        <w:rPr>
          <w:b/>
          <w:bCs/>
          <w:lang w:eastAsia="en-GB"/>
        </w:rPr>
        <w:t>Manchester International Airport</w:t>
      </w:r>
      <w:r w:rsidRPr="00F1240F">
        <w:rPr>
          <w:lang w:eastAsia="en-GB"/>
        </w:rPr>
        <w:t xml:space="preserve"> is one of the UK’s most accessible international gateways operating to more than 200 destinations. You can connect to the airport via a number of options including train, coach and road links.</w:t>
      </w:r>
    </w:p>
    <w:p w:rsidR="009104B2" w:rsidRPr="00F1240F" w:rsidRDefault="009104B2" w:rsidP="009104B2">
      <w:pPr>
        <w:pStyle w:val="Heading3"/>
        <w:rPr>
          <w:lang w:eastAsia="en-GB"/>
        </w:rPr>
      </w:pPr>
      <w:bookmarkStart w:id="123" w:name="_Toc398201728"/>
      <w:bookmarkStart w:id="124" w:name="_Toc398556150"/>
      <w:bookmarkStart w:id="125" w:name="_Toc398631092"/>
      <w:bookmarkStart w:id="126" w:name="_Toc440540869"/>
      <w:r w:rsidRPr="00F1240F">
        <w:rPr>
          <w:lang w:eastAsia="en-GB"/>
        </w:rPr>
        <w:t>Car Parking</w:t>
      </w:r>
      <w:bookmarkEnd w:id="123"/>
      <w:bookmarkEnd w:id="124"/>
      <w:bookmarkEnd w:id="125"/>
      <w:bookmarkEnd w:id="126"/>
    </w:p>
    <w:p w:rsidR="005F4EF2" w:rsidRDefault="005F4EF2" w:rsidP="005F4EF2">
      <w:pPr>
        <w:pStyle w:val="Bodytext"/>
        <w:rPr>
          <w:lang w:eastAsia="en-GB"/>
        </w:rPr>
      </w:pPr>
      <w:r>
        <w:rPr>
          <w:lang w:eastAsia="en-GB"/>
        </w:rPr>
        <w:t xml:space="preserve">There is an NCP car park next door to the venue.  This car park has 156 spaces and charges </w:t>
      </w:r>
      <w:r w:rsidRPr="005F4EF2">
        <w:rPr>
          <w:lang w:eastAsia="en-GB"/>
        </w:rPr>
        <w:t>£4.50</w:t>
      </w:r>
      <w:r>
        <w:rPr>
          <w:lang w:eastAsia="en-GB"/>
        </w:rPr>
        <w:t xml:space="preserve"> for up to 24 hours.  There is other</w:t>
      </w:r>
      <w:r w:rsidRPr="00F1240F">
        <w:rPr>
          <w:lang w:eastAsia="en-GB"/>
        </w:rPr>
        <w:t xml:space="preserve"> on-road pay and display parking around Southport as well as a number of off-road car parks.</w:t>
      </w:r>
    </w:p>
    <w:p w:rsidR="009104B2" w:rsidRDefault="009104B2" w:rsidP="009104B2">
      <w:pPr>
        <w:spacing w:after="0" w:line="240" w:lineRule="auto"/>
      </w:pPr>
      <w:r>
        <w:br w:type="page"/>
      </w:r>
    </w:p>
    <w:p w:rsidR="009104B2" w:rsidRDefault="009104B2" w:rsidP="009104B2">
      <w:pPr>
        <w:pStyle w:val="Heading3"/>
      </w:pPr>
      <w:bookmarkStart w:id="127" w:name="_Toc440540870"/>
      <w:r>
        <w:lastRenderedPageBreak/>
        <w:t>Conference and Venue Information</w:t>
      </w:r>
      <w:bookmarkEnd w:id="127"/>
    </w:p>
    <w:p w:rsidR="009104B2" w:rsidRDefault="009104B2" w:rsidP="009104B2">
      <w:pPr>
        <w:pStyle w:val="Bodytext"/>
      </w:pPr>
      <w:r>
        <w:t>You should enter the venue via the promenade entrance, the doors closest to the Ramada Plaza hotel.  There is also an internal link from the hotel.</w:t>
      </w:r>
    </w:p>
    <w:p w:rsidR="009104B2" w:rsidRPr="00950C5C" w:rsidRDefault="009104B2" w:rsidP="009104B2">
      <w:pPr>
        <w:pStyle w:val="Heading40"/>
        <w:rPr>
          <w:b/>
        </w:rPr>
      </w:pPr>
      <w:r w:rsidRPr="00950C5C">
        <w:rPr>
          <w:b/>
        </w:rPr>
        <w:t>Conference enquiry desk</w:t>
      </w:r>
    </w:p>
    <w:p w:rsidR="009104B2" w:rsidRPr="001A7782" w:rsidRDefault="009104B2" w:rsidP="009104B2">
      <w:pPr>
        <w:pStyle w:val="Bodytext"/>
      </w:pPr>
      <w:r w:rsidRPr="001A7782">
        <w:t xml:space="preserve">The conference enquiry desk will </w:t>
      </w:r>
      <w:r>
        <w:t>be located at street level in the promenade foyer and will deal with delegates’ general enquiries</w:t>
      </w:r>
      <w:r w:rsidRPr="001A7782">
        <w:t xml:space="preserve">.  The </w:t>
      </w:r>
      <w:r>
        <w:t>opening times are:</w:t>
      </w:r>
    </w:p>
    <w:p w:rsidR="009104B2" w:rsidRPr="001A7782" w:rsidRDefault="009104B2" w:rsidP="009104B2">
      <w:pPr>
        <w:pStyle w:val="Bodytext"/>
        <w:contextualSpacing/>
        <w:rPr>
          <w:color w:val="000000" w:themeColor="text1"/>
        </w:rPr>
      </w:pPr>
      <w:r w:rsidRPr="001A7782">
        <w:rPr>
          <w:color w:val="000000" w:themeColor="text1"/>
        </w:rPr>
        <w:t>Friday 9.30am – 6.00pm</w:t>
      </w:r>
    </w:p>
    <w:p w:rsidR="009104B2" w:rsidRPr="001A7782" w:rsidRDefault="009104B2" w:rsidP="009104B2">
      <w:pPr>
        <w:pStyle w:val="Bodytext"/>
        <w:contextualSpacing/>
        <w:rPr>
          <w:color w:val="000000" w:themeColor="text1"/>
        </w:rPr>
      </w:pPr>
      <w:r w:rsidRPr="001A7782">
        <w:rPr>
          <w:color w:val="000000" w:themeColor="text1"/>
        </w:rPr>
        <w:t>Saturday 9.00am – 5.30pm</w:t>
      </w:r>
    </w:p>
    <w:p w:rsidR="009104B2" w:rsidRPr="001A7782" w:rsidRDefault="009104B2" w:rsidP="009104B2">
      <w:pPr>
        <w:pStyle w:val="Bodytext"/>
        <w:contextualSpacing/>
        <w:rPr>
          <w:color w:val="000000" w:themeColor="text1"/>
        </w:rPr>
      </w:pPr>
      <w:r w:rsidRPr="001A7782">
        <w:rPr>
          <w:color w:val="000000" w:themeColor="text1"/>
        </w:rPr>
        <w:t>Sunday 8.30am – 12.30pm</w:t>
      </w:r>
    </w:p>
    <w:p w:rsidR="009104B2" w:rsidRPr="00950C5C" w:rsidRDefault="009104B2" w:rsidP="009104B2">
      <w:pPr>
        <w:pStyle w:val="Heading40"/>
        <w:rPr>
          <w:b/>
        </w:rPr>
      </w:pPr>
      <w:r w:rsidRPr="00950C5C">
        <w:rPr>
          <w:b/>
        </w:rPr>
        <w:t>Photographs</w:t>
      </w:r>
    </w:p>
    <w:p w:rsidR="009104B2" w:rsidRDefault="009104B2" w:rsidP="009104B2">
      <w:pPr>
        <w:pStyle w:val="Bodytext"/>
      </w:pPr>
      <w:r>
        <w:t>If you require a photograph for your credentials, please visit the conference enquiry desk.</w:t>
      </w:r>
    </w:p>
    <w:p w:rsidR="009104B2" w:rsidRPr="00950C5C" w:rsidRDefault="009104B2" w:rsidP="009104B2">
      <w:pPr>
        <w:pStyle w:val="Heading40"/>
        <w:rPr>
          <w:b/>
        </w:rPr>
      </w:pPr>
      <w:r w:rsidRPr="00950C5C">
        <w:rPr>
          <w:b/>
        </w:rPr>
        <w:t>Card vote collection desk</w:t>
      </w:r>
    </w:p>
    <w:p w:rsidR="009104B2" w:rsidRPr="001A7782" w:rsidRDefault="009104B2" w:rsidP="009104B2">
      <w:pPr>
        <w:pStyle w:val="Bodytext"/>
      </w:pPr>
      <w:r>
        <w:t>Branches can collect their card vote booklet from the card vote collection in the Garden bar on the lower level promenade.</w:t>
      </w:r>
    </w:p>
    <w:p w:rsidR="009104B2" w:rsidRPr="00950C5C" w:rsidRDefault="009104B2" w:rsidP="009104B2">
      <w:pPr>
        <w:pStyle w:val="Heading40"/>
        <w:rPr>
          <w:b/>
        </w:rPr>
      </w:pPr>
      <w:r w:rsidRPr="00950C5C">
        <w:rPr>
          <w:b/>
        </w:rPr>
        <w:t>Standing orders committee</w:t>
      </w:r>
    </w:p>
    <w:p w:rsidR="009104B2" w:rsidRDefault="009104B2" w:rsidP="009104B2">
      <w:pPr>
        <w:pStyle w:val="Bodytext"/>
      </w:pPr>
      <w:r>
        <w:t>The standing orders committee will be available to meet delegates in the Lakeside suite.</w:t>
      </w:r>
    </w:p>
    <w:p w:rsidR="009104B2" w:rsidRPr="00950C5C" w:rsidRDefault="009104B2" w:rsidP="009104B2">
      <w:pPr>
        <w:pStyle w:val="Heading40"/>
        <w:rPr>
          <w:b/>
        </w:rPr>
      </w:pPr>
      <w:r w:rsidRPr="00950C5C">
        <w:rPr>
          <w:b/>
        </w:rPr>
        <w:t>Conference hall</w:t>
      </w:r>
    </w:p>
    <w:p w:rsidR="009104B2" w:rsidRPr="001A7782" w:rsidRDefault="009104B2" w:rsidP="009104B2">
      <w:pPr>
        <w:pStyle w:val="Bodytext"/>
      </w:pPr>
      <w:r>
        <w:t>The main conference hall will be in the Floral hall on the lower promenade level</w:t>
      </w:r>
      <w:r w:rsidRPr="001A7782">
        <w:t xml:space="preserve">.  Delegate seating will be at the front of the </w:t>
      </w:r>
      <w:r>
        <w:t xml:space="preserve">hall and visitor seating towards </w:t>
      </w:r>
      <w:r w:rsidRPr="001A7782">
        <w:t xml:space="preserve">the </w:t>
      </w:r>
      <w:r>
        <w:t xml:space="preserve">back of the </w:t>
      </w:r>
      <w:r w:rsidRPr="001A7782">
        <w:t>hall.</w:t>
      </w:r>
    </w:p>
    <w:p w:rsidR="009104B2" w:rsidRPr="00950C5C" w:rsidRDefault="009104B2" w:rsidP="009104B2">
      <w:pPr>
        <w:pStyle w:val="Heading40"/>
        <w:rPr>
          <w:b/>
        </w:rPr>
      </w:pPr>
      <w:r w:rsidRPr="00950C5C">
        <w:rPr>
          <w:b/>
        </w:rPr>
        <w:t>Meeting rooms</w:t>
      </w:r>
    </w:p>
    <w:p w:rsidR="009104B2" w:rsidRPr="00FD023D" w:rsidRDefault="009104B2" w:rsidP="009104B2">
      <w:pPr>
        <w:pStyle w:val="Bodytext"/>
      </w:pPr>
      <w:r w:rsidRPr="001A7782">
        <w:t xml:space="preserve">Workshops and meetings will take place </w:t>
      </w:r>
      <w:r>
        <w:t>in the rooms in the Waterfront suite – these rooms are on the lower promenade level</w:t>
      </w:r>
      <w:r w:rsidRPr="001A7782">
        <w:t>.</w:t>
      </w:r>
    </w:p>
    <w:p w:rsidR="009104B2" w:rsidRPr="00950C5C" w:rsidRDefault="009104B2" w:rsidP="009104B2">
      <w:pPr>
        <w:pStyle w:val="Heading40"/>
        <w:rPr>
          <w:b/>
        </w:rPr>
      </w:pPr>
      <w:r w:rsidRPr="00950C5C">
        <w:rPr>
          <w:b/>
        </w:rPr>
        <w:t>Exhibitions</w:t>
      </w:r>
    </w:p>
    <w:p w:rsidR="009104B2" w:rsidRDefault="009104B2" w:rsidP="009104B2">
      <w:pPr>
        <w:pStyle w:val="Bodytext"/>
      </w:pPr>
      <w:r>
        <w:t xml:space="preserve">The exhibition area will be located in the gardens link and lower foyer on the lower </w:t>
      </w:r>
      <w:r w:rsidRPr="00F474C1">
        <w:t>promenade</w:t>
      </w:r>
      <w:r>
        <w:t xml:space="preserve"> level.  The exhibition opening times are:-</w:t>
      </w:r>
    </w:p>
    <w:p w:rsidR="009104B2" w:rsidRPr="001A7782" w:rsidRDefault="009104B2" w:rsidP="009104B2">
      <w:pPr>
        <w:pStyle w:val="Bodytext"/>
        <w:contextualSpacing/>
      </w:pPr>
      <w:r w:rsidRPr="001A7782">
        <w:t>Friday 12pm – 5pm</w:t>
      </w:r>
    </w:p>
    <w:p w:rsidR="009104B2" w:rsidRPr="001A7782" w:rsidRDefault="009104B2" w:rsidP="009104B2">
      <w:pPr>
        <w:pStyle w:val="Bodytext"/>
        <w:contextualSpacing/>
      </w:pPr>
      <w:r w:rsidRPr="001A7782">
        <w:t xml:space="preserve">Saturday </w:t>
      </w:r>
      <w:r>
        <w:t>9.00am</w:t>
      </w:r>
      <w:r w:rsidRPr="001A7782">
        <w:t xml:space="preserve"> - 5pm</w:t>
      </w:r>
    </w:p>
    <w:p w:rsidR="009104B2" w:rsidRPr="001A7782" w:rsidRDefault="009104B2" w:rsidP="009104B2">
      <w:pPr>
        <w:pStyle w:val="Bodytext"/>
        <w:contextualSpacing/>
      </w:pPr>
      <w:r w:rsidRPr="001A7782">
        <w:t>Sunday 8.30am – 12.</w:t>
      </w:r>
      <w:r>
        <w:t>00</w:t>
      </w:r>
      <w:r w:rsidRPr="001A7782">
        <w:t>pm</w:t>
      </w:r>
    </w:p>
    <w:p w:rsidR="009104B2" w:rsidRPr="00950C5C" w:rsidRDefault="009104B2" w:rsidP="009104B2">
      <w:pPr>
        <w:pStyle w:val="Heading40"/>
        <w:rPr>
          <w:b/>
        </w:rPr>
      </w:pPr>
      <w:r w:rsidRPr="00950C5C">
        <w:rPr>
          <w:b/>
        </w:rPr>
        <w:t>Catering</w:t>
      </w:r>
    </w:p>
    <w:p w:rsidR="009104B2" w:rsidRDefault="009104B2" w:rsidP="009104B2">
      <w:pPr>
        <w:pStyle w:val="Bodytext"/>
      </w:pPr>
      <w:r>
        <w:t>Refreshments are available from the Promenade bar which is on street level.</w:t>
      </w:r>
    </w:p>
    <w:p w:rsidR="009104B2" w:rsidRPr="00950C5C" w:rsidRDefault="009104B2" w:rsidP="009104B2">
      <w:pPr>
        <w:pStyle w:val="Heading40"/>
        <w:rPr>
          <w:b/>
        </w:rPr>
      </w:pPr>
      <w:r w:rsidRPr="00950C5C">
        <w:rPr>
          <w:b/>
        </w:rPr>
        <w:lastRenderedPageBreak/>
        <w:t>Cloakroom</w:t>
      </w:r>
    </w:p>
    <w:p w:rsidR="009104B2" w:rsidRPr="001A7782" w:rsidRDefault="009104B2" w:rsidP="009104B2">
      <w:pPr>
        <w:pStyle w:val="Bodytext"/>
      </w:pPr>
      <w:r>
        <w:t>A free cloakroom will be available on the lower promenade level</w:t>
      </w:r>
      <w:r w:rsidRPr="001A7782">
        <w:t>.</w:t>
      </w:r>
    </w:p>
    <w:p w:rsidR="009104B2" w:rsidRPr="00950C5C" w:rsidRDefault="009104B2" w:rsidP="009104B2">
      <w:pPr>
        <w:pStyle w:val="Heading40"/>
        <w:rPr>
          <w:b/>
        </w:rPr>
      </w:pPr>
      <w:r w:rsidRPr="00950C5C">
        <w:rPr>
          <w:b/>
        </w:rPr>
        <w:t>Crèche</w:t>
      </w:r>
    </w:p>
    <w:p w:rsidR="009104B2" w:rsidRDefault="009104B2" w:rsidP="009104B2">
      <w:pPr>
        <w:pStyle w:val="Bodytext"/>
      </w:pPr>
      <w:r>
        <w:t xml:space="preserve">The crèche will be located in the </w:t>
      </w:r>
      <w:proofErr w:type="spellStart"/>
      <w:r>
        <w:t>Hesketh</w:t>
      </w:r>
      <w:proofErr w:type="spellEnd"/>
      <w:r>
        <w:t xml:space="preserve"> Suite in the Ramada Hotel. This facility is only available to delegates who have reserved places for their children in advance.</w:t>
      </w:r>
    </w:p>
    <w:p w:rsidR="009104B2" w:rsidRPr="00950C5C" w:rsidRDefault="009104B2" w:rsidP="009104B2">
      <w:pPr>
        <w:pStyle w:val="Heading40"/>
        <w:rPr>
          <w:b/>
        </w:rPr>
      </w:pPr>
      <w:r w:rsidRPr="00950C5C">
        <w:rPr>
          <w:b/>
        </w:rPr>
        <w:t>First Aid</w:t>
      </w:r>
    </w:p>
    <w:p w:rsidR="009104B2" w:rsidRPr="001A7782" w:rsidRDefault="009104B2" w:rsidP="009104B2">
      <w:pPr>
        <w:pStyle w:val="Bodytext"/>
      </w:pPr>
      <w:r w:rsidRPr="001A7782">
        <w:t>Please contact the conference enquiry desk if you require first aid.</w:t>
      </w:r>
    </w:p>
    <w:p w:rsidR="009104B2" w:rsidRPr="00950C5C" w:rsidRDefault="009104B2" w:rsidP="009104B2">
      <w:pPr>
        <w:pStyle w:val="Heading40"/>
        <w:rPr>
          <w:b/>
        </w:rPr>
      </w:pPr>
      <w:proofErr w:type="spellStart"/>
      <w:r w:rsidRPr="00950C5C">
        <w:rPr>
          <w:b/>
        </w:rPr>
        <w:t>Wifi</w:t>
      </w:r>
      <w:proofErr w:type="spellEnd"/>
    </w:p>
    <w:p w:rsidR="009104B2" w:rsidRPr="001A7782" w:rsidRDefault="009104B2" w:rsidP="009104B2">
      <w:pPr>
        <w:pStyle w:val="Bodytext"/>
      </w:pPr>
      <w:r w:rsidRPr="001A7782">
        <w:t xml:space="preserve">Free </w:t>
      </w:r>
      <w:proofErr w:type="spellStart"/>
      <w:r w:rsidRPr="001A7782">
        <w:t>wi-fi</w:t>
      </w:r>
      <w:proofErr w:type="spellEnd"/>
      <w:r w:rsidRPr="001A7782">
        <w:t xml:space="preserve"> is available.</w:t>
      </w:r>
    </w:p>
    <w:p w:rsidR="009104B2" w:rsidRPr="00950C5C" w:rsidRDefault="009104B2" w:rsidP="009104B2">
      <w:pPr>
        <w:pStyle w:val="Heading40"/>
        <w:rPr>
          <w:b/>
        </w:rPr>
      </w:pPr>
      <w:r w:rsidRPr="00950C5C">
        <w:rPr>
          <w:b/>
        </w:rPr>
        <w:t>Access and Access Officer</w:t>
      </w:r>
    </w:p>
    <w:p w:rsidR="009104B2" w:rsidRDefault="009104B2" w:rsidP="009104B2">
      <w:pPr>
        <w:pStyle w:val="Bodytext"/>
        <w:rPr>
          <w:b/>
        </w:rPr>
      </w:pPr>
      <w:r>
        <w:t>The Southport Convention Centre is a purpose built conference venue and offers good wheelchair access.  There are two passenger lifts located in the promenade foyer which take you down to the lower promenade level.  There are wheelchair accessible toilets in the Promenade bar, in the lower lobby next to the Waterfront suite and in the ladies toilet at the back of the Floral hall.</w:t>
      </w:r>
    </w:p>
    <w:p w:rsidR="002E3B4D" w:rsidRDefault="009104B2" w:rsidP="009104B2">
      <w:pPr>
        <w:pStyle w:val="Bodytext"/>
      </w:pPr>
      <w:r>
        <w:t xml:space="preserve">UNISON staff </w:t>
      </w:r>
      <w:r w:rsidR="0018147A">
        <w:t>member Stephanie Grant</w:t>
      </w:r>
      <w:r>
        <w:t xml:space="preserve"> will be the access officer.  Questions at conference about access and facilitation at conference should be addressed to him via the conference enquiry desk.</w:t>
      </w:r>
    </w:p>
    <w:p w:rsidR="002E3B4D" w:rsidRDefault="002E3B4D" w:rsidP="002E3B4D">
      <w:pPr>
        <w:spacing w:after="0" w:line="240" w:lineRule="auto"/>
      </w:pPr>
      <w:r>
        <w:br w:type="page"/>
      </w:r>
    </w:p>
    <w:p w:rsidR="002E3B4D" w:rsidRPr="002E3B4D" w:rsidRDefault="002E3B4D" w:rsidP="002E3B4D">
      <w:pPr>
        <w:spacing w:after="0" w:line="240" w:lineRule="auto"/>
      </w:pPr>
    </w:p>
    <w:p w:rsidR="002E3B4D" w:rsidRPr="002E3B4D" w:rsidRDefault="002E3B4D" w:rsidP="002E3B4D">
      <w:pPr>
        <w:jc w:val="center"/>
        <w:rPr>
          <w:rFonts w:cs="Arial"/>
          <w:color w:val="000000"/>
          <w:sz w:val="24"/>
          <w:lang w:eastAsia="en-GB"/>
        </w:rPr>
      </w:pPr>
    </w:p>
    <w:p w:rsidR="002E3B4D" w:rsidRDefault="002E3B4D" w:rsidP="002E3B4D">
      <w:pPr>
        <w:pStyle w:val="Bodytext"/>
        <w:jc w:val="center"/>
        <w:rPr>
          <w:b/>
          <w:sz w:val="24"/>
        </w:rPr>
      </w:pPr>
    </w:p>
    <w:p w:rsidR="002E3B4D" w:rsidRDefault="002E3B4D" w:rsidP="002E3B4D">
      <w:pPr>
        <w:pStyle w:val="Bodytext"/>
        <w:jc w:val="center"/>
        <w:rPr>
          <w:b/>
          <w:sz w:val="24"/>
        </w:rPr>
      </w:pPr>
    </w:p>
    <w:p w:rsidR="002E3B4D" w:rsidRDefault="002E3B4D" w:rsidP="002E3B4D">
      <w:pPr>
        <w:pStyle w:val="Bodytext"/>
        <w:jc w:val="center"/>
        <w:rPr>
          <w:b/>
          <w:sz w:val="24"/>
        </w:rPr>
      </w:pPr>
      <w:r>
        <w:rPr>
          <w:rFonts w:ascii="Comic Sans MS" w:hAnsi="Comic Sans MS"/>
          <w:b/>
          <w:noProof/>
          <w:sz w:val="28"/>
          <w:szCs w:val="28"/>
          <w:u w:val="single"/>
          <w:lang w:eastAsia="en-GB"/>
        </w:rPr>
        <w:drawing>
          <wp:inline distT="0" distB="0" distL="0" distR="0">
            <wp:extent cx="1660281" cy="887197"/>
            <wp:effectExtent l="19050" t="0" r="0" b="0"/>
            <wp:docPr id="11" name="Picture 4" descr="STCCFrontOf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CFrontOfBuilding"/>
                    <pic:cNvPicPr>
                      <a:picLocks noChangeAspect="1" noChangeArrowheads="1"/>
                    </pic:cNvPicPr>
                  </pic:nvPicPr>
                  <pic:blipFill>
                    <a:blip r:embed="rId17" cstate="print"/>
                    <a:srcRect/>
                    <a:stretch>
                      <a:fillRect/>
                    </a:stretch>
                  </pic:blipFill>
                  <pic:spPr bwMode="auto">
                    <a:xfrm>
                      <a:off x="0" y="0"/>
                      <a:ext cx="1661795" cy="888006"/>
                    </a:xfrm>
                    <a:prstGeom prst="rect">
                      <a:avLst/>
                    </a:prstGeom>
                    <a:noFill/>
                    <a:ln w="9525">
                      <a:noFill/>
                      <a:miter lim="800000"/>
                      <a:headEnd/>
                      <a:tailEnd/>
                    </a:ln>
                  </pic:spPr>
                </pic:pic>
              </a:graphicData>
            </a:graphic>
          </wp:inline>
        </w:drawing>
      </w:r>
    </w:p>
    <w:p w:rsidR="002E3B4D" w:rsidRPr="002E3B4D" w:rsidRDefault="002E3B4D" w:rsidP="002E3B4D">
      <w:pPr>
        <w:pStyle w:val="Bodytext"/>
        <w:jc w:val="center"/>
        <w:rPr>
          <w:b/>
          <w:sz w:val="24"/>
        </w:rPr>
      </w:pPr>
      <w:r w:rsidRPr="002E3B4D">
        <w:rPr>
          <w:b/>
          <w:sz w:val="24"/>
        </w:rPr>
        <w:t>Fire evacuation notes for delegates</w:t>
      </w:r>
    </w:p>
    <w:p w:rsidR="002E3B4D" w:rsidRPr="002E3B4D" w:rsidRDefault="002E3B4D" w:rsidP="002E3B4D">
      <w:pPr>
        <w:pStyle w:val="Heading6"/>
        <w:numPr>
          <w:ilvl w:val="0"/>
          <w:numId w:val="40"/>
        </w:numPr>
        <w:rPr>
          <w:b w:val="0"/>
        </w:rPr>
      </w:pPr>
      <w:r w:rsidRPr="002E3B4D">
        <w:rPr>
          <w:b w:val="0"/>
        </w:rPr>
        <w:t>It is essential that delegates familiarise themselves with the nearest exit routes which are indicated by running men signs.</w:t>
      </w:r>
    </w:p>
    <w:p w:rsidR="002E3B4D" w:rsidRPr="002E3B4D" w:rsidRDefault="002E3B4D" w:rsidP="002E3B4D">
      <w:pPr>
        <w:pStyle w:val="Heading6"/>
        <w:numPr>
          <w:ilvl w:val="0"/>
          <w:numId w:val="40"/>
        </w:numPr>
        <w:rPr>
          <w:b w:val="0"/>
        </w:rPr>
      </w:pPr>
      <w:r w:rsidRPr="002E3B4D">
        <w:rPr>
          <w:b w:val="0"/>
        </w:rPr>
        <w:t>The venue management &amp; staff are in control of emergency evacuation therefore the delegates must follows the instructions of the staff at all times. Conference Stewards and organisers are not required to assist and are requested to evacuate the building with the delegates.</w:t>
      </w:r>
    </w:p>
    <w:p w:rsidR="002E3B4D" w:rsidRPr="002E3B4D" w:rsidRDefault="002E3B4D" w:rsidP="002E3B4D">
      <w:pPr>
        <w:pStyle w:val="Heading6"/>
        <w:numPr>
          <w:ilvl w:val="0"/>
          <w:numId w:val="40"/>
        </w:numPr>
        <w:rPr>
          <w:b w:val="0"/>
        </w:rPr>
      </w:pPr>
      <w:r w:rsidRPr="002E3B4D">
        <w:rPr>
          <w:b w:val="0"/>
        </w:rPr>
        <w:t>Fire exits are clearly marked above door ways and by running men signs</w:t>
      </w:r>
    </w:p>
    <w:p w:rsidR="002E3B4D" w:rsidRPr="002E3B4D" w:rsidRDefault="002E3B4D" w:rsidP="002E3B4D">
      <w:pPr>
        <w:pStyle w:val="Heading6"/>
        <w:numPr>
          <w:ilvl w:val="0"/>
          <w:numId w:val="40"/>
        </w:numPr>
        <w:rPr>
          <w:b w:val="0"/>
        </w:rPr>
      </w:pPr>
      <w:r w:rsidRPr="002E3B4D">
        <w:rPr>
          <w:b w:val="0"/>
        </w:rPr>
        <w:t>Please note there are no scheduled fire alarms during your conference.</w:t>
      </w:r>
    </w:p>
    <w:p w:rsidR="002E3B4D" w:rsidRPr="002E3B4D" w:rsidRDefault="002E3B4D" w:rsidP="002E3B4D">
      <w:pPr>
        <w:pStyle w:val="Heading6"/>
        <w:numPr>
          <w:ilvl w:val="0"/>
          <w:numId w:val="40"/>
        </w:numPr>
        <w:rPr>
          <w:b w:val="0"/>
        </w:rPr>
      </w:pPr>
      <w:r w:rsidRPr="002E3B4D">
        <w:rPr>
          <w:b w:val="0"/>
        </w:rPr>
        <w:t xml:space="preserve">There is no audible alarm – however in the event of an emergency an announcement will be made – following the announcement please follow the instructions of the venue staff. </w:t>
      </w:r>
    </w:p>
    <w:p w:rsidR="002E3B4D" w:rsidRPr="002E3B4D" w:rsidRDefault="002E3B4D" w:rsidP="002E3B4D">
      <w:pPr>
        <w:pStyle w:val="Heading6"/>
        <w:numPr>
          <w:ilvl w:val="0"/>
          <w:numId w:val="40"/>
        </w:numPr>
        <w:rPr>
          <w:b w:val="0"/>
        </w:rPr>
      </w:pPr>
      <w:r w:rsidRPr="002E3B4D">
        <w:rPr>
          <w:b w:val="0"/>
        </w:rPr>
        <w:t>Please do not attempt to use the lift – this cannot be used in the event of an emergency.</w:t>
      </w:r>
    </w:p>
    <w:p w:rsidR="002E3B4D" w:rsidRPr="002E3B4D" w:rsidRDefault="002E3B4D" w:rsidP="002E3B4D">
      <w:pPr>
        <w:pStyle w:val="Heading6"/>
        <w:numPr>
          <w:ilvl w:val="0"/>
          <w:numId w:val="40"/>
        </w:numPr>
        <w:rPr>
          <w:b w:val="0"/>
        </w:rPr>
      </w:pPr>
      <w:r w:rsidRPr="002E3B4D">
        <w:rPr>
          <w:b w:val="0"/>
        </w:rPr>
        <w:t>Once the venue has been evacuated please make your way to the pier forecourt.</w:t>
      </w:r>
    </w:p>
    <w:p w:rsidR="002E3B4D" w:rsidRPr="002E3B4D" w:rsidRDefault="002E3B4D" w:rsidP="002E3B4D">
      <w:pPr>
        <w:pStyle w:val="Heading6"/>
        <w:numPr>
          <w:ilvl w:val="0"/>
          <w:numId w:val="40"/>
        </w:numPr>
        <w:rPr>
          <w:b w:val="0"/>
        </w:rPr>
      </w:pPr>
      <w:r w:rsidRPr="002E3B4D">
        <w:rPr>
          <w:b w:val="0"/>
        </w:rPr>
        <w:t xml:space="preserve">DO NOT ATTEMPT TO GAIN ACCESS TO THE VENUE UNTIL GIVEN CLEARANCE BY THE FIRE OFFICER  &amp; VENUE MANAGER </w:t>
      </w:r>
    </w:p>
    <w:p w:rsidR="009104B2" w:rsidRPr="0016113B" w:rsidRDefault="009104B2" w:rsidP="009104B2">
      <w:pPr>
        <w:pStyle w:val="Bodytext"/>
      </w:pPr>
    </w:p>
    <w:p w:rsidR="009104B2" w:rsidRDefault="009104B2" w:rsidP="009104B2">
      <w:pPr>
        <w:pStyle w:val="Bodytext"/>
      </w:pPr>
    </w:p>
    <w:p w:rsidR="00684457" w:rsidRDefault="00684457">
      <w:pPr>
        <w:spacing w:after="0" w:line="240" w:lineRule="auto"/>
        <w:rPr>
          <w:lang w:eastAsia="en-GB"/>
        </w:rPr>
      </w:pPr>
      <w:r>
        <w:rPr>
          <w:lang w:eastAsia="en-GB"/>
        </w:rPr>
        <w:br w:type="page"/>
      </w:r>
    </w:p>
    <w:p w:rsidR="00684457" w:rsidRDefault="00684457" w:rsidP="00684457">
      <w:pPr>
        <w:pStyle w:val="normal0"/>
        <w:tabs>
          <w:tab w:val="left" w:pos="9026"/>
        </w:tabs>
        <w:ind w:right="-46"/>
        <w:rPr>
          <w:rFonts w:ascii="Arial" w:hAnsi="Arial" w:cs="Arial"/>
          <w:sz w:val="22"/>
          <w:szCs w:val="22"/>
        </w:rPr>
      </w:pPr>
      <w:r w:rsidRPr="00BD44FD">
        <w:rPr>
          <w:rFonts w:ascii="Arial" w:eastAsia="Times New Roman" w:hAnsi="Arial" w:cs="Arial"/>
          <w:b/>
          <w:sz w:val="28"/>
          <w:szCs w:val="28"/>
          <w:lang w:eastAsia="en-US"/>
        </w:rPr>
        <w:lastRenderedPageBreak/>
        <w:t>The UNISON app for conference</w:t>
      </w:r>
      <w:r w:rsidRPr="000F15D4">
        <w:rPr>
          <w:rFonts w:ascii="Arial" w:hAnsi="Arial" w:cs="Arial"/>
        </w:rPr>
        <w:br/>
      </w:r>
      <w:r w:rsidRPr="000F15D4">
        <w:rPr>
          <w:rFonts w:ascii="Arial" w:hAnsi="Arial" w:cs="Arial"/>
        </w:rPr>
        <w:br/>
      </w:r>
      <w:r w:rsidRPr="00BD44FD">
        <w:rPr>
          <w:rFonts w:ascii="Arial" w:hAnsi="Arial" w:cs="Arial"/>
          <w:sz w:val="22"/>
          <w:szCs w:val="22"/>
        </w:rPr>
        <w:t>For conference this year we have a dedicated event app, on IOS and Android, featuring the conference documents, standing orders, venue details – and how to get there! You can also post photos and chat to other conference attendees.</w:t>
      </w:r>
    </w:p>
    <w:p w:rsidR="00684457" w:rsidRDefault="00684457" w:rsidP="00684457">
      <w:pPr>
        <w:pStyle w:val="normal0"/>
        <w:tabs>
          <w:tab w:val="left" w:pos="9026"/>
        </w:tabs>
        <w:ind w:right="-46"/>
        <w:rPr>
          <w:rFonts w:ascii="Arial" w:hAnsi="Arial" w:cs="Arial"/>
          <w:sz w:val="22"/>
          <w:szCs w:val="22"/>
        </w:rPr>
      </w:pPr>
      <w:r w:rsidRPr="00BD44FD">
        <w:rPr>
          <w:rFonts w:ascii="Arial" w:hAnsi="Arial" w:cs="Arial"/>
          <w:sz w:val="22"/>
          <w:szCs w:val="22"/>
        </w:rPr>
        <w:br/>
      </w:r>
      <w:r w:rsidRPr="00BD44FD">
        <w:rPr>
          <w:rFonts w:ascii="Arial" w:hAnsi="Arial" w:cs="Arial"/>
          <w:sz w:val="22"/>
          <w:szCs w:val="22"/>
        </w:rPr>
        <w:br/>
        <w:t>To use it, you need the conference code – </w:t>
      </w:r>
      <w:r w:rsidRPr="00BD44FD">
        <w:rPr>
          <w:rFonts w:ascii="Arial" w:hAnsi="Arial" w:cs="Arial"/>
          <w:b/>
          <w:sz w:val="22"/>
          <w:szCs w:val="22"/>
        </w:rPr>
        <w:t>ucommunity1</w:t>
      </w:r>
      <w:r>
        <w:rPr>
          <w:rFonts w:ascii="Arial" w:hAnsi="Arial" w:cs="Arial"/>
          <w:b/>
          <w:sz w:val="22"/>
          <w:szCs w:val="22"/>
        </w:rPr>
        <w:t>8</w:t>
      </w:r>
      <w:r w:rsidRPr="00BD44FD">
        <w:rPr>
          <w:rFonts w:ascii="Arial" w:hAnsi="Arial" w:cs="Arial"/>
          <w:sz w:val="22"/>
          <w:szCs w:val="22"/>
        </w:rPr>
        <w:t>. You can download it now, or ask for details from the information desk at conference.</w:t>
      </w:r>
    </w:p>
    <w:p w:rsidR="00684457" w:rsidRPr="00BD44FD" w:rsidRDefault="00684457" w:rsidP="00684457">
      <w:pPr>
        <w:pStyle w:val="normal0"/>
        <w:tabs>
          <w:tab w:val="left" w:pos="9026"/>
        </w:tabs>
        <w:ind w:right="-46"/>
        <w:rPr>
          <w:rFonts w:ascii="Arial" w:hAnsi="Arial" w:cs="Arial"/>
          <w:sz w:val="22"/>
          <w:szCs w:val="22"/>
        </w:rPr>
      </w:pPr>
      <w:r w:rsidRPr="00BD44FD">
        <w:rPr>
          <w:rFonts w:ascii="Arial" w:hAnsi="Arial" w:cs="Arial"/>
          <w:sz w:val="22"/>
          <w:szCs w:val="22"/>
        </w:rPr>
        <w:br/>
      </w:r>
      <w:r w:rsidRPr="00BD44FD">
        <w:rPr>
          <w:rFonts w:ascii="Arial" w:hAnsi="Arial" w:cs="Arial"/>
          <w:sz w:val="22"/>
          <w:szCs w:val="22"/>
        </w:rPr>
        <w:br/>
        <w:t>Download your free app now ready for conference</w:t>
      </w:r>
      <w:r w:rsidRPr="00BD44FD">
        <w:rPr>
          <w:rFonts w:ascii="Arial" w:hAnsi="Arial" w:cs="Arial"/>
          <w:sz w:val="22"/>
          <w:szCs w:val="22"/>
        </w:rPr>
        <w:br/>
        <w:t xml:space="preserve">Download the app for </w:t>
      </w:r>
      <w:proofErr w:type="spellStart"/>
      <w:r w:rsidRPr="00BD44FD">
        <w:rPr>
          <w:rFonts w:ascii="Arial" w:hAnsi="Arial" w:cs="Arial"/>
          <w:sz w:val="22"/>
          <w:szCs w:val="22"/>
        </w:rPr>
        <w:t>iPhone</w:t>
      </w:r>
      <w:proofErr w:type="spellEnd"/>
      <w:r w:rsidRPr="00BD44FD">
        <w:rPr>
          <w:rFonts w:ascii="Arial" w:hAnsi="Arial" w:cs="Arial"/>
          <w:sz w:val="22"/>
          <w:szCs w:val="22"/>
        </w:rPr>
        <w:t xml:space="preserve"> and </w:t>
      </w:r>
      <w:proofErr w:type="spellStart"/>
      <w:r w:rsidRPr="00BD44FD">
        <w:rPr>
          <w:rFonts w:ascii="Arial" w:hAnsi="Arial" w:cs="Arial"/>
          <w:sz w:val="22"/>
          <w:szCs w:val="22"/>
        </w:rPr>
        <w:t>iPad</w:t>
      </w:r>
      <w:proofErr w:type="spellEnd"/>
      <w:r w:rsidRPr="00BD44FD">
        <w:rPr>
          <w:rFonts w:ascii="Arial" w:hAnsi="Arial" w:cs="Arial"/>
          <w:sz w:val="22"/>
          <w:szCs w:val="22"/>
        </w:rPr>
        <w:t xml:space="preserve"> https://itunes.apple.com/au/app/unison-conferences/id1044647358</w:t>
      </w:r>
      <w:r w:rsidRPr="00BD44FD">
        <w:rPr>
          <w:rFonts w:ascii="Arial" w:hAnsi="Arial" w:cs="Arial"/>
          <w:sz w:val="22"/>
          <w:szCs w:val="22"/>
        </w:rPr>
        <w:br/>
        <w:t xml:space="preserve">Download the app for Android phones </w:t>
      </w:r>
      <w:hyperlink r:id="rId18">
        <w:r w:rsidRPr="00BD44FD">
          <w:rPr>
            <w:rFonts w:ascii="Arial" w:hAnsi="Arial" w:cs="Arial"/>
            <w:color w:val="0000FF"/>
            <w:sz w:val="22"/>
            <w:szCs w:val="22"/>
            <w:u w:val="single"/>
          </w:rPr>
          <w:t>https://play.google.com/store/apps/details?id=com.attendify.confnl7ybh</w:t>
        </w:r>
      </w:hyperlink>
      <w:r w:rsidRPr="00BD44FD">
        <w:rPr>
          <w:rFonts w:ascii="Arial" w:hAnsi="Arial" w:cs="Arial"/>
          <w:sz w:val="22"/>
          <w:szCs w:val="22"/>
        </w:rPr>
        <w:t xml:space="preserve"> </w:t>
      </w:r>
    </w:p>
    <w:p w:rsidR="00684457" w:rsidRDefault="00684457" w:rsidP="00684457">
      <w:pPr>
        <w:pStyle w:val="normal0"/>
        <w:tabs>
          <w:tab w:val="left" w:pos="9026"/>
        </w:tabs>
        <w:ind w:right="-46"/>
        <w:rPr>
          <w:rFonts w:ascii="Arial" w:hAnsi="Arial" w:cs="Arial"/>
          <w:sz w:val="22"/>
          <w:szCs w:val="22"/>
        </w:rPr>
      </w:pPr>
      <w:r w:rsidRPr="00BD44FD">
        <w:rPr>
          <w:rFonts w:ascii="Arial" w:hAnsi="Arial" w:cs="Arial"/>
          <w:sz w:val="22"/>
          <w:szCs w:val="22"/>
        </w:rPr>
        <w:t>Or Google ‘unison conferences app’</w:t>
      </w:r>
    </w:p>
    <w:p w:rsidR="00684457" w:rsidRPr="00BD44FD" w:rsidRDefault="00684457" w:rsidP="00684457">
      <w:pPr>
        <w:pStyle w:val="normal0"/>
        <w:tabs>
          <w:tab w:val="left" w:pos="9026"/>
        </w:tabs>
        <w:ind w:right="-46"/>
        <w:rPr>
          <w:rFonts w:ascii="Arial" w:hAnsi="Arial" w:cs="Arial"/>
          <w:sz w:val="22"/>
          <w:szCs w:val="22"/>
        </w:rPr>
      </w:pPr>
      <w:r w:rsidRPr="00BD44FD">
        <w:rPr>
          <w:rFonts w:ascii="Arial" w:hAnsi="Arial" w:cs="Arial"/>
          <w:sz w:val="22"/>
          <w:szCs w:val="22"/>
        </w:rPr>
        <w:br/>
      </w:r>
    </w:p>
    <w:p w:rsidR="00684457" w:rsidRDefault="00684457" w:rsidP="00684457">
      <w:pPr>
        <w:pStyle w:val="normal0"/>
        <w:tabs>
          <w:tab w:val="left" w:pos="9026"/>
        </w:tabs>
        <w:ind w:right="-46"/>
        <w:rPr>
          <w:rFonts w:ascii="Arial" w:hAnsi="Arial" w:cs="Arial"/>
          <w:sz w:val="22"/>
          <w:szCs w:val="22"/>
        </w:rPr>
      </w:pPr>
      <w:r w:rsidRPr="00BD44FD">
        <w:rPr>
          <w:rFonts w:ascii="Arial" w:hAnsi="Arial" w:cs="Arial"/>
          <w:sz w:val="22"/>
          <w:szCs w:val="22"/>
        </w:rPr>
        <w:t>Accessing conference on the app</w:t>
      </w:r>
      <w:r w:rsidRPr="00BD44FD">
        <w:rPr>
          <w:rFonts w:ascii="Arial" w:hAnsi="Arial" w:cs="Arial"/>
          <w:sz w:val="22"/>
          <w:szCs w:val="22"/>
        </w:rPr>
        <w:br/>
        <w:t>To use the app you need to create a profile first. To create a profile, follow these instructions.</w:t>
      </w:r>
    </w:p>
    <w:p w:rsidR="00684457" w:rsidRPr="00BD44FD" w:rsidRDefault="00684457" w:rsidP="00684457">
      <w:pPr>
        <w:pStyle w:val="normal0"/>
        <w:tabs>
          <w:tab w:val="left" w:pos="9026"/>
        </w:tabs>
        <w:ind w:right="-46"/>
        <w:rPr>
          <w:rFonts w:ascii="Arial" w:hAnsi="Arial" w:cs="Arial"/>
          <w:sz w:val="22"/>
          <w:szCs w:val="22"/>
        </w:rPr>
      </w:pPr>
    </w:p>
    <w:p w:rsidR="00684457" w:rsidRPr="00BD44FD" w:rsidRDefault="00684457" w:rsidP="00684457">
      <w:pPr>
        <w:pStyle w:val="normal0"/>
        <w:tabs>
          <w:tab w:val="left" w:pos="1418"/>
          <w:tab w:val="left" w:pos="9026"/>
        </w:tabs>
        <w:ind w:right="-46"/>
        <w:rPr>
          <w:rFonts w:ascii="Arial" w:hAnsi="Arial" w:cs="Arial"/>
          <w:sz w:val="22"/>
          <w:szCs w:val="22"/>
        </w:rPr>
      </w:pPr>
    </w:p>
    <w:p w:rsidR="00684457" w:rsidRDefault="00684457" w:rsidP="00684457">
      <w:pPr>
        <w:pStyle w:val="normal0"/>
        <w:numPr>
          <w:ilvl w:val="2"/>
          <w:numId w:val="27"/>
        </w:numPr>
        <w:tabs>
          <w:tab w:val="left" w:pos="284"/>
          <w:tab w:val="left" w:pos="567"/>
          <w:tab w:val="left" w:pos="1134"/>
          <w:tab w:val="left" w:pos="1276"/>
          <w:tab w:val="left" w:pos="1418"/>
          <w:tab w:val="left" w:pos="9026"/>
        </w:tabs>
        <w:ind w:left="0" w:right="-46" w:firstLine="0"/>
        <w:contextualSpacing/>
        <w:rPr>
          <w:rFonts w:ascii="Arial" w:hAnsi="Arial" w:cs="Arial"/>
          <w:sz w:val="22"/>
          <w:szCs w:val="22"/>
        </w:rPr>
      </w:pPr>
      <w:bookmarkStart w:id="128" w:name="_gjdgxs" w:colFirst="0" w:colLast="0"/>
      <w:bookmarkEnd w:id="128"/>
      <w:r w:rsidRPr="00BD44FD">
        <w:rPr>
          <w:rFonts w:ascii="Arial" w:hAnsi="Arial" w:cs="Arial"/>
          <w:sz w:val="22"/>
          <w:szCs w:val="22"/>
        </w:rPr>
        <w:t xml:space="preserve">Open the app and click the menu icon (three horizontal lines in the top left hand corner). </w:t>
      </w:r>
    </w:p>
    <w:p w:rsidR="00684457" w:rsidRPr="00BD44FD" w:rsidRDefault="00684457" w:rsidP="00684457">
      <w:pPr>
        <w:pStyle w:val="normal0"/>
        <w:tabs>
          <w:tab w:val="left" w:pos="284"/>
          <w:tab w:val="left" w:pos="567"/>
          <w:tab w:val="left" w:pos="1134"/>
          <w:tab w:val="left" w:pos="1276"/>
          <w:tab w:val="left" w:pos="1418"/>
          <w:tab w:val="left" w:pos="9026"/>
        </w:tabs>
        <w:ind w:right="-46"/>
        <w:contextualSpacing/>
        <w:rPr>
          <w:rFonts w:ascii="Arial" w:hAnsi="Arial" w:cs="Arial"/>
          <w:sz w:val="22"/>
          <w:szCs w:val="22"/>
        </w:rPr>
      </w:pPr>
    </w:p>
    <w:p w:rsidR="00684457" w:rsidRDefault="00684457" w:rsidP="00684457">
      <w:pPr>
        <w:pStyle w:val="normal0"/>
        <w:numPr>
          <w:ilvl w:val="2"/>
          <w:numId w:val="27"/>
        </w:numPr>
        <w:tabs>
          <w:tab w:val="left" w:pos="284"/>
          <w:tab w:val="left" w:pos="567"/>
          <w:tab w:val="left" w:pos="9026"/>
        </w:tabs>
        <w:ind w:left="0" w:right="-46" w:firstLine="0"/>
        <w:contextualSpacing/>
        <w:rPr>
          <w:rFonts w:ascii="Arial" w:hAnsi="Arial" w:cs="Arial"/>
          <w:sz w:val="22"/>
          <w:szCs w:val="22"/>
        </w:rPr>
      </w:pPr>
      <w:r w:rsidRPr="00BD44FD">
        <w:rPr>
          <w:rFonts w:ascii="Arial" w:hAnsi="Arial" w:cs="Arial"/>
          <w:sz w:val="22"/>
          <w:szCs w:val="22"/>
        </w:rPr>
        <w:t xml:space="preserve">Click ‘Sign </w:t>
      </w:r>
      <w:proofErr w:type="spellStart"/>
      <w:r w:rsidRPr="00BD44FD">
        <w:rPr>
          <w:rFonts w:ascii="Arial" w:hAnsi="Arial" w:cs="Arial"/>
          <w:sz w:val="22"/>
          <w:szCs w:val="22"/>
        </w:rPr>
        <w:t>up’.Enter</w:t>
      </w:r>
      <w:proofErr w:type="spellEnd"/>
      <w:r w:rsidRPr="00BD44FD">
        <w:rPr>
          <w:rFonts w:ascii="Arial" w:hAnsi="Arial" w:cs="Arial"/>
          <w:sz w:val="22"/>
          <w:szCs w:val="22"/>
        </w:rPr>
        <w:t xml:space="preserve"> an email and password, or use </w:t>
      </w:r>
      <w:proofErr w:type="spellStart"/>
      <w:r w:rsidRPr="00BD44FD">
        <w:rPr>
          <w:rFonts w:ascii="Arial" w:hAnsi="Arial" w:cs="Arial"/>
          <w:sz w:val="22"/>
          <w:szCs w:val="22"/>
        </w:rPr>
        <w:t>Facebook</w:t>
      </w:r>
      <w:proofErr w:type="spellEnd"/>
      <w:r w:rsidRPr="00BD44FD">
        <w:rPr>
          <w:rFonts w:ascii="Arial" w:hAnsi="Arial" w:cs="Arial"/>
          <w:sz w:val="22"/>
          <w:szCs w:val="22"/>
        </w:rPr>
        <w:t>, LinkedIn, Twitter or Google+ to log in automatically.</w:t>
      </w:r>
    </w:p>
    <w:p w:rsidR="00684457" w:rsidRPr="00BD44FD" w:rsidRDefault="00684457" w:rsidP="00684457">
      <w:pPr>
        <w:pStyle w:val="normal0"/>
        <w:tabs>
          <w:tab w:val="left" w:pos="284"/>
          <w:tab w:val="left" w:pos="567"/>
          <w:tab w:val="left" w:pos="9026"/>
        </w:tabs>
        <w:ind w:right="-46"/>
        <w:contextualSpacing/>
        <w:rPr>
          <w:rFonts w:ascii="Arial" w:hAnsi="Arial" w:cs="Arial"/>
          <w:sz w:val="22"/>
          <w:szCs w:val="22"/>
        </w:rPr>
      </w:pPr>
    </w:p>
    <w:p w:rsidR="00684457" w:rsidRDefault="00684457" w:rsidP="00684457">
      <w:pPr>
        <w:pStyle w:val="normal0"/>
        <w:numPr>
          <w:ilvl w:val="2"/>
          <w:numId w:val="27"/>
        </w:numPr>
        <w:tabs>
          <w:tab w:val="left" w:pos="284"/>
          <w:tab w:val="left" w:pos="567"/>
          <w:tab w:val="left" w:pos="9026"/>
        </w:tabs>
        <w:ind w:left="0" w:right="-46" w:firstLine="0"/>
        <w:contextualSpacing/>
        <w:rPr>
          <w:rFonts w:ascii="Arial" w:hAnsi="Arial" w:cs="Arial"/>
          <w:sz w:val="22"/>
          <w:szCs w:val="22"/>
        </w:rPr>
      </w:pPr>
      <w:r w:rsidRPr="00BD44FD">
        <w:rPr>
          <w:rFonts w:ascii="Arial" w:hAnsi="Arial" w:cs="Arial"/>
          <w:sz w:val="22"/>
          <w:szCs w:val="22"/>
        </w:rPr>
        <w:t xml:space="preserve">Review and approve your profile information. </w:t>
      </w:r>
    </w:p>
    <w:p w:rsidR="00684457" w:rsidRPr="00BD44FD" w:rsidRDefault="00684457" w:rsidP="00684457">
      <w:pPr>
        <w:pStyle w:val="normal0"/>
        <w:tabs>
          <w:tab w:val="left" w:pos="284"/>
          <w:tab w:val="left" w:pos="567"/>
          <w:tab w:val="left" w:pos="9026"/>
        </w:tabs>
        <w:ind w:right="-46"/>
        <w:contextualSpacing/>
        <w:rPr>
          <w:rFonts w:ascii="Arial" w:hAnsi="Arial" w:cs="Arial"/>
          <w:sz w:val="22"/>
          <w:szCs w:val="22"/>
        </w:rPr>
      </w:pPr>
    </w:p>
    <w:p w:rsidR="00684457" w:rsidRPr="00BD44FD" w:rsidRDefault="00684457" w:rsidP="00684457">
      <w:pPr>
        <w:pStyle w:val="normal0"/>
        <w:numPr>
          <w:ilvl w:val="2"/>
          <w:numId w:val="27"/>
        </w:numPr>
        <w:tabs>
          <w:tab w:val="left" w:pos="284"/>
          <w:tab w:val="left" w:pos="567"/>
          <w:tab w:val="left" w:pos="9026"/>
        </w:tabs>
        <w:ind w:left="0" w:right="-46" w:firstLine="0"/>
        <w:contextualSpacing/>
        <w:rPr>
          <w:rFonts w:ascii="Arial" w:hAnsi="Arial" w:cs="Arial"/>
          <w:sz w:val="22"/>
          <w:szCs w:val="22"/>
        </w:rPr>
      </w:pPr>
      <w:r w:rsidRPr="00BD44FD">
        <w:rPr>
          <w:rFonts w:ascii="Arial" w:hAnsi="Arial" w:cs="Arial"/>
          <w:sz w:val="22"/>
          <w:szCs w:val="22"/>
        </w:rPr>
        <w:t>Be aware that some parts of this information (name, position) will be shown to other users of the app so don’t use full names if you’re not comfortable with that.</w:t>
      </w:r>
    </w:p>
    <w:p w:rsidR="00684457" w:rsidRDefault="00684457" w:rsidP="00684457">
      <w:pPr>
        <w:pStyle w:val="normal0"/>
        <w:numPr>
          <w:ilvl w:val="2"/>
          <w:numId w:val="27"/>
        </w:numPr>
        <w:tabs>
          <w:tab w:val="left" w:pos="284"/>
          <w:tab w:val="left" w:pos="567"/>
          <w:tab w:val="left" w:pos="9026"/>
        </w:tabs>
        <w:ind w:left="0" w:right="-46" w:firstLine="0"/>
        <w:contextualSpacing/>
        <w:rPr>
          <w:rFonts w:ascii="Arial" w:hAnsi="Arial" w:cs="Arial"/>
          <w:sz w:val="22"/>
          <w:szCs w:val="22"/>
        </w:rPr>
      </w:pPr>
      <w:r w:rsidRPr="00BD44FD">
        <w:rPr>
          <w:rFonts w:ascii="Arial" w:hAnsi="Arial" w:cs="Arial"/>
          <w:sz w:val="22"/>
          <w:szCs w:val="22"/>
        </w:rPr>
        <w:t>Select your conference from the list of events.</w:t>
      </w:r>
    </w:p>
    <w:p w:rsidR="00684457" w:rsidRPr="00BD44FD" w:rsidRDefault="00684457" w:rsidP="00684457">
      <w:pPr>
        <w:pStyle w:val="normal0"/>
        <w:tabs>
          <w:tab w:val="left" w:pos="284"/>
          <w:tab w:val="left" w:pos="567"/>
          <w:tab w:val="left" w:pos="9026"/>
        </w:tabs>
        <w:ind w:right="-46"/>
        <w:contextualSpacing/>
        <w:rPr>
          <w:rFonts w:ascii="Arial" w:hAnsi="Arial" w:cs="Arial"/>
          <w:sz w:val="22"/>
          <w:szCs w:val="22"/>
        </w:rPr>
      </w:pPr>
    </w:p>
    <w:p w:rsidR="00684457" w:rsidRDefault="00684457" w:rsidP="00684457">
      <w:pPr>
        <w:pStyle w:val="normal0"/>
        <w:numPr>
          <w:ilvl w:val="2"/>
          <w:numId w:val="27"/>
        </w:numPr>
        <w:tabs>
          <w:tab w:val="left" w:pos="284"/>
          <w:tab w:val="left" w:pos="567"/>
          <w:tab w:val="left" w:pos="9026"/>
        </w:tabs>
        <w:ind w:left="0" w:right="-46" w:firstLine="0"/>
        <w:contextualSpacing/>
        <w:rPr>
          <w:rFonts w:ascii="Arial" w:hAnsi="Arial" w:cs="Arial"/>
          <w:sz w:val="22"/>
          <w:szCs w:val="22"/>
        </w:rPr>
      </w:pPr>
      <w:r w:rsidRPr="00BD44FD">
        <w:rPr>
          <w:rFonts w:ascii="Arial" w:hAnsi="Arial" w:cs="Arial"/>
          <w:sz w:val="22"/>
          <w:szCs w:val="22"/>
        </w:rPr>
        <w:t xml:space="preserve">Click to check in and enter the event code - </w:t>
      </w:r>
      <w:r w:rsidRPr="00BD44FD">
        <w:rPr>
          <w:rFonts w:ascii="Arial" w:hAnsi="Arial" w:cs="Arial"/>
          <w:b/>
          <w:sz w:val="22"/>
          <w:szCs w:val="22"/>
        </w:rPr>
        <w:t>ucommunity1</w:t>
      </w:r>
      <w:r>
        <w:rPr>
          <w:rFonts w:ascii="Arial" w:hAnsi="Arial" w:cs="Arial"/>
          <w:b/>
          <w:sz w:val="22"/>
          <w:szCs w:val="22"/>
        </w:rPr>
        <w:t>8</w:t>
      </w:r>
      <w:r w:rsidRPr="00BD44FD">
        <w:rPr>
          <w:rFonts w:ascii="Arial" w:hAnsi="Arial" w:cs="Arial"/>
          <w:sz w:val="22"/>
          <w:szCs w:val="22"/>
        </w:rPr>
        <w:t xml:space="preserve"> </w:t>
      </w:r>
    </w:p>
    <w:p w:rsidR="00684457" w:rsidRDefault="00684457" w:rsidP="00684457">
      <w:pPr>
        <w:pStyle w:val="ListParagraph"/>
        <w:tabs>
          <w:tab w:val="left" w:pos="9026"/>
        </w:tabs>
        <w:ind w:left="0" w:right="-46"/>
        <w:rPr>
          <w:rFonts w:ascii="Arial" w:hAnsi="Arial" w:cs="Arial"/>
          <w:sz w:val="22"/>
          <w:szCs w:val="22"/>
        </w:rPr>
      </w:pPr>
    </w:p>
    <w:p w:rsidR="00684457" w:rsidRPr="00BD44FD" w:rsidRDefault="00684457" w:rsidP="00684457">
      <w:pPr>
        <w:pStyle w:val="normal0"/>
        <w:tabs>
          <w:tab w:val="left" w:pos="284"/>
          <w:tab w:val="left" w:pos="567"/>
          <w:tab w:val="left" w:pos="9026"/>
        </w:tabs>
        <w:ind w:right="-46"/>
        <w:contextualSpacing/>
        <w:rPr>
          <w:rFonts w:ascii="Arial" w:hAnsi="Arial" w:cs="Arial"/>
          <w:sz w:val="22"/>
          <w:szCs w:val="22"/>
        </w:rPr>
      </w:pPr>
    </w:p>
    <w:p w:rsidR="00684457" w:rsidRPr="00BD44FD" w:rsidRDefault="00684457" w:rsidP="00684457">
      <w:pPr>
        <w:pStyle w:val="normal0"/>
        <w:numPr>
          <w:ilvl w:val="2"/>
          <w:numId w:val="27"/>
        </w:numPr>
        <w:tabs>
          <w:tab w:val="left" w:pos="284"/>
          <w:tab w:val="left" w:pos="567"/>
          <w:tab w:val="left" w:pos="9026"/>
        </w:tabs>
        <w:ind w:left="0" w:right="-46" w:firstLine="0"/>
        <w:contextualSpacing/>
        <w:rPr>
          <w:rFonts w:ascii="Arial" w:hAnsi="Arial" w:cs="Arial"/>
          <w:sz w:val="22"/>
          <w:szCs w:val="22"/>
        </w:rPr>
      </w:pPr>
      <w:r w:rsidRPr="00BD44FD">
        <w:rPr>
          <w:rFonts w:ascii="Arial" w:hAnsi="Arial" w:cs="Arial"/>
          <w:sz w:val="22"/>
          <w:szCs w:val="22"/>
        </w:rPr>
        <w:t>Confirm your profile again and you’re in the app!</w:t>
      </w:r>
    </w:p>
    <w:p w:rsidR="00684457" w:rsidRPr="00BD44FD" w:rsidRDefault="00684457" w:rsidP="00684457">
      <w:pPr>
        <w:pStyle w:val="normal0"/>
        <w:tabs>
          <w:tab w:val="left" w:pos="284"/>
          <w:tab w:val="left" w:pos="567"/>
          <w:tab w:val="left" w:pos="9026"/>
        </w:tabs>
        <w:ind w:right="-46"/>
        <w:rPr>
          <w:rFonts w:ascii="Arial" w:hAnsi="Arial" w:cs="Arial"/>
          <w:sz w:val="22"/>
          <w:szCs w:val="22"/>
        </w:rPr>
      </w:pPr>
    </w:p>
    <w:p w:rsidR="00684457" w:rsidRDefault="00684457" w:rsidP="00684457">
      <w:pPr>
        <w:pStyle w:val="normal0"/>
        <w:tabs>
          <w:tab w:val="left" w:pos="284"/>
          <w:tab w:val="left" w:pos="567"/>
          <w:tab w:val="left" w:pos="9026"/>
        </w:tabs>
        <w:ind w:right="-46"/>
        <w:rPr>
          <w:rFonts w:ascii="Arial" w:hAnsi="Arial" w:cs="Arial"/>
          <w:sz w:val="22"/>
          <w:szCs w:val="22"/>
        </w:rPr>
      </w:pPr>
      <w:r w:rsidRPr="00BD44FD">
        <w:rPr>
          <w:rFonts w:ascii="Arial" w:hAnsi="Arial" w:cs="Arial"/>
          <w:sz w:val="22"/>
          <w:szCs w:val="22"/>
        </w:rPr>
        <w:t>Thousands of members are already using the app and love it. Enhance your experience of UNISON conferences and have the information you need at your fingertips.</w:t>
      </w:r>
    </w:p>
    <w:p w:rsidR="00684457" w:rsidRDefault="00684457" w:rsidP="00684457">
      <w:pPr>
        <w:pStyle w:val="normal0"/>
        <w:tabs>
          <w:tab w:val="left" w:pos="9026"/>
        </w:tabs>
        <w:ind w:right="-46"/>
        <w:rPr>
          <w:rFonts w:ascii="Arial" w:hAnsi="Arial" w:cs="Arial"/>
          <w:sz w:val="22"/>
          <w:szCs w:val="22"/>
        </w:rPr>
      </w:pPr>
    </w:p>
    <w:p w:rsidR="00684457" w:rsidRDefault="00684457" w:rsidP="00684457">
      <w:pPr>
        <w:pStyle w:val="normal0"/>
        <w:tabs>
          <w:tab w:val="left" w:pos="9026"/>
        </w:tabs>
        <w:ind w:right="-46"/>
        <w:rPr>
          <w:rFonts w:ascii="Arial" w:hAnsi="Arial" w:cs="Arial"/>
          <w:sz w:val="22"/>
          <w:szCs w:val="22"/>
        </w:rPr>
      </w:pPr>
    </w:p>
    <w:tbl>
      <w:tblPr>
        <w:tblStyle w:val="TableGrid"/>
        <w:tblW w:w="8495" w:type="dxa"/>
        <w:tblLook w:val="04A0"/>
      </w:tblPr>
      <w:tblGrid>
        <w:gridCol w:w="1354"/>
        <w:gridCol w:w="1684"/>
        <w:gridCol w:w="1158"/>
        <w:gridCol w:w="2261"/>
        <w:gridCol w:w="2038"/>
      </w:tblGrid>
      <w:tr w:rsidR="00684457" w:rsidTr="00294DB4">
        <w:tc>
          <w:tcPr>
            <w:tcW w:w="1354" w:type="dxa"/>
          </w:tcPr>
          <w:p w:rsidR="00684457" w:rsidRDefault="00684457" w:rsidP="00294DB4">
            <w:pPr>
              <w:tabs>
                <w:tab w:val="left" w:pos="9026"/>
              </w:tabs>
              <w:ind w:right="-46"/>
              <w:jc w:val="both"/>
            </w:pPr>
            <w:r>
              <w:t xml:space="preserve">Conference </w:t>
            </w:r>
          </w:p>
        </w:tc>
        <w:tc>
          <w:tcPr>
            <w:tcW w:w="1684" w:type="dxa"/>
          </w:tcPr>
          <w:p w:rsidR="00684457" w:rsidRDefault="00684457" w:rsidP="00294DB4">
            <w:pPr>
              <w:pStyle w:val="normal0"/>
              <w:tabs>
                <w:tab w:val="left" w:pos="9026"/>
              </w:tabs>
              <w:ind w:right="-46"/>
              <w:rPr>
                <w:rFonts w:cs="Arial"/>
                <w:sz w:val="22"/>
                <w:szCs w:val="22"/>
              </w:rPr>
            </w:pPr>
            <w:r>
              <w:t>App code</w:t>
            </w:r>
          </w:p>
        </w:tc>
        <w:tc>
          <w:tcPr>
            <w:tcW w:w="1158" w:type="dxa"/>
          </w:tcPr>
          <w:p w:rsidR="00684457" w:rsidRDefault="00684457" w:rsidP="00294DB4">
            <w:pPr>
              <w:tabs>
                <w:tab w:val="left" w:pos="9026"/>
              </w:tabs>
              <w:ind w:right="-46"/>
              <w:jc w:val="both"/>
            </w:pPr>
            <w:proofErr w:type="spellStart"/>
            <w:r>
              <w:t>Hashtag</w:t>
            </w:r>
            <w:proofErr w:type="spellEnd"/>
          </w:p>
        </w:tc>
        <w:tc>
          <w:tcPr>
            <w:tcW w:w="2261" w:type="dxa"/>
          </w:tcPr>
          <w:p w:rsidR="00684457" w:rsidRDefault="00684457" w:rsidP="00294DB4">
            <w:pPr>
              <w:tabs>
                <w:tab w:val="left" w:pos="9026"/>
              </w:tabs>
              <w:ind w:right="-46"/>
              <w:jc w:val="both"/>
            </w:pPr>
            <w:r>
              <w:t>Twitter</w:t>
            </w:r>
          </w:p>
        </w:tc>
        <w:tc>
          <w:tcPr>
            <w:tcW w:w="2038" w:type="dxa"/>
          </w:tcPr>
          <w:p w:rsidR="00684457" w:rsidRDefault="00684457" w:rsidP="00294DB4">
            <w:pPr>
              <w:tabs>
                <w:tab w:val="left" w:pos="9026"/>
              </w:tabs>
              <w:ind w:right="-46"/>
              <w:jc w:val="both"/>
            </w:pPr>
            <w:proofErr w:type="spellStart"/>
            <w:r>
              <w:t>Facebook</w:t>
            </w:r>
            <w:proofErr w:type="spellEnd"/>
            <w:r>
              <w:t xml:space="preserve"> </w:t>
            </w:r>
          </w:p>
        </w:tc>
      </w:tr>
      <w:tr w:rsidR="00684457" w:rsidTr="00294DB4">
        <w:tc>
          <w:tcPr>
            <w:tcW w:w="1354" w:type="dxa"/>
          </w:tcPr>
          <w:p w:rsidR="00684457" w:rsidRDefault="00684457" w:rsidP="00294DB4">
            <w:pPr>
              <w:tabs>
                <w:tab w:val="left" w:pos="9026"/>
              </w:tabs>
              <w:ind w:right="-46"/>
              <w:jc w:val="both"/>
            </w:pPr>
            <w:r>
              <w:t xml:space="preserve">Community </w:t>
            </w:r>
          </w:p>
        </w:tc>
        <w:tc>
          <w:tcPr>
            <w:tcW w:w="1684" w:type="dxa"/>
          </w:tcPr>
          <w:p w:rsidR="00684457" w:rsidRDefault="00684457" w:rsidP="00294DB4">
            <w:pPr>
              <w:tabs>
                <w:tab w:val="left" w:pos="9026"/>
              </w:tabs>
              <w:ind w:right="-46"/>
              <w:jc w:val="both"/>
            </w:pPr>
            <w:r>
              <w:t>Ucommunity18</w:t>
            </w:r>
          </w:p>
        </w:tc>
        <w:tc>
          <w:tcPr>
            <w:tcW w:w="1158" w:type="dxa"/>
          </w:tcPr>
          <w:p w:rsidR="00684457" w:rsidRDefault="00684457" w:rsidP="00294DB4">
            <w:pPr>
              <w:tabs>
                <w:tab w:val="left" w:pos="9026"/>
              </w:tabs>
              <w:ind w:right="-46"/>
              <w:jc w:val="both"/>
            </w:pPr>
            <w:r>
              <w:t>#uCVS18</w:t>
            </w:r>
          </w:p>
        </w:tc>
        <w:tc>
          <w:tcPr>
            <w:tcW w:w="2261" w:type="dxa"/>
          </w:tcPr>
          <w:p w:rsidR="00684457" w:rsidRDefault="00684457" w:rsidP="00294DB4">
            <w:pPr>
              <w:tabs>
                <w:tab w:val="left" w:pos="9026"/>
              </w:tabs>
              <w:ind w:right="-46"/>
              <w:jc w:val="both"/>
            </w:pPr>
            <w:r>
              <w:t>@</w:t>
            </w:r>
            <w:proofErr w:type="spellStart"/>
            <w:r>
              <w:t>UNISONCommVol</w:t>
            </w:r>
            <w:proofErr w:type="spellEnd"/>
          </w:p>
        </w:tc>
        <w:tc>
          <w:tcPr>
            <w:tcW w:w="2038" w:type="dxa"/>
          </w:tcPr>
          <w:p w:rsidR="00684457" w:rsidRDefault="00684457" w:rsidP="00294DB4">
            <w:pPr>
              <w:tabs>
                <w:tab w:val="left" w:pos="9026"/>
              </w:tabs>
              <w:ind w:right="-46"/>
              <w:jc w:val="both"/>
            </w:pPr>
            <w:proofErr w:type="spellStart"/>
            <w:r>
              <w:t>UNISONCommVol</w:t>
            </w:r>
            <w:proofErr w:type="spellEnd"/>
          </w:p>
        </w:tc>
      </w:tr>
    </w:tbl>
    <w:p w:rsidR="00684457" w:rsidRDefault="00684457" w:rsidP="00684457">
      <w:pPr>
        <w:pStyle w:val="Bodytext"/>
        <w:tabs>
          <w:tab w:val="left" w:pos="5793"/>
        </w:tabs>
        <w:ind w:right="-46"/>
      </w:pPr>
    </w:p>
    <w:p w:rsidR="00684457" w:rsidRPr="008B380F" w:rsidRDefault="00684457" w:rsidP="00684457">
      <w:pPr>
        <w:pStyle w:val="Heading40"/>
        <w:ind w:right="-858"/>
      </w:pPr>
    </w:p>
    <w:p w:rsidR="00F345B0" w:rsidRPr="00F345B0" w:rsidRDefault="00F345B0" w:rsidP="00F345B0">
      <w:pPr>
        <w:rPr>
          <w:lang w:eastAsia="en-GB"/>
        </w:rPr>
      </w:pPr>
    </w:p>
    <w:sectPr w:rsidR="00F345B0" w:rsidRPr="00F345B0" w:rsidSect="00294DB4">
      <w:headerReference w:type="even" r:id="rId19"/>
      <w:headerReference w:type="default" r:id="rId20"/>
      <w:footerReference w:type="even" r:id="rId21"/>
      <w:footerReference w:type="default" r:id="rId22"/>
      <w:headerReference w:type="first" r:id="rId23"/>
      <w:footerReference w:type="first" r:id="rId24"/>
      <w:pgSz w:w="11901" w:h="16840"/>
      <w:pgMar w:top="1418" w:right="851" w:bottom="851" w:left="2552" w:header="79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E2" w:rsidRDefault="000E15E2" w:rsidP="00961D48">
      <w:pPr>
        <w:spacing w:after="0" w:line="240" w:lineRule="auto"/>
      </w:pPr>
      <w:r>
        <w:separator/>
      </w:r>
    </w:p>
  </w:endnote>
  <w:endnote w:type="continuationSeparator" w:id="0">
    <w:p w:rsidR="000E15E2" w:rsidRDefault="000E15E2" w:rsidP="00961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LightCond">
    <w:altName w:val="HelveticaNeue LightCon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5B" w:rsidRPr="00AF4929" w:rsidRDefault="00A05E71" w:rsidP="00294DB4">
    <w:pPr>
      <w:spacing w:before="120" w:after="0"/>
      <w:rPr>
        <w:rStyle w:val="Heading9Char"/>
        <w:rFonts w:eastAsia="Cambria"/>
      </w:rPr>
    </w:pPr>
    <w:r w:rsidRPr="00AF4929">
      <w:rPr>
        <w:rStyle w:val="Heading9Char"/>
        <w:rFonts w:eastAsia="Cambria"/>
      </w:rPr>
      <w:fldChar w:fldCharType="begin"/>
    </w:r>
    <w:r w:rsidR="00A25E5B" w:rsidRPr="00AF4929">
      <w:rPr>
        <w:rStyle w:val="Heading9Char"/>
        <w:rFonts w:eastAsia="Cambria"/>
      </w:rPr>
      <w:instrText xml:space="preserve"> PAGE </w:instrText>
    </w:r>
    <w:r w:rsidRPr="00AF4929">
      <w:rPr>
        <w:rStyle w:val="Heading9Char"/>
        <w:rFonts w:eastAsia="Cambria"/>
      </w:rPr>
      <w:fldChar w:fldCharType="separate"/>
    </w:r>
    <w:r w:rsidR="00AE58AC">
      <w:rPr>
        <w:rStyle w:val="Heading9Char"/>
        <w:rFonts w:eastAsia="Cambria"/>
        <w:noProof/>
      </w:rPr>
      <w:t>2</w:t>
    </w:r>
    <w:r w:rsidRPr="00AF4929">
      <w:rPr>
        <w:rStyle w:val="Heading9Char"/>
        <w:rFonts w:eastAsia="Cambr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5B" w:rsidRPr="00AF4929" w:rsidRDefault="00A05E71" w:rsidP="00294DB4">
    <w:pPr>
      <w:spacing w:before="120" w:after="0"/>
      <w:jc w:val="right"/>
      <w:rPr>
        <w:rStyle w:val="Heading9Char"/>
        <w:rFonts w:eastAsia="Cambria"/>
      </w:rPr>
    </w:pPr>
    <w:r w:rsidRPr="00AF4929">
      <w:rPr>
        <w:rStyle w:val="Heading9Char"/>
        <w:rFonts w:eastAsia="Cambria"/>
      </w:rPr>
      <w:fldChar w:fldCharType="begin"/>
    </w:r>
    <w:r w:rsidR="00A25E5B" w:rsidRPr="00AF4929">
      <w:rPr>
        <w:rStyle w:val="Heading9Char"/>
        <w:rFonts w:eastAsia="Cambria"/>
      </w:rPr>
      <w:instrText xml:space="preserve"> PAGE </w:instrText>
    </w:r>
    <w:r w:rsidRPr="00AF4929">
      <w:rPr>
        <w:rStyle w:val="Heading9Char"/>
        <w:rFonts w:eastAsia="Cambria"/>
      </w:rPr>
      <w:fldChar w:fldCharType="separate"/>
    </w:r>
    <w:r w:rsidR="00F02147">
      <w:rPr>
        <w:rStyle w:val="Heading9Char"/>
        <w:rFonts w:eastAsia="Cambria"/>
        <w:noProof/>
      </w:rPr>
      <w:t>49</w:t>
    </w:r>
    <w:r w:rsidRPr="00AF4929">
      <w:rPr>
        <w:rStyle w:val="Heading9Char"/>
        <w:rFonts w:eastAsia="Cambri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5B" w:rsidRPr="00497D7C" w:rsidRDefault="00A25E5B" w:rsidP="003F18B8">
    <w:pPr>
      <w:spacing w:before="240"/>
      <w:ind w:left="-1701"/>
      <w:rPr>
        <w:b/>
        <w:color w:val="000000" w:themeColor="text1"/>
        <w:sz w:val="60"/>
        <w:szCs w:val="60"/>
      </w:rPr>
    </w:pPr>
    <w:r w:rsidRPr="00497D7C">
      <w:rPr>
        <w:noProof/>
        <w:sz w:val="60"/>
        <w:szCs w:val="60"/>
        <w:lang w:eastAsia="en-GB"/>
      </w:rPr>
      <w:drawing>
        <wp:anchor distT="0" distB="0" distL="114300" distR="114300" simplePos="0" relativeHeight="251658752" behindDoc="1" locked="0" layoutInCell="1" allowOverlap="1">
          <wp:simplePos x="0" y="0"/>
          <wp:positionH relativeFrom="page">
            <wp:posOffset>4623435</wp:posOffset>
          </wp:positionH>
          <wp:positionV relativeFrom="page">
            <wp:posOffset>9410065</wp:posOffset>
          </wp:positionV>
          <wp:extent cx="485775" cy="485775"/>
          <wp:effectExtent l="25400" t="0" r="0" b="0"/>
          <wp:wrapNone/>
          <wp:docPr id="5" name="Picture 11" descr="MV_public_services_50k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V_public_services_50ksq"/>
                  <pic:cNvPicPr>
                    <a:picLocks noChangeAspect="1" noChangeArrowheads="1"/>
                  </pic:cNvPicPr>
                </pic:nvPicPr>
                <pic:blipFill>
                  <a:blip r:embed="rId1"/>
                  <a:srcRect/>
                  <a:stretch>
                    <a:fillRect/>
                  </a:stretch>
                </pic:blipFill>
                <pic:spPr bwMode="auto">
                  <a:xfrm>
                    <a:off x="0" y="0"/>
                    <a:ext cx="485775" cy="485775"/>
                  </a:xfrm>
                  <a:prstGeom prst="rect">
                    <a:avLst/>
                  </a:prstGeom>
                  <a:noFill/>
                  <a:ln w="9525">
                    <a:noFill/>
                    <a:miter lim="800000"/>
                    <a:headEnd/>
                    <a:tailEnd/>
                  </a:ln>
                </pic:spPr>
              </pic:pic>
            </a:graphicData>
          </a:graphic>
        </wp:anchor>
      </w:drawing>
    </w:r>
    <w:r w:rsidRPr="00497D7C">
      <w:rPr>
        <w:b/>
        <w:noProof/>
        <w:color w:val="000000" w:themeColor="text1"/>
        <w:sz w:val="60"/>
        <w:szCs w:val="60"/>
        <w:lang w:eastAsia="en-GB"/>
      </w:rPr>
      <w:drawing>
        <wp:anchor distT="0" distB="0" distL="114300" distR="114300" simplePos="0" relativeHeight="251657728" behindDoc="1" locked="0" layoutInCell="1" allowOverlap="1">
          <wp:simplePos x="0" y="0"/>
          <wp:positionH relativeFrom="column">
            <wp:posOffset>3685540</wp:posOffset>
          </wp:positionH>
          <wp:positionV relativeFrom="page">
            <wp:posOffset>9146540</wp:posOffset>
          </wp:positionV>
          <wp:extent cx="1505585" cy="770255"/>
          <wp:effectExtent l="25400" t="0" r="0" b="0"/>
          <wp:wrapNone/>
          <wp:docPr id="3" name="Picture 6" descr="::19869_PoPpowerpoint_template:UNISON_ps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869_PoPpowerpoint_template:UNISON_ps_193.jpg"/>
                  <pic:cNvPicPr>
                    <a:picLocks noChangeAspect="1" noChangeArrowheads="1"/>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2"/>
                      <a:srcRect/>
                      <a:stretch>
                        <a:fillRect/>
                      </a:stretch>
                    </pic:blipFill>
                  </ve:Choice>
                  <ve:Fallback>
                    <pic:blipFill>
                      <a:blip r:embed="rId3"/>
                      <a:srcRect/>
                      <a:stretch>
                        <a:fillRect/>
                      </a:stretch>
                    </pic:blipFill>
                  </ve:Fallback>
                </ve:AlternateContent>
                <pic:spPr bwMode="auto">
                  <a:xfrm>
                    <a:off x="0" y="0"/>
                    <a:ext cx="1505585" cy="770255"/>
                  </a:xfrm>
                  <a:prstGeom prst="rect">
                    <a:avLst/>
                  </a:prstGeom>
                  <a:noFill/>
                  <a:ln w="9525">
                    <a:noFill/>
                    <a:miter lim="800000"/>
                    <a:headEnd/>
                    <a:tailEnd/>
                  </a:ln>
                </pic:spPr>
              </pic:pic>
            </a:graphicData>
          </a:graphic>
        </wp:anchor>
      </w:drawing>
    </w:r>
    <w:r>
      <w:rPr>
        <w:b/>
        <w:color w:val="000000" w:themeColor="text1"/>
        <w:sz w:val="60"/>
        <w:szCs w:val="60"/>
      </w:rPr>
      <w:t>#uCVS18</w:t>
    </w:r>
  </w:p>
  <w:p w:rsidR="00A25E5B" w:rsidRPr="00A85646" w:rsidRDefault="00A25E5B" w:rsidP="00294DB4">
    <w:pPr>
      <w:spacing w:before="240"/>
      <w:jc w:val="right"/>
      <w:rPr>
        <w:b/>
        <w:color w:val="000000" w:themeColor="text1"/>
      </w:rPr>
    </w:pPr>
    <w:r>
      <w:rPr>
        <w:noProof/>
        <w:lang w:eastAsia="en-GB"/>
      </w:rPr>
      <w:drawing>
        <wp:anchor distT="0" distB="0" distL="114300" distR="114300" simplePos="0" relativeHeight="251656704" behindDoc="1" locked="0" layoutInCell="1" allowOverlap="1">
          <wp:simplePos x="0" y="0"/>
          <wp:positionH relativeFrom="page">
            <wp:posOffset>4623435</wp:posOffset>
          </wp:positionH>
          <wp:positionV relativeFrom="page">
            <wp:posOffset>9410065</wp:posOffset>
          </wp:positionV>
          <wp:extent cx="485775" cy="485775"/>
          <wp:effectExtent l="25400" t="0" r="0" b="0"/>
          <wp:wrapNone/>
          <wp:docPr id="2" name="Picture 11" descr="MV_public_services_50k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V_public_services_50ksq"/>
                  <pic:cNvPicPr>
                    <a:picLocks noChangeAspect="1" noChangeArrowheads="1"/>
                  </pic:cNvPicPr>
                </pic:nvPicPr>
                <pic:blipFill>
                  <a:blip r:embed="rId1"/>
                  <a:srcRect/>
                  <a:stretch>
                    <a:fillRect/>
                  </a:stretch>
                </pic:blipFill>
                <pic:spPr bwMode="auto">
                  <a:xfrm>
                    <a:off x="0" y="0"/>
                    <a:ext cx="485775" cy="485775"/>
                  </a:xfrm>
                  <a:prstGeom prst="rect">
                    <a:avLst/>
                  </a:prstGeom>
                  <a:noFill/>
                  <a:ln w="9525">
                    <a:noFill/>
                    <a:miter lim="800000"/>
                    <a:headEnd/>
                    <a:tailEnd/>
                  </a:ln>
                </pic:spPr>
              </pic:pic>
            </a:graphicData>
          </a:graphic>
        </wp:anchor>
      </w:drawing>
    </w:r>
    <w:r>
      <w:rPr>
        <w:b/>
        <w:noProof/>
        <w:color w:val="000000" w:themeColor="text1"/>
        <w:lang w:eastAsia="en-GB"/>
      </w:rPr>
      <w:drawing>
        <wp:anchor distT="0" distB="0" distL="114300" distR="114300" simplePos="0" relativeHeight="251655680" behindDoc="1" locked="0" layoutInCell="1" allowOverlap="1">
          <wp:simplePos x="0" y="0"/>
          <wp:positionH relativeFrom="column">
            <wp:posOffset>3685540</wp:posOffset>
          </wp:positionH>
          <wp:positionV relativeFrom="page">
            <wp:posOffset>9146540</wp:posOffset>
          </wp:positionV>
          <wp:extent cx="1505585" cy="770255"/>
          <wp:effectExtent l="25400" t="0" r="0" b="0"/>
          <wp:wrapNone/>
          <wp:docPr id="1" name="Picture 6" descr="::19869_PoPpowerpoint_template:UNISON_ps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869_PoPpowerpoint_template:UNISON_ps_193.jpg"/>
                  <pic:cNvPicPr>
                    <a:picLocks noChangeAspect="1" noChangeArrowheads="1"/>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mo="http://schemas.microsoft.com/office/mac/office/2008/main" xmlns="" Requires="ma">
                    <pic:blipFill>
                      <a:blip r:embed="rId4"/>
                      <a:srcRect/>
                      <a:stretch>
                        <a:fillRect/>
                      </a:stretch>
                    </pic:blipFill>
                  </ve:Choice>
                  <ve:Fallback>
                    <pic:blipFill>
                      <a:blip r:embed="rId3"/>
                      <a:srcRect/>
                      <a:stretch>
                        <a:fillRect/>
                      </a:stretch>
                    </pic:blipFill>
                  </ve:Fallback>
                </ve:AlternateContent>
                <pic:spPr bwMode="auto">
                  <a:xfrm>
                    <a:off x="0" y="0"/>
                    <a:ext cx="1505585" cy="7702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E2" w:rsidRDefault="000E15E2" w:rsidP="00961D48">
      <w:pPr>
        <w:spacing w:after="0" w:line="240" w:lineRule="auto"/>
      </w:pPr>
      <w:r>
        <w:separator/>
      </w:r>
    </w:p>
  </w:footnote>
  <w:footnote w:type="continuationSeparator" w:id="0">
    <w:p w:rsidR="000E15E2" w:rsidRDefault="000E15E2" w:rsidP="00961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5B" w:rsidRPr="001F2331" w:rsidRDefault="00A25E5B" w:rsidP="00294DB4">
    <w:pPr>
      <w:pStyle w:val="Footer"/>
    </w:pPr>
    <w:r>
      <w:t xml:space="preserve">UNISON Community Conference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5B" w:rsidRPr="008E01EA" w:rsidRDefault="00A25E5B" w:rsidP="00294DB4">
    <w:pPr>
      <w:pStyle w:val="Footer"/>
      <w:jc w:val="right"/>
    </w:pPr>
    <w:r w:rsidRPr="008E01EA">
      <w:t>Co</w:t>
    </w:r>
    <w:r>
      <w:t>nference Agenda and Guide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5B" w:rsidRDefault="00A05E71" w:rsidP="00294DB4">
    <w:pPr>
      <w:pStyle w:val="Footer"/>
      <w:tabs>
        <w:tab w:val="left" w:pos="1701"/>
      </w:tabs>
      <w:ind w:hanging="1701"/>
    </w:pPr>
    <w:r w:rsidRPr="00A05E71">
      <w:rPr>
        <w:noProof/>
        <w:lang w:val="en-US"/>
      </w:rPr>
      <w:pict>
        <v:rect id="_x0000_s2053" style="position:absolute;margin-left:42.55pt;margin-top:42.55pt;width:510.25pt;height:510.25pt;z-index:-251656704;mso-position-horizontal-relative:page;mso-position-vertical-relative:page" fillcolor="black" stroked="f" strokecolor="#4a7ebb" strokeweight="1.5pt">
          <v:fill opacity="13107f" o:detectmouseclick="t"/>
          <v:shadow on="t" opacity="22938f" offset="0"/>
          <v:textbox inset=",7.2pt,,7.2pt"/>
          <w10:wrap anchorx="page" anchory="page"/>
        </v:rect>
      </w:pict>
    </w:r>
    <w:r w:rsidR="00A25E5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FF89"/>
    <w:multiLevelType w:val="singleLevel"/>
    <w:tmpl w:val="DAE404B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3"/>
    <w:multiLevelType w:val="singleLevel"/>
    <w:tmpl w:val="D87C9772"/>
    <w:lvl w:ilvl="0">
      <w:start w:val="1"/>
      <w:numFmt w:val="bullet"/>
      <w:pStyle w:val="bulletpara"/>
      <w:lvlText w:val=""/>
      <w:lvlJc w:val="left"/>
      <w:pPr>
        <w:tabs>
          <w:tab w:val="num" w:pos="567"/>
        </w:tabs>
        <w:ind w:left="567" w:hanging="567"/>
      </w:pPr>
      <w:rPr>
        <w:rFonts w:ascii="Wingdings" w:hAnsi="Wingdings" w:hint="default"/>
        <w:b w:val="0"/>
        <w:i w:val="0"/>
        <w:caps w:val="0"/>
        <w:strike w:val="0"/>
        <w:dstrike w:val="0"/>
        <w:outline w:val="0"/>
        <w:shadow w:val="0"/>
        <w:emboss w:val="0"/>
        <w:imprint w:val="0"/>
        <w:vanish w:val="0"/>
        <w:sz w:val="20"/>
        <w:u w:val="none"/>
        <w:vertAlign w:val="baseline"/>
      </w:rPr>
    </w:lvl>
  </w:abstractNum>
  <w:abstractNum w:abstractNumId="6">
    <w:nsid w:val="03E52792"/>
    <w:multiLevelType w:val="hybridMultilevel"/>
    <w:tmpl w:val="9DE838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5AD6579"/>
    <w:multiLevelType w:val="hybridMultilevel"/>
    <w:tmpl w:val="CAD0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659281E"/>
    <w:multiLevelType w:val="hybridMultilevel"/>
    <w:tmpl w:val="643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4D4C67"/>
    <w:multiLevelType w:val="hybridMultilevel"/>
    <w:tmpl w:val="BBD8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1B554E"/>
    <w:multiLevelType w:val="hybridMultilevel"/>
    <w:tmpl w:val="8458C44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B70256"/>
    <w:multiLevelType w:val="hybridMultilevel"/>
    <w:tmpl w:val="9D66E5EE"/>
    <w:lvl w:ilvl="0" w:tplc="8418084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D075FC"/>
    <w:multiLevelType w:val="hybridMultilevel"/>
    <w:tmpl w:val="01D47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515D5D"/>
    <w:multiLevelType w:val="multilevel"/>
    <w:tmpl w:val="F858CDC0"/>
    <w:lvl w:ilvl="0">
      <w:start w:val="4"/>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B115F1"/>
    <w:multiLevelType w:val="multilevel"/>
    <w:tmpl w:val="4CD03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33482F"/>
    <w:multiLevelType w:val="hybridMultilevel"/>
    <w:tmpl w:val="D5301056"/>
    <w:lvl w:ilvl="0" w:tplc="0B507200">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3A202CC"/>
    <w:multiLevelType w:val="multilevel"/>
    <w:tmpl w:val="00B694DA"/>
    <w:lvl w:ilvl="0">
      <w:start w:val="4"/>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C00D3B"/>
    <w:multiLevelType w:val="hybridMultilevel"/>
    <w:tmpl w:val="C19AB6D6"/>
    <w:lvl w:ilvl="0" w:tplc="E110B8DC">
      <w:start w:val="1"/>
      <w:numFmt w:val="decimal"/>
      <w:pStyle w:val="TOC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38106F64"/>
    <w:multiLevelType w:val="hybridMultilevel"/>
    <w:tmpl w:val="8B4A2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2C1E04"/>
    <w:multiLevelType w:val="multilevel"/>
    <w:tmpl w:val="A46EB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480607"/>
    <w:multiLevelType w:val="multilevel"/>
    <w:tmpl w:val="5E5ECCE4"/>
    <w:lvl w:ilvl="0">
      <w:start w:val="1"/>
      <w:numFmt w:val="decimal"/>
      <w:pStyle w:val="ListNumber"/>
      <w:lvlText w:val="%1."/>
      <w:lvlJc w:val="left"/>
      <w:pPr>
        <w:tabs>
          <w:tab w:val="num" w:pos="1287"/>
        </w:tabs>
        <w:ind w:left="1287" w:hanging="567"/>
      </w:pPr>
      <w:rPr>
        <w:rFonts w:ascii="Arial" w:eastAsia="Cambria" w:hAnsi="Arial" w:cs="Times New Roman" w:hint="default"/>
        <w:b w:val="0"/>
        <w:i w:val="0"/>
        <w:caps w:val="0"/>
        <w:strike w:val="0"/>
        <w:dstrike w:val="0"/>
        <w:outline w:val="0"/>
        <w:shadow w:val="0"/>
        <w:emboss w:val="0"/>
        <w:imprint w:val="0"/>
        <w:vanish w:val="0"/>
        <w:color w:val="000000"/>
        <w:sz w:val="20"/>
        <w:u w:val="none"/>
        <w:vertAlign w:val="baseline"/>
      </w:rPr>
    </w:lvl>
    <w:lvl w:ilvl="1">
      <w:start w:val="1"/>
      <w:numFmt w:val="decimal"/>
      <w:lvlText w:val="%2.%1"/>
      <w:lvlJc w:val="left"/>
      <w:pPr>
        <w:ind w:left="1287" w:hanging="567"/>
      </w:pPr>
      <w:rPr>
        <w:rFonts w:ascii="Arial" w:hAnsi="Arial" w:hint="default"/>
        <w:b w:val="0"/>
        <w:i w:val="0"/>
        <w:color w:val="auto"/>
        <w:sz w:val="20"/>
        <w:u w:val="none"/>
      </w:rPr>
    </w:lvl>
    <w:lvl w:ilvl="2">
      <w:start w:val="1"/>
      <w:numFmt w:val="decimal"/>
      <w:lvlText w:val=".%3"/>
      <w:lvlJc w:val="left"/>
      <w:pPr>
        <w:ind w:left="1571" w:hanging="284"/>
      </w:pPr>
      <w:rPr>
        <w:rFonts w:ascii="Arial" w:hAnsi="Arial" w:hint="default"/>
        <w:b w:val="0"/>
        <w:i w:val="0"/>
        <w:sz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EBD06E0"/>
    <w:multiLevelType w:val="multilevel"/>
    <w:tmpl w:val="D16A6E1C"/>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F20B6A"/>
    <w:multiLevelType w:val="multilevel"/>
    <w:tmpl w:val="49687D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E72460"/>
    <w:multiLevelType w:val="multilevel"/>
    <w:tmpl w:val="0F020F28"/>
    <w:lvl w:ilvl="0">
      <w:start w:val="1"/>
      <w:numFmt w:val="decimal"/>
      <w:lvlText w:val="%1"/>
      <w:lvlJc w:val="left"/>
      <w:pPr>
        <w:ind w:left="567" w:hanging="567"/>
      </w:pPr>
      <w:rPr>
        <w:rFonts w:ascii="Arial" w:hAnsi="Arial" w:hint="default"/>
        <w:b/>
        <w:i w:val="0"/>
        <w:sz w:val="24"/>
      </w:rPr>
    </w:lvl>
    <w:lvl w:ilvl="1">
      <w:start w:val="1"/>
      <w:numFmt w:val="decimal"/>
      <w:pStyle w:val="Heading6"/>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532389C"/>
    <w:multiLevelType w:val="multilevel"/>
    <w:tmpl w:val="F1B44BE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0A0DD9"/>
    <w:multiLevelType w:val="hybridMultilevel"/>
    <w:tmpl w:val="2F089D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6775A8"/>
    <w:multiLevelType w:val="hybridMultilevel"/>
    <w:tmpl w:val="D9A05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B63021"/>
    <w:multiLevelType w:val="hybridMultilevel"/>
    <w:tmpl w:val="5D7E1D82"/>
    <w:lvl w:ilvl="0" w:tplc="25CA0072">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57C2501"/>
    <w:multiLevelType w:val="multilevel"/>
    <w:tmpl w:val="F566E38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nsid w:val="67B6706B"/>
    <w:multiLevelType w:val="hybridMultilevel"/>
    <w:tmpl w:val="03A888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C4F7149"/>
    <w:multiLevelType w:val="multilevel"/>
    <w:tmpl w:val="A46EB2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E0576BF"/>
    <w:multiLevelType w:val="multilevel"/>
    <w:tmpl w:val="9C54AFCC"/>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9951F6C"/>
    <w:multiLevelType w:val="multilevel"/>
    <w:tmpl w:val="12D022D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9C8310B"/>
    <w:multiLevelType w:val="hybridMultilevel"/>
    <w:tmpl w:val="755CB784"/>
    <w:lvl w:ilvl="0" w:tplc="3BACA180">
      <w:start w:val="1"/>
      <w:numFmt w:val="bullet"/>
      <w:pStyle w:val="bulletpara-alternativestyle"/>
      <w:lvlText w:val="—"/>
      <w:lvlJc w:val="left"/>
      <w:pPr>
        <w:tabs>
          <w:tab w:val="num" w:pos="340"/>
        </w:tabs>
        <w:ind w:left="340" w:hanging="340"/>
      </w:pPr>
      <w:rPr>
        <w:rFonts w:ascii="Arial" w:hAnsi="Arial" w:hint="default"/>
        <w:b w:val="0"/>
        <w:i w:val="0"/>
        <w:caps w:val="0"/>
        <w:strike w:val="0"/>
        <w:dstrike w:val="0"/>
        <w:outline w:val="0"/>
        <w:shadow w:val="0"/>
        <w:emboss w:val="0"/>
        <w:imprint w:val="0"/>
        <w:vanish w:val="0"/>
        <w:sz w:val="20"/>
        <w:u w:val="none"/>
        <w:vertAlign w:val="baseline"/>
      </w:rPr>
    </w:lvl>
    <w:lvl w:ilvl="1" w:tplc="5D02AB30" w:tentative="1">
      <w:start w:val="1"/>
      <w:numFmt w:val="bullet"/>
      <w:lvlText w:val="o"/>
      <w:lvlJc w:val="left"/>
      <w:pPr>
        <w:ind w:left="1440" w:hanging="360"/>
      </w:pPr>
      <w:rPr>
        <w:rFonts w:ascii="Courier New" w:hAnsi="Courier New" w:hint="default"/>
      </w:rPr>
    </w:lvl>
    <w:lvl w:ilvl="2" w:tplc="C1A8CF76" w:tentative="1">
      <w:start w:val="1"/>
      <w:numFmt w:val="bullet"/>
      <w:lvlText w:val=""/>
      <w:lvlJc w:val="left"/>
      <w:pPr>
        <w:ind w:left="2160" w:hanging="360"/>
      </w:pPr>
      <w:rPr>
        <w:rFonts w:ascii="Wingdings" w:hAnsi="Wingdings" w:hint="default"/>
      </w:rPr>
    </w:lvl>
    <w:lvl w:ilvl="3" w:tplc="6C1AA17A" w:tentative="1">
      <w:start w:val="1"/>
      <w:numFmt w:val="bullet"/>
      <w:lvlText w:val=""/>
      <w:lvlJc w:val="left"/>
      <w:pPr>
        <w:ind w:left="2880" w:hanging="360"/>
      </w:pPr>
      <w:rPr>
        <w:rFonts w:ascii="Symbol" w:hAnsi="Symbol" w:hint="default"/>
      </w:rPr>
    </w:lvl>
    <w:lvl w:ilvl="4" w:tplc="618A6BCC" w:tentative="1">
      <w:start w:val="1"/>
      <w:numFmt w:val="bullet"/>
      <w:lvlText w:val="o"/>
      <w:lvlJc w:val="left"/>
      <w:pPr>
        <w:ind w:left="3600" w:hanging="360"/>
      </w:pPr>
      <w:rPr>
        <w:rFonts w:ascii="Courier New" w:hAnsi="Courier New" w:hint="default"/>
      </w:rPr>
    </w:lvl>
    <w:lvl w:ilvl="5" w:tplc="E68C482E" w:tentative="1">
      <w:start w:val="1"/>
      <w:numFmt w:val="bullet"/>
      <w:lvlText w:val=""/>
      <w:lvlJc w:val="left"/>
      <w:pPr>
        <w:ind w:left="4320" w:hanging="360"/>
      </w:pPr>
      <w:rPr>
        <w:rFonts w:ascii="Wingdings" w:hAnsi="Wingdings" w:hint="default"/>
      </w:rPr>
    </w:lvl>
    <w:lvl w:ilvl="6" w:tplc="901024F6" w:tentative="1">
      <w:start w:val="1"/>
      <w:numFmt w:val="bullet"/>
      <w:lvlText w:val=""/>
      <w:lvlJc w:val="left"/>
      <w:pPr>
        <w:ind w:left="5040" w:hanging="360"/>
      </w:pPr>
      <w:rPr>
        <w:rFonts w:ascii="Symbol" w:hAnsi="Symbol" w:hint="default"/>
      </w:rPr>
    </w:lvl>
    <w:lvl w:ilvl="7" w:tplc="490E2204" w:tentative="1">
      <w:start w:val="1"/>
      <w:numFmt w:val="bullet"/>
      <w:lvlText w:val="o"/>
      <w:lvlJc w:val="left"/>
      <w:pPr>
        <w:ind w:left="5760" w:hanging="360"/>
      </w:pPr>
      <w:rPr>
        <w:rFonts w:ascii="Courier New" w:hAnsi="Courier New" w:hint="default"/>
      </w:rPr>
    </w:lvl>
    <w:lvl w:ilvl="8" w:tplc="413291C0" w:tentative="1">
      <w:start w:val="1"/>
      <w:numFmt w:val="bullet"/>
      <w:lvlText w:val=""/>
      <w:lvlJc w:val="left"/>
      <w:pPr>
        <w:ind w:left="6480" w:hanging="360"/>
      </w:pPr>
      <w:rPr>
        <w:rFonts w:ascii="Wingdings" w:hAnsi="Wingdings" w:hint="default"/>
      </w:rPr>
    </w:lvl>
  </w:abstractNum>
  <w:abstractNum w:abstractNumId="34">
    <w:nsid w:val="7D2A1665"/>
    <w:multiLevelType w:val="hybridMultilevel"/>
    <w:tmpl w:val="B254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4"/>
  </w:num>
  <w:num w:numId="8">
    <w:abstractNumId w:val="8"/>
  </w:num>
  <w:num w:numId="9">
    <w:abstractNumId w:val="9"/>
  </w:num>
  <w:num w:numId="10">
    <w:abstractNumId w:val="21"/>
  </w:num>
  <w:num w:numId="11">
    <w:abstractNumId w:val="22"/>
  </w:num>
  <w:num w:numId="12">
    <w:abstractNumId w:val="14"/>
  </w:num>
  <w:num w:numId="13">
    <w:abstractNumId w:val="26"/>
  </w:num>
  <w:num w:numId="14">
    <w:abstractNumId w:val="11"/>
  </w:num>
  <w:num w:numId="15">
    <w:abstractNumId w:val="18"/>
  </w:num>
  <w:num w:numId="16">
    <w:abstractNumId w:val="13"/>
  </w:num>
  <w:num w:numId="17">
    <w:abstractNumId w:val="16"/>
  </w:num>
  <w:num w:numId="18">
    <w:abstractNumId w:val="32"/>
  </w:num>
  <w:num w:numId="19">
    <w:abstractNumId w:val="28"/>
  </w:num>
  <w:num w:numId="20">
    <w:abstractNumId w:val="30"/>
  </w:num>
  <w:num w:numId="21">
    <w:abstractNumId w:val="19"/>
  </w:num>
  <w:num w:numId="22">
    <w:abstractNumId w:val="31"/>
  </w:num>
  <w:num w:numId="23">
    <w:abstractNumId w:val="27"/>
  </w:num>
  <w:num w:numId="24">
    <w:abstractNumId w:val="24"/>
  </w:num>
  <w:num w:numId="25">
    <w:abstractNumId w:val="7"/>
  </w:num>
  <w:num w:numId="26">
    <w:abstractNumId w:val="25"/>
  </w:num>
  <w:num w:numId="27">
    <w:abstractNumId w:val="34"/>
  </w:num>
  <w:num w:numId="28">
    <w:abstractNumId w:val="23"/>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3"/>
    <w:lvlOverride w:ilvl="0">
      <w:startOverride w:val="1"/>
    </w:lvlOverride>
  </w:num>
  <w:num w:numId="33">
    <w:abstractNumId w:val="12"/>
  </w:num>
  <w:num w:numId="34">
    <w:abstractNumId w:val="10"/>
  </w:num>
  <w:num w:numId="35">
    <w:abstractNumId w:val="0"/>
  </w:num>
  <w:num w:numId="36">
    <w:abstractNumId w:val="1"/>
  </w:num>
  <w:num w:numId="37">
    <w:abstractNumId w:val="2"/>
  </w:num>
  <w:num w:numId="38">
    <w:abstractNumId w:val="3"/>
  </w:num>
  <w:num w:numId="39">
    <w:abstractNumId w:val="6"/>
  </w:num>
  <w:num w:numId="40">
    <w:abstractNumId w:val="15"/>
  </w:num>
  <w:num w:numId="41">
    <w:abstractNumId w:val="17"/>
  </w:num>
  <w:num w:numId="42">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mirrorMargins/>
  <w:hideSpellingErrors/>
  <w:hideGrammaticalErrors/>
  <w:proofState w:spelling="clean"/>
  <w:attachedTemplate r:id="rId1"/>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colormru v:ext="edit" colors="#ededed"/>
      <o:colormenu v:ext="edit" fillcolor="none [3213]" strokecolor="none [3213]"/>
    </o:shapedefaults>
    <o:shapelayout v:ext="edit">
      <o:idmap v:ext="edit" data="2"/>
    </o:shapelayout>
  </w:hdrShapeDefaults>
  <w:footnotePr>
    <w:footnote w:id="-1"/>
    <w:footnote w:id="0"/>
  </w:footnotePr>
  <w:endnotePr>
    <w:endnote w:id="-1"/>
    <w:endnote w:id="0"/>
  </w:endnotePr>
  <w:compat/>
  <w:rsids>
    <w:rsidRoot w:val="009B5EB2"/>
    <w:rsid w:val="00002454"/>
    <w:rsid w:val="00033DC7"/>
    <w:rsid w:val="00042923"/>
    <w:rsid w:val="00067CD5"/>
    <w:rsid w:val="00082969"/>
    <w:rsid w:val="00085009"/>
    <w:rsid w:val="000C5BE0"/>
    <w:rsid w:val="000D01B9"/>
    <w:rsid w:val="000E15E2"/>
    <w:rsid w:val="001307B8"/>
    <w:rsid w:val="0018147A"/>
    <w:rsid w:val="0019736B"/>
    <w:rsid w:val="001C625D"/>
    <w:rsid w:val="001D5516"/>
    <w:rsid w:val="001F3CEB"/>
    <w:rsid w:val="0021755B"/>
    <w:rsid w:val="00292D3B"/>
    <w:rsid w:val="00294DB4"/>
    <w:rsid w:val="002B147A"/>
    <w:rsid w:val="002C5DAE"/>
    <w:rsid w:val="002E3B4D"/>
    <w:rsid w:val="002F7A67"/>
    <w:rsid w:val="00312568"/>
    <w:rsid w:val="00350B2B"/>
    <w:rsid w:val="003953A3"/>
    <w:rsid w:val="003C6DBD"/>
    <w:rsid w:val="003E5C20"/>
    <w:rsid w:val="003F18B8"/>
    <w:rsid w:val="0045206B"/>
    <w:rsid w:val="00460B64"/>
    <w:rsid w:val="00494B92"/>
    <w:rsid w:val="004C3B9B"/>
    <w:rsid w:val="004F36E2"/>
    <w:rsid w:val="00500E0D"/>
    <w:rsid w:val="00534964"/>
    <w:rsid w:val="005C2879"/>
    <w:rsid w:val="005D21D5"/>
    <w:rsid w:val="005E16EB"/>
    <w:rsid w:val="005F4EF2"/>
    <w:rsid w:val="00605877"/>
    <w:rsid w:val="00646CF1"/>
    <w:rsid w:val="00684457"/>
    <w:rsid w:val="00723A1E"/>
    <w:rsid w:val="007275B7"/>
    <w:rsid w:val="007C0663"/>
    <w:rsid w:val="007F7A86"/>
    <w:rsid w:val="00822059"/>
    <w:rsid w:val="00857F32"/>
    <w:rsid w:val="00875690"/>
    <w:rsid w:val="00881F2A"/>
    <w:rsid w:val="008832D0"/>
    <w:rsid w:val="008A3740"/>
    <w:rsid w:val="008C742D"/>
    <w:rsid w:val="008F41E4"/>
    <w:rsid w:val="009104B2"/>
    <w:rsid w:val="00911A79"/>
    <w:rsid w:val="009239C9"/>
    <w:rsid w:val="00950C5C"/>
    <w:rsid w:val="00955723"/>
    <w:rsid w:val="00961D48"/>
    <w:rsid w:val="00966E93"/>
    <w:rsid w:val="00976759"/>
    <w:rsid w:val="009A4454"/>
    <w:rsid w:val="009B5EB2"/>
    <w:rsid w:val="009E2BC1"/>
    <w:rsid w:val="009E725C"/>
    <w:rsid w:val="00A03789"/>
    <w:rsid w:val="00A05E71"/>
    <w:rsid w:val="00A166CA"/>
    <w:rsid w:val="00A25CE8"/>
    <w:rsid w:val="00A25E5B"/>
    <w:rsid w:val="00AC00FC"/>
    <w:rsid w:val="00AE58AC"/>
    <w:rsid w:val="00B03796"/>
    <w:rsid w:val="00B04F50"/>
    <w:rsid w:val="00B067F1"/>
    <w:rsid w:val="00B32D34"/>
    <w:rsid w:val="00B51B91"/>
    <w:rsid w:val="00B721E7"/>
    <w:rsid w:val="00BB1051"/>
    <w:rsid w:val="00BE3D7D"/>
    <w:rsid w:val="00BF464A"/>
    <w:rsid w:val="00C42B83"/>
    <w:rsid w:val="00C46BD3"/>
    <w:rsid w:val="00D03F47"/>
    <w:rsid w:val="00D468FF"/>
    <w:rsid w:val="00D92659"/>
    <w:rsid w:val="00DC4961"/>
    <w:rsid w:val="00E13ACD"/>
    <w:rsid w:val="00E43AC2"/>
    <w:rsid w:val="00E51AA5"/>
    <w:rsid w:val="00E54A48"/>
    <w:rsid w:val="00E65A65"/>
    <w:rsid w:val="00EA3294"/>
    <w:rsid w:val="00EE0779"/>
    <w:rsid w:val="00EF3DA6"/>
    <w:rsid w:val="00F02147"/>
    <w:rsid w:val="00F1264E"/>
    <w:rsid w:val="00F24114"/>
    <w:rsid w:val="00F345B0"/>
    <w:rsid w:val="00F8086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ededed"/>
      <o:colormenu v:ext="edit" fillcolor="none [3213]"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heading 2" w:qFormat="1"/>
    <w:lsdException w:name="heading 3" w:qFormat="1"/>
    <w:lsdException w:name="toc 1" w:uiPriority="39"/>
    <w:lsdException w:name="toc 2" w:uiPriority="39"/>
    <w:lsdException w:name="toc 3" w:uiPriority="39"/>
    <w:lsdException w:name="Hyperlink" w:uiPriority="99"/>
    <w:lsdException w:name="Table Grid" w:uiPriority="59"/>
    <w:lsdException w:name="No Spacing" w:uiPriority="1" w:qFormat="1"/>
    <w:lsdException w:name="List Paragraph" w:uiPriority="34" w:qFormat="1"/>
  </w:latentStyles>
  <w:style w:type="paragraph" w:default="1" w:styleId="Normal">
    <w:name w:val="Normal"/>
    <w:qFormat/>
    <w:rsid w:val="00A85646"/>
    <w:pPr>
      <w:spacing w:after="200" w:line="280" w:lineRule="exact"/>
    </w:pPr>
    <w:rPr>
      <w:rFonts w:ascii="Arial" w:hAnsi="Arial"/>
      <w:sz w:val="22"/>
      <w:szCs w:val="24"/>
    </w:rPr>
  </w:style>
  <w:style w:type="paragraph" w:styleId="Heading1">
    <w:name w:val="heading 1"/>
    <w:basedOn w:val="Normal"/>
    <w:next w:val="Normal"/>
    <w:qFormat/>
    <w:rsid w:val="003C2B26"/>
    <w:pPr>
      <w:spacing w:after="0" w:line="240" w:lineRule="auto"/>
      <w:ind w:left="-1134" w:right="567"/>
      <w:jc w:val="right"/>
      <w:outlineLvl w:val="0"/>
    </w:pPr>
    <w:rPr>
      <w:color w:val="FFFFFF"/>
      <w:sz w:val="72"/>
    </w:rPr>
  </w:style>
  <w:style w:type="paragraph" w:styleId="Heading2">
    <w:name w:val="heading 2"/>
    <w:basedOn w:val="Normal"/>
    <w:next w:val="Normal"/>
    <w:link w:val="Heading2Char"/>
    <w:qFormat/>
    <w:rsid w:val="0046164F"/>
    <w:pPr>
      <w:spacing w:after="240" w:line="440" w:lineRule="exact"/>
      <w:outlineLvl w:val="1"/>
    </w:pPr>
    <w:rPr>
      <w:color w:val="000000"/>
      <w:sz w:val="36"/>
    </w:rPr>
  </w:style>
  <w:style w:type="paragraph" w:styleId="Heading3">
    <w:name w:val="heading 3"/>
    <w:basedOn w:val="Normal"/>
    <w:next w:val="Normal"/>
    <w:link w:val="Heading3Char"/>
    <w:qFormat/>
    <w:rsid w:val="0046164F"/>
    <w:pPr>
      <w:widowControl w:val="0"/>
      <w:pBdr>
        <w:top w:val="dotted" w:sz="8" w:space="6" w:color="auto"/>
      </w:pBdr>
      <w:tabs>
        <w:tab w:val="left" w:pos="680"/>
      </w:tabs>
      <w:suppressAutoHyphens/>
      <w:autoSpaceDE w:val="0"/>
      <w:autoSpaceDN w:val="0"/>
      <w:adjustRightInd w:val="0"/>
      <w:spacing w:after="0" w:line="360" w:lineRule="auto"/>
      <w:textAlignment w:val="center"/>
      <w:outlineLvl w:val="2"/>
    </w:pPr>
    <w:rPr>
      <w:rFonts w:eastAsia="Times New Roman" w:cs="HelveticaNeue-MediumCond"/>
      <w:b/>
      <w:color w:val="000000"/>
      <w:sz w:val="28"/>
      <w:szCs w:val="36"/>
    </w:rPr>
  </w:style>
  <w:style w:type="paragraph" w:styleId="Heading4">
    <w:name w:val="heading 4"/>
    <w:basedOn w:val="Normal"/>
    <w:next w:val="Normal"/>
    <w:link w:val="Heading4Char"/>
    <w:rsid w:val="0046164F"/>
    <w:pPr>
      <w:widowControl w:val="0"/>
      <w:tabs>
        <w:tab w:val="left" w:pos="680"/>
      </w:tabs>
      <w:suppressAutoHyphens/>
      <w:autoSpaceDE w:val="0"/>
      <w:autoSpaceDN w:val="0"/>
      <w:adjustRightInd w:val="0"/>
      <w:spacing w:before="120" w:after="240" w:line="240" w:lineRule="auto"/>
      <w:textAlignment w:val="center"/>
      <w:outlineLvl w:val="3"/>
    </w:pPr>
    <w:rPr>
      <w:rFonts w:eastAsia="Times New Roman" w:cs="HelveticaNeue-LightCond"/>
      <w:color w:val="000000"/>
      <w:sz w:val="28"/>
      <w:szCs w:val="28"/>
    </w:rPr>
  </w:style>
  <w:style w:type="paragraph" w:styleId="Heading5">
    <w:name w:val="heading 5"/>
    <w:basedOn w:val="Normal"/>
    <w:next w:val="Normal"/>
    <w:link w:val="Heading5Char"/>
    <w:rsid w:val="00481DB1"/>
    <w:pPr>
      <w:widowControl w:val="0"/>
      <w:tabs>
        <w:tab w:val="left" w:pos="680"/>
      </w:tabs>
      <w:suppressAutoHyphens/>
      <w:autoSpaceDE w:val="0"/>
      <w:autoSpaceDN w:val="0"/>
      <w:adjustRightInd w:val="0"/>
      <w:spacing w:before="240" w:after="120" w:line="240" w:lineRule="auto"/>
      <w:textAlignment w:val="center"/>
      <w:outlineLvl w:val="4"/>
    </w:pPr>
    <w:rPr>
      <w:rFonts w:eastAsia="Times New Roman" w:cs="HelveticaNeue-BoldCond"/>
      <w:b/>
      <w:bCs/>
      <w:i/>
      <w:color w:val="000000"/>
      <w:sz w:val="24"/>
    </w:rPr>
  </w:style>
  <w:style w:type="paragraph" w:styleId="Heading6">
    <w:name w:val="heading 6"/>
    <w:basedOn w:val="Normal"/>
    <w:next w:val="Normal"/>
    <w:link w:val="Heading6Char"/>
    <w:rsid w:val="0046164F"/>
    <w:pPr>
      <w:numPr>
        <w:ilvl w:val="1"/>
        <w:numId w:val="3"/>
      </w:numPr>
      <w:pBdr>
        <w:top w:val="dotted" w:sz="8" w:space="3" w:color="auto"/>
      </w:pBdr>
      <w:tabs>
        <w:tab w:val="left" w:pos="567"/>
      </w:tabs>
      <w:spacing w:before="240" w:after="120" w:line="240" w:lineRule="auto"/>
      <w:outlineLvl w:val="5"/>
    </w:pPr>
    <w:rPr>
      <w:b/>
      <w:color w:val="000000"/>
      <w:sz w:val="24"/>
    </w:rPr>
  </w:style>
  <w:style w:type="paragraph" w:styleId="Heading7">
    <w:name w:val="heading 7"/>
    <w:basedOn w:val="Normal"/>
    <w:next w:val="Normal"/>
    <w:link w:val="Heading7Char"/>
    <w:rsid w:val="0046164F"/>
    <w:pPr>
      <w:spacing w:before="120" w:after="120"/>
      <w:jc w:val="right"/>
      <w:outlineLvl w:val="6"/>
    </w:pPr>
    <w:rPr>
      <w:caps/>
      <w:sz w:val="20"/>
    </w:rPr>
  </w:style>
  <w:style w:type="paragraph" w:styleId="Heading8">
    <w:name w:val="heading 8"/>
    <w:basedOn w:val="Normal"/>
    <w:next w:val="Normal"/>
    <w:link w:val="Heading8Char"/>
    <w:rsid w:val="0046164F"/>
    <w:pPr>
      <w:spacing w:after="240"/>
      <w:jc w:val="right"/>
      <w:outlineLvl w:val="7"/>
    </w:pPr>
    <w:rPr>
      <w:i/>
    </w:rPr>
  </w:style>
  <w:style w:type="paragraph" w:styleId="Heading9">
    <w:name w:val="heading 9"/>
    <w:basedOn w:val="Normal"/>
    <w:next w:val="Normal"/>
    <w:link w:val="Heading9Char"/>
    <w:rsid w:val="00F7146C"/>
    <w:pPr>
      <w:keepNext/>
      <w:keepLines/>
      <w:spacing w:before="200" w:after="0"/>
      <w:outlineLvl w:val="8"/>
    </w:pPr>
    <w:rPr>
      <w:rFonts w:eastAsia="Times New Roman"/>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429C"/>
    <w:rPr>
      <w:rFonts w:ascii="Arial" w:eastAsia="Times New Roman" w:hAnsi="Arial" w:cs="HelveticaNeue-LightCond"/>
      <w:color w:val="000000"/>
      <w:sz w:val="28"/>
      <w:szCs w:val="28"/>
    </w:rPr>
  </w:style>
  <w:style w:type="character" w:customStyle="1" w:styleId="Heading5Char">
    <w:name w:val="Heading 5 Char"/>
    <w:basedOn w:val="DefaultParagraphFont"/>
    <w:link w:val="Heading5"/>
    <w:rsid w:val="00481DB1"/>
    <w:rPr>
      <w:rFonts w:ascii="Arial" w:eastAsia="Times New Roman" w:hAnsi="Arial" w:cs="HelveticaNeue-BoldCond"/>
      <w:b/>
      <w:bCs/>
      <w:i/>
      <w:color w:val="000000"/>
      <w:sz w:val="24"/>
      <w:szCs w:val="24"/>
    </w:rPr>
  </w:style>
  <w:style w:type="character" w:customStyle="1" w:styleId="Heading6Char">
    <w:name w:val="Heading 6 Char"/>
    <w:basedOn w:val="DefaultParagraphFont"/>
    <w:link w:val="Heading6"/>
    <w:rsid w:val="00B5429C"/>
    <w:rPr>
      <w:rFonts w:ascii="Arial" w:hAnsi="Arial"/>
      <w:b/>
      <w:color w:val="000000"/>
      <w:sz w:val="24"/>
      <w:szCs w:val="24"/>
    </w:rPr>
  </w:style>
  <w:style w:type="character" w:customStyle="1" w:styleId="Heading7Char">
    <w:name w:val="Heading 7 Char"/>
    <w:basedOn w:val="DefaultParagraphFont"/>
    <w:link w:val="Heading7"/>
    <w:rsid w:val="00B5429C"/>
    <w:rPr>
      <w:rFonts w:ascii="Arial" w:hAnsi="Arial"/>
      <w:caps/>
      <w:szCs w:val="24"/>
    </w:rPr>
  </w:style>
  <w:style w:type="character" w:customStyle="1" w:styleId="Heading8Char">
    <w:name w:val="Heading 8 Char"/>
    <w:basedOn w:val="DefaultParagraphFont"/>
    <w:link w:val="Heading8"/>
    <w:rsid w:val="00B5429C"/>
    <w:rPr>
      <w:rFonts w:ascii="Arial" w:hAnsi="Arial"/>
      <w:i/>
      <w:sz w:val="22"/>
      <w:szCs w:val="24"/>
    </w:rPr>
  </w:style>
  <w:style w:type="character" w:customStyle="1" w:styleId="Heading9Char">
    <w:name w:val="Heading 9 Char"/>
    <w:basedOn w:val="DefaultParagraphFont"/>
    <w:link w:val="Heading9"/>
    <w:rsid w:val="00F7146C"/>
    <w:rPr>
      <w:rFonts w:ascii="Arial" w:eastAsia="Times New Roman" w:hAnsi="Arial" w:cs="Times New Roman"/>
      <w:i/>
      <w:iCs/>
      <w:color w:val="363636"/>
      <w:sz w:val="20"/>
      <w:szCs w:val="20"/>
    </w:rPr>
  </w:style>
  <w:style w:type="character" w:styleId="Hyperlink">
    <w:name w:val="Hyperlink"/>
    <w:basedOn w:val="DefaultParagraphFont"/>
    <w:uiPriority w:val="99"/>
    <w:unhideWhenUsed/>
    <w:rsid w:val="00A85646"/>
    <w:rPr>
      <w:rFonts w:ascii="Arial" w:hAnsi="Arial"/>
      <w:i/>
      <w:color w:val="000000"/>
      <w:spacing w:val="0"/>
      <w:w w:val="100"/>
      <w:kern w:val="0"/>
      <w:position w:val="0"/>
      <w:sz w:val="20"/>
      <w:u w:val="none"/>
    </w:rPr>
  </w:style>
  <w:style w:type="paragraph" w:styleId="Footer">
    <w:name w:val="footer"/>
    <w:rsid w:val="005C504B"/>
    <w:pPr>
      <w:tabs>
        <w:tab w:val="center" w:pos="4153"/>
        <w:tab w:val="right" w:pos="8306"/>
      </w:tabs>
      <w:ind w:right="360"/>
    </w:pPr>
    <w:rPr>
      <w:rFonts w:ascii="Arial" w:hAnsi="Arial"/>
      <w:sz w:val="18"/>
      <w:szCs w:val="24"/>
    </w:rPr>
  </w:style>
  <w:style w:type="character" w:styleId="PageNumber">
    <w:name w:val="page number"/>
    <w:basedOn w:val="DefaultParagraphFont"/>
    <w:rsid w:val="00AF4929"/>
    <w:rPr>
      <w:sz w:val="24"/>
    </w:rPr>
  </w:style>
  <w:style w:type="character" w:styleId="FootnoteReference">
    <w:name w:val="footnote reference"/>
    <w:basedOn w:val="DefaultParagraphFont"/>
    <w:semiHidden/>
    <w:rsid w:val="00A85646"/>
    <w:rPr>
      <w:rFonts w:ascii="Arial" w:hAnsi="Arial"/>
      <w:sz w:val="22"/>
      <w:vertAlign w:val="superscript"/>
    </w:rPr>
  </w:style>
  <w:style w:type="paragraph" w:styleId="Header">
    <w:name w:val="header"/>
    <w:basedOn w:val="Normal"/>
    <w:link w:val="HeaderChar"/>
    <w:uiPriority w:val="99"/>
    <w:unhideWhenUsed/>
    <w:rsid w:val="003C2B26"/>
    <w:pPr>
      <w:tabs>
        <w:tab w:val="center" w:pos="4320"/>
        <w:tab w:val="right" w:pos="8640"/>
      </w:tabs>
    </w:pPr>
    <w:rPr>
      <w:sz w:val="18"/>
    </w:rPr>
  </w:style>
  <w:style w:type="character" w:customStyle="1" w:styleId="HeaderChar">
    <w:name w:val="Header Char"/>
    <w:basedOn w:val="DefaultParagraphFont"/>
    <w:link w:val="Header"/>
    <w:uiPriority w:val="99"/>
    <w:rsid w:val="003C2B26"/>
    <w:rPr>
      <w:rFonts w:ascii="Arial" w:hAnsi="Arial"/>
      <w:sz w:val="18"/>
    </w:rPr>
  </w:style>
  <w:style w:type="paragraph" w:customStyle="1" w:styleId="bulletpara-alternativestyle">
    <w:name w:val="bullet para - alternative style"/>
    <w:basedOn w:val="Normal"/>
    <w:qFormat/>
    <w:rsid w:val="008610C0"/>
    <w:pPr>
      <w:numPr>
        <w:numId w:val="1"/>
      </w:numPr>
      <w:tabs>
        <w:tab w:val="clear" w:pos="340"/>
        <w:tab w:val="left" w:pos="567"/>
      </w:tabs>
      <w:spacing w:after="240"/>
      <w:ind w:left="567" w:hanging="567"/>
    </w:pPr>
    <w:rPr>
      <w:sz w:val="20"/>
    </w:rPr>
  </w:style>
  <w:style w:type="paragraph" w:customStyle="1" w:styleId="bulletpara">
    <w:name w:val="bullet para"/>
    <w:basedOn w:val="Normal"/>
    <w:rsid w:val="0084004B"/>
    <w:pPr>
      <w:numPr>
        <w:numId w:val="2"/>
      </w:numPr>
    </w:pPr>
    <w:rPr>
      <w:sz w:val="20"/>
    </w:rPr>
  </w:style>
  <w:style w:type="paragraph" w:customStyle="1" w:styleId="Bodytext">
    <w:name w:val="Body text"/>
    <w:basedOn w:val="Normal"/>
    <w:link w:val="BodytextChar"/>
    <w:qFormat/>
    <w:rsid w:val="00085009"/>
    <w:pPr>
      <w:spacing w:after="240"/>
    </w:pPr>
  </w:style>
  <w:style w:type="paragraph" w:styleId="TOC1">
    <w:name w:val="toc 1"/>
    <w:basedOn w:val="TOC2"/>
    <w:next w:val="Normal"/>
    <w:autoRedefine/>
    <w:uiPriority w:val="39"/>
    <w:rsid w:val="00BB7175"/>
    <w:pPr>
      <w:ind w:left="0"/>
    </w:pPr>
  </w:style>
  <w:style w:type="paragraph" w:styleId="TOC2">
    <w:name w:val="toc 2"/>
    <w:basedOn w:val="Normal"/>
    <w:next w:val="Normal"/>
    <w:autoRedefine/>
    <w:uiPriority w:val="39"/>
    <w:rsid w:val="00822059"/>
    <w:pPr>
      <w:numPr>
        <w:numId w:val="41"/>
      </w:numPr>
      <w:tabs>
        <w:tab w:val="right" w:leader="dot" w:pos="8488"/>
      </w:tabs>
    </w:pPr>
    <w:rPr>
      <w:noProof/>
      <w:sz w:val="20"/>
    </w:rPr>
  </w:style>
  <w:style w:type="paragraph" w:customStyle="1" w:styleId="Bodytextindent">
    <w:name w:val="Body text indent"/>
    <w:basedOn w:val="Normal"/>
    <w:uiPriority w:val="99"/>
    <w:rsid w:val="00085009"/>
    <w:pPr>
      <w:spacing w:after="240"/>
      <w:ind w:left="567" w:hanging="567"/>
    </w:pPr>
  </w:style>
  <w:style w:type="paragraph" w:styleId="TOC3">
    <w:name w:val="toc 3"/>
    <w:basedOn w:val="Normal"/>
    <w:next w:val="Normal"/>
    <w:autoRedefine/>
    <w:uiPriority w:val="39"/>
    <w:rsid w:val="0016113B"/>
    <w:pPr>
      <w:ind w:left="851"/>
    </w:pPr>
  </w:style>
  <w:style w:type="paragraph" w:styleId="ListNumber">
    <w:name w:val="List Number"/>
    <w:basedOn w:val="Normal"/>
    <w:rsid w:val="009E2F6E"/>
    <w:pPr>
      <w:numPr>
        <w:numId w:val="4"/>
      </w:numPr>
      <w:spacing w:after="240"/>
    </w:pPr>
  </w:style>
  <w:style w:type="character" w:customStyle="1" w:styleId="BodytextChar">
    <w:name w:val="Body text Char"/>
    <w:basedOn w:val="DefaultParagraphFont"/>
    <w:link w:val="Bodytext"/>
    <w:rsid w:val="000D01B9"/>
    <w:rPr>
      <w:rFonts w:ascii="Arial" w:hAnsi="Arial"/>
      <w:sz w:val="22"/>
      <w:szCs w:val="24"/>
    </w:rPr>
  </w:style>
  <w:style w:type="paragraph" w:customStyle="1" w:styleId="Heading50">
    <w:name w:val="Heading5"/>
    <w:basedOn w:val="Heading5"/>
    <w:link w:val="Heading5Char0"/>
    <w:qFormat/>
    <w:rsid w:val="000D01B9"/>
  </w:style>
  <w:style w:type="character" w:customStyle="1" w:styleId="Heading5Char0">
    <w:name w:val="Heading5 Char"/>
    <w:basedOn w:val="Heading5Char"/>
    <w:link w:val="Heading50"/>
    <w:rsid w:val="000D01B9"/>
    <w:rPr>
      <w:b/>
      <w:bCs/>
      <w:i/>
    </w:rPr>
  </w:style>
  <w:style w:type="character" w:customStyle="1" w:styleId="Heading3Char">
    <w:name w:val="Heading 3 Char"/>
    <w:basedOn w:val="DefaultParagraphFont"/>
    <w:link w:val="Heading3"/>
    <w:rsid w:val="000D01B9"/>
    <w:rPr>
      <w:rFonts w:ascii="Arial" w:eastAsia="Times New Roman" w:hAnsi="Arial" w:cs="HelveticaNeue-MediumCond"/>
      <w:b/>
      <w:color w:val="000000"/>
      <w:sz w:val="28"/>
      <w:szCs w:val="36"/>
    </w:rPr>
  </w:style>
  <w:style w:type="paragraph" w:customStyle="1" w:styleId="Heading40">
    <w:name w:val="Heading4"/>
    <w:basedOn w:val="Bodytext"/>
    <w:link w:val="Heading4Char0"/>
    <w:qFormat/>
    <w:rsid w:val="001F3CEB"/>
    <w:pPr>
      <w:spacing w:line="240" w:lineRule="auto"/>
    </w:pPr>
    <w:rPr>
      <w:sz w:val="28"/>
      <w:szCs w:val="28"/>
    </w:rPr>
  </w:style>
  <w:style w:type="character" w:customStyle="1" w:styleId="Heading4Char0">
    <w:name w:val="Heading4 Char"/>
    <w:basedOn w:val="BodytextChar"/>
    <w:link w:val="Heading40"/>
    <w:rsid w:val="001F3CEB"/>
    <w:rPr>
      <w:sz w:val="28"/>
      <w:szCs w:val="28"/>
    </w:rPr>
  </w:style>
  <w:style w:type="paragraph" w:styleId="ListBullet">
    <w:name w:val="List Bullet"/>
    <w:basedOn w:val="Normal"/>
    <w:rsid w:val="001F3CEB"/>
    <w:pPr>
      <w:numPr>
        <w:numId w:val="7"/>
      </w:numPr>
      <w:contextualSpacing/>
    </w:pPr>
  </w:style>
  <w:style w:type="character" w:customStyle="1" w:styleId="Heading2Char">
    <w:name w:val="Heading 2 Char"/>
    <w:basedOn w:val="DefaultParagraphFont"/>
    <w:link w:val="Heading2"/>
    <w:rsid w:val="0019736B"/>
    <w:rPr>
      <w:rFonts w:ascii="Arial" w:hAnsi="Arial"/>
      <w:color w:val="000000"/>
      <w:sz w:val="36"/>
      <w:szCs w:val="24"/>
    </w:rPr>
  </w:style>
  <w:style w:type="paragraph" w:customStyle="1" w:styleId="Heading51">
    <w:name w:val="Heading 51"/>
    <w:basedOn w:val="Normal"/>
    <w:link w:val="heading5Char1"/>
    <w:qFormat/>
    <w:rsid w:val="007F7A86"/>
    <w:rPr>
      <w:lang w:eastAsia="en-GB"/>
    </w:rPr>
  </w:style>
  <w:style w:type="character" w:customStyle="1" w:styleId="heading5Char1">
    <w:name w:val="heading 5 Char"/>
    <w:basedOn w:val="DefaultParagraphFont"/>
    <w:link w:val="Heading51"/>
    <w:rsid w:val="007F7A86"/>
    <w:rPr>
      <w:rFonts w:ascii="Arial" w:hAnsi="Arial"/>
      <w:sz w:val="22"/>
      <w:szCs w:val="24"/>
      <w:lang w:eastAsia="en-GB"/>
    </w:rPr>
  </w:style>
  <w:style w:type="paragraph" w:styleId="ListParagraph">
    <w:name w:val="List Paragraph"/>
    <w:basedOn w:val="Normal"/>
    <w:uiPriority w:val="34"/>
    <w:qFormat/>
    <w:rsid w:val="00684457"/>
    <w:pPr>
      <w:spacing w:after="0" w:line="240" w:lineRule="auto"/>
      <w:ind w:left="720"/>
      <w:contextualSpacing/>
    </w:pPr>
    <w:rPr>
      <w:rFonts w:ascii="Times New Roman" w:eastAsia="Times New Roman" w:hAnsi="Times New Roman"/>
      <w:sz w:val="24"/>
      <w:lang w:eastAsia="en-GB"/>
    </w:rPr>
  </w:style>
  <w:style w:type="paragraph" w:customStyle="1" w:styleId="normal0">
    <w:name w:val="normal"/>
    <w:rsid w:val="00684457"/>
    <w:rPr>
      <w:rFonts w:cs="Cambria"/>
      <w:color w:val="000000"/>
      <w:sz w:val="24"/>
      <w:szCs w:val="24"/>
      <w:lang w:eastAsia="en-GB"/>
    </w:rPr>
  </w:style>
  <w:style w:type="table" w:styleId="TableGrid">
    <w:name w:val="Table Grid"/>
    <w:basedOn w:val="TableNormal"/>
    <w:uiPriority w:val="59"/>
    <w:rsid w:val="00684457"/>
    <w:rPr>
      <w:rFonts w:ascii="Arial" w:eastAsiaTheme="minorHAnsi"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E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B4D"/>
    <w:rPr>
      <w:rFonts w:ascii="Tahoma" w:hAnsi="Tahoma" w:cs="Tahoma"/>
      <w:sz w:val="16"/>
      <w:szCs w:val="16"/>
    </w:rPr>
  </w:style>
  <w:style w:type="paragraph" w:styleId="NoSpacing">
    <w:name w:val="No Spacing"/>
    <w:uiPriority w:val="1"/>
    <w:qFormat/>
    <w:rsid w:val="00AC00FC"/>
    <w:rPr>
      <w:rFonts w:ascii="Arial" w:eastAsiaTheme="minorHAnsi" w:hAnsi="Arial" w:cs="Arial"/>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lay.google.com/store/apps/details?id=com.attendify.confnl7yb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rail.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southporttheatreandconventioncentre.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dwards@unison.co.uk"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NULL"/><Relationship Id="rId1" Type="http://schemas.openxmlformats.org/officeDocument/2006/relationships/image" Target="media/image3.jpeg"/><Relationship Id="rId4" Type="http://schemas.openxmlformats.org/officeDocument/2006/relationships/image" Target="media/image4.pd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s\Desktop\Community%20Conference%20Guide%202018%20-%20Southport%20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Approver xmlns="6e86cc80-d06d-4e8f-b8eb-114dcfb506da" xsi:nil="true"/>
    <Submitter xmlns="6e86cc80-d06d-4e8f-b8eb-114dcfb506da" xsi:nil="true"/>
    <_dlc_DocId xmlns="6e86cc80-d06d-4e8f-b8eb-114dcfb506da">WME3PDMH3E3U-3502-319</_dlc_DocId>
    <_dlc_DocIdUrl xmlns="6e86cc80-d06d-4e8f-b8eb-114dcfb506da">
      <Url>http://sp.dep.unison.org.uk/Exec_Office/conferencesandevents/_layouts/15/DocIdRedir.aspx?ID=WME3PDMH3E3U-3502-319</Url>
      <Description>WME3PDMH3E3U-3502-319</Description>
    </_dlc_DocIdUrl>
    <Date_x0020_Submitted xmlns="e1091c33-63cf-410d-b3af-a735f07f6bd2" xsi:nil="true"/>
    <Date_x0020_Approved xmlns="e1091c33-63cf-410d-b3af-a735f07f6bd2" xsi:nil="true"/>
    <Approved_x0020_Version xmlns="e1091c33-63cf-410d-b3af-a735f07f6bd2" xsi:nil="true"/>
    <UNISON_x0020_Source_x0020_URL xmlns="e1091c33-63cf-410d-b3af-a735f07f6bd2">
      <Url xmlns="e1091c33-63cf-410d-b3af-a735f07f6bd2" xsi:nil="true"/>
      <Description xmlns="e1091c33-63cf-410d-b3af-a735f07f6bd2" xsi:nil="true"/>
    </UNISON_x0020_Source_x0020_URL>
    <UNISON_x0020_Target_x0020_URL xmlns="e1091c33-63cf-410d-b3af-a735f07f6bd2">
      <Url xmlns="e1091c33-63cf-410d-b3af-a735f07f6bd2" xsi:nil="true"/>
      <Description xmlns="e1091c33-63cf-410d-b3af-a735f07f6bd2" xsi:nil="true"/>
    </UNISON_x0020_Target_x0020_URL>
    <Year xmlns="e1091c33-63cf-410d-b3af-a735f07f6bd2">22</Year>
    <Document_x0020_Type xmlns="e1091c33-63cf-410d-b3af-a735f07f6bd2">41</Document_x0020_Type>
    <Category xmlns="e1091c33-63cf-410d-b3af-a735f07f6bd2">29</Catego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25F75F93FBA1348BC2E540A6DF4B082" ma:contentTypeVersion="15" ma:contentTypeDescription="Create a new Word Document" ma:contentTypeScope="" ma:versionID="2b964a08bf146963f6b1cdb6e4e22283">
  <xsd:schema xmlns:xsd="http://www.w3.org/2001/XMLSchema" xmlns:p="http://schemas.microsoft.com/office/2006/metadata/properties" xmlns:ns2="e1091c33-63cf-410d-b3af-a735f07f6bd2" xmlns:ns3="6e86cc80-d06d-4e8f-b8eb-114dcfb506da" targetNamespace="http://schemas.microsoft.com/office/2006/metadata/properties" ma:root="true" ma:fieldsID="31de63683a04aa6e9bca5f848e8fee56" ns2:_="" ns3:_="">
    <xsd:import namespace="e1091c33-63cf-410d-b3af-a735f07f6bd2"/>
    <xsd:import namespace="6e86cc80-d06d-4e8f-b8eb-114dcfb506da"/>
    <xsd:element name="properties">
      <xsd:complexType>
        <xsd:sequence>
          <xsd:element name="documentManagement">
            <xsd:complexType>
              <xsd:all>
                <xsd:element ref="ns2:Year"/>
                <xsd:element ref="ns2:Document_x0020_Type" minOccurs="0"/>
                <xsd:element ref="ns2:Category"/>
                <xsd:element ref="ns3:_dlc_DocId" minOccurs="0"/>
                <xsd:element ref="ns3:_dlc_DocIdUrl" minOccurs="0"/>
                <xsd:element ref="ns3:_dlc_DocIdPersistId" minOccurs="0"/>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all>
            </xsd:complexType>
          </xsd:element>
        </xsd:sequence>
      </xsd:complexType>
    </xsd:element>
  </xsd:schema>
  <xsd:schema xmlns:xsd="http://www.w3.org/2001/XMLSchema" xmlns:dms="http://schemas.microsoft.com/office/2006/documentManagement/types" targetNamespace="e1091c33-63cf-410d-b3af-a735f07f6bd2" elementFormDefault="qualified">
    <xsd:import namespace="http://schemas.microsoft.com/office/2006/documentManagement/types"/>
    <xsd:element name="Year" ma:index="2" ma:displayName="Year" ma:list="{2c66740e-da03-4b40-a9b1-78ccd0f0aed0}" ma:internalName="Year" ma:readOnly="false" ma:showField="Title">
      <xsd:simpleType>
        <xsd:restriction base="dms:Lookup"/>
      </xsd:simpleType>
    </xsd:element>
    <xsd:element name="Document_x0020_Type" ma:index="3" nillable="true"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2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DAF4-6DFC-47EA-ADD9-68D65613FC47}">
  <ds:schemaRefs>
    <ds:schemaRef ds:uri="http://schemas.microsoft.com/sharepoint/v3/contenttype/forms"/>
  </ds:schemaRefs>
</ds:datastoreItem>
</file>

<file path=customXml/itemProps2.xml><?xml version="1.0" encoding="utf-8"?>
<ds:datastoreItem xmlns:ds="http://schemas.openxmlformats.org/officeDocument/2006/customXml" ds:itemID="{C94B4724-03D7-4B16-91C0-CC569558556E}">
  <ds:schemaRefs>
    <ds:schemaRef ds:uri="http://schemas.microsoft.com/office/2006/metadata/customXsn"/>
  </ds:schemaRefs>
</ds:datastoreItem>
</file>

<file path=customXml/itemProps3.xml><?xml version="1.0" encoding="utf-8"?>
<ds:datastoreItem xmlns:ds="http://schemas.openxmlformats.org/officeDocument/2006/customXml" ds:itemID="{CD091AD6-3E70-4B8F-93C1-0852B27BAC6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1091c33-63cf-410d-b3af-a735f07f6bd2"/>
    <ds:schemaRef ds:uri="6e86cc80-d06d-4e8f-b8eb-114dcfb506da"/>
    <ds:schemaRef ds:uri="http://schemas.openxmlformats.org/package/2006/metadata/core-properties"/>
  </ds:schemaRefs>
</ds:datastoreItem>
</file>

<file path=customXml/itemProps4.xml><?xml version="1.0" encoding="utf-8"?>
<ds:datastoreItem xmlns:ds="http://schemas.openxmlformats.org/officeDocument/2006/customXml" ds:itemID="{BB9D038F-4C0A-4F2E-950A-2E95CC5F5DE3}">
  <ds:schemaRefs>
    <ds:schemaRef ds:uri="http://schemas.microsoft.com/sharepoint/events"/>
  </ds:schemaRefs>
</ds:datastoreItem>
</file>

<file path=customXml/itemProps5.xml><?xml version="1.0" encoding="utf-8"?>
<ds:datastoreItem xmlns:ds="http://schemas.openxmlformats.org/officeDocument/2006/customXml" ds:itemID="{283BCEA1-4F90-471A-A266-09FD3A07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91c33-63cf-410d-b3af-a735f07f6bd2"/>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1E151849-08BF-4933-960E-6396990F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Conference Guide 2018 - Southport x</Template>
  <TotalTime>1</TotalTime>
  <Pages>49</Pages>
  <Words>14052</Words>
  <Characters>80103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Conference template</vt:lpstr>
    </vt:vector>
  </TitlesOfParts>
  <Company>UNISON</Company>
  <LinksUpToDate>false</LinksUpToDate>
  <CharactersWithSpaces>93968</CharactersWithSpaces>
  <SharedDoc>false</SharedDoc>
  <HLinks>
    <vt:vector size="24" baseType="variant">
      <vt:variant>
        <vt:i4>7274605</vt:i4>
      </vt:variant>
      <vt:variant>
        <vt:i4>-1</vt:i4>
      </vt:variant>
      <vt:variant>
        <vt:i4>2052</vt:i4>
      </vt:variant>
      <vt:variant>
        <vt:i4>1</vt:i4>
      </vt:variant>
      <vt:variant>
        <vt:lpwstr>::19869_PoPpowerpoint_template:UNISON_ps_193.jpg</vt:lpwstr>
      </vt:variant>
      <vt:variant>
        <vt:lpwstr/>
      </vt:variant>
      <vt:variant>
        <vt:i4>4063316</vt:i4>
      </vt:variant>
      <vt:variant>
        <vt:i4>-1</vt:i4>
      </vt:variant>
      <vt:variant>
        <vt:i4>2055</vt:i4>
      </vt:variant>
      <vt:variant>
        <vt:i4>1</vt:i4>
      </vt:variant>
      <vt:variant>
        <vt:lpwstr>:ProtectOurPensions_MVblock_out_K193.jpg</vt:lpwstr>
      </vt:variant>
      <vt:variant>
        <vt:lpwstr/>
      </vt:variant>
      <vt:variant>
        <vt:i4>4063316</vt:i4>
      </vt:variant>
      <vt:variant>
        <vt:i4>-1</vt:i4>
      </vt:variant>
      <vt:variant>
        <vt:i4>2056</vt:i4>
      </vt:variant>
      <vt:variant>
        <vt:i4>1</vt:i4>
      </vt:variant>
      <vt:variant>
        <vt:lpwstr>:ProtectOurPensions_MVblock_out_K193.jpg</vt:lpwstr>
      </vt:variant>
      <vt:variant>
        <vt:lpwstr/>
      </vt:variant>
      <vt:variant>
        <vt:i4>7274605</vt:i4>
      </vt:variant>
      <vt:variant>
        <vt:i4>-1</vt:i4>
      </vt:variant>
      <vt:variant>
        <vt:i4>2057</vt:i4>
      </vt:variant>
      <vt:variant>
        <vt:i4>1</vt:i4>
      </vt:variant>
      <vt:variant>
        <vt:lpwstr>::19869_PoPpowerpoint_template:UNISON_ps_193.jpg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Community Conference guide</dc:title>
  <dc:creator>NONE</dc:creator>
  <cp:lastModifiedBy>vekariar</cp:lastModifiedBy>
  <cp:revision>2</cp:revision>
  <cp:lastPrinted>2018-01-17T11:44:00Z</cp:lastPrinted>
  <dcterms:created xsi:type="dcterms:W3CDTF">2018-01-25T15:09:00Z</dcterms:created>
  <dcterms:modified xsi:type="dcterms:W3CDTF">2018-01-25T15:09:00Z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0x0101000C8E16668653CB47B6E8E0CE928ABAD50100925F75F93FBA1348BC2E540A6DF4B082</vt:lpwstr>
  </property>
  <property fmtid="{D5CDD505-2E9C-101B-9397-08002B2CF9AE}" pid="3" name="_dlc_DocIdItemGuid">
    <vt:lpwstr>b1863f22-3e35-44b8-98a5-42ec6af2b1fd</vt:lpwstr>
  </property>
</Properties>
</file>