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5E" w:rsidRDefault="0066145E" w:rsidP="00D751C0">
      <w:pPr>
        <w:jc w:val="center"/>
        <w:rPr>
          <w:b/>
        </w:rPr>
      </w:pPr>
      <w:r>
        <w:rPr>
          <w:b/>
          <w:noProof/>
          <w:lang w:eastAsia="en-GB"/>
        </w:rPr>
        <w:drawing>
          <wp:inline distT="0" distB="0" distL="0" distR="0">
            <wp:extent cx="2019300" cy="1066800"/>
            <wp:effectExtent l="19050" t="0" r="0"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12" cstate="print"/>
                    <a:stretch>
                      <a:fillRect/>
                    </a:stretch>
                  </pic:blipFill>
                  <pic:spPr>
                    <a:xfrm>
                      <a:off x="0" y="0"/>
                      <a:ext cx="2019300" cy="1066800"/>
                    </a:xfrm>
                    <a:prstGeom prst="rect">
                      <a:avLst/>
                    </a:prstGeom>
                  </pic:spPr>
                </pic:pic>
              </a:graphicData>
            </a:graphic>
          </wp:inline>
        </w:drawing>
      </w:r>
    </w:p>
    <w:p w:rsidR="00C67CD3" w:rsidRPr="007008CF" w:rsidRDefault="00DC69D8" w:rsidP="007008CF">
      <w:pPr>
        <w:jc w:val="center"/>
        <w:rPr>
          <w:b/>
        </w:rPr>
      </w:pPr>
      <w:r>
        <w:rPr>
          <w:b/>
        </w:rPr>
        <w:t xml:space="preserve"> </w:t>
      </w:r>
      <w:r w:rsidR="007008CF">
        <w:rPr>
          <w:b/>
        </w:rPr>
        <w:t>‘</w:t>
      </w:r>
      <w:r w:rsidR="007008CF" w:rsidRPr="007008CF">
        <w:rPr>
          <w:b/>
        </w:rPr>
        <w:t>TROUBLE IN THE NEIGHBOURHOOD</w:t>
      </w:r>
      <w:r w:rsidR="007008CF">
        <w:rPr>
          <w:b/>
        </w:rPr>
        <w:t>’</w:t>
      </w:r>
    </w:p>
    <w:p w:rsidR="007008CF" w:rsidRDefault="007008CF" w:rsidP="007008CF">
      <w:pPr>
        <w:jc w:val="center"/>
        <w:rPr>
          <w:b/>
        </w:rPr>
      </w:pPr>
      <w:r w:rsidRPr="007008CF">
        <w:rPr>
          <w:b/>
        </w:rPr>
        <w:t>GOVERNMENT CUTS TO NEIGHBOURHOOD POLICING TAKE THEIR TOLL</w:t>
      </w:r>
    </w:p>
    <w:p w:rsidR="007008CF" w:rsidRDefault="007008CF" w:rsidP="007008CF">
      <w:pPr>
        <w:jc w:val="center"/>
        <w:rPr>
          <w:b/>
        </w:rPr>
      </w:pPr>
    </w:p>
    <w:p w:rsidR="007008CF" w:rsidRPr="00DC69D8" w:rsidRDefault="007008CF" w:rsidP="00DC69D8">
      <w:pPr>
        <w:pStyle w:val="ListParagraph"/>
        <w:numPr>
          <w:ilvl w:val="0"/>
          <w:numId w:val="10"/>
        </w:numPr>
        <w:ind w:left="426" w:hanging="426"/>
        <w:rPr>
          <w:b/>
          <w:sz w:val="24"/>
          <w:szCs w:val="24"/>
        </w:rPr>
      </w:pPr>
      <w:r w:rsidRPr="00DC69D8">
        <w:rPr>
          <w:b/>
          <w:sz w:val="24"/>
          <w:szCs w:val="24"/>
        </w:rPr>
        <w:t>Introduction</w:t>
      </w:r>
    </w:p>
    <w:p w:rsidR="007008CF" w:rsidRDefault="00BD093C" w:rsidP="007008CF">
      <w:r>
        <w:t>C</w:t>
      </w:r>
      <w:r w:rsidR="007008CF">
        <w:t xml:space="preserve">laims that cuts to policing </w:t>
      </w:r>
      <w:proofErr w:type="gramStart"/>
      <w:r w:rsidR="007008CF">
        <w:t>have been kept</w:t>
      </w:r>
      <w:proofErr w:type="gramEnd"/>
      <w:r w:rsidR="007008CF">
        <w:t xml:space="preserve"> away from the front line are in tatters as new research by UNISON</w:t>
      </w:r>
      <w:r w:rsidR="00DC5B24">
        <w:t>, the biggest union for police staff,</w:t>
      </w:r>
      <w:r w:rsidR="007008CF">
        <w:t xml:space="preserve"> shows that neighbourhood policing has take</w:t>
      </w:r>
      <w:r w:rsidR="00DC5B24">
        <w:t xml:space="preserve">n </w:t>
      </w:r>
      <w:r w:rsidR="007C3019">
        <w:t xml:space="preserve">more than its share of </w:t>
      </w:r>
      <w:r w:rsidR="00DC5B24">
        <w:t xml:space="preserve">the </w:t>
      </w:r>
      <w:r w:rsidR="007C3019">
        <w:t xml:space="preserve">Government’s </w:t>
      </w:r>
      <w:r w:rsidR="00DC5B24">
        <w:t xml:space="preserve">20% </w:t>
      </w:r>
      <w:r w:rsidR="007C3019">
        <w:t>cuts to</w:t>
      </w:r>
      <w:r w:rsidR="007008CF">
        <w:t xml:space="preserve"> police budgets.</w:t>
      </w:r>
    </w:p>
    <w:p w:rsidR="007008CF" w:rsidRDefault="007008CF" w:rsidP="007008CF">
      <w:r>
        <w:t>In short, the Government has failed to protect the front line.</w:t>
      </w:r>
    </w:p>
    <w:p w:rsidR="007008CF" w:rsidRDefault="007008CF" w:rsidP="007008CF">
      <w:r>
        <w:t>The UNISON research shows that:</w:t>
      </w:r>
    </w:p>
    <w:p w:rsidR="00866296" w:rsidRDefault="007008CF" w:rsidP="00866296">
      <w:pPr>
        <w:pStyle w:val="ListParagraph"/>
        <w:numPr>
          <w:ilvl w:val="0"/>
          <w:numId w:val="1"/>
        </w:numPr>
      </w:pPr>
      <w:r>
        <w:t>In</w:t>
      </w:r>
      <w:r w:rsidR="007F0B25">
        <w:t xml:space="preserve"> September 2013, there were 3,585</w:t>
      </w:r>
      <w:r>
        <w:t xml:space="preserve"> fewer PCSOs </w:t>
      </w:r>
      <w:r w:rsidR="007C3019">
        <w:t>in England t</w:t>
      </w:r>
      <w:r>
        <w:t>han in March 2010</w:t>
      </w:r>
    </w:p>
    <w:p w:rsidR="007C3019" w:rsidRDefault="007C3019" w:rsidP="00866296">
      <w:pPr>
        <w:pStyle w:val="ListParagraph"/>
        <w:numPr>
          <w:ilvl w:val="0"/>
          <w:numId w:val="1"/>
        </w:numPr>
      </w:pPr>
      <w:r>
        <w:t>The Welsh Government has bucked this trend by funding an additional 409 PCSOs, over the same period, in the four Welsh forces</w:t>
      </w:r>
    </w:p>
    <w:p w:rsidR="00866296" w:rsidRDefault="007C3019" w:rsidP="00866296">
      <w:pPr>
        <w:pStyle w:val="ListParagraph"/>
        <w:numPr>
          <w:ilvl w:val="0"/>
          <w:numId w:val="1"/>
        </w:numPr>
      </w:pPr>
      <w:r>
        <w:t>This equates to a 22</w:t>
      </w:r>
      <w:r w:rsidR="007008CF">
        <w:t>% cut to PCSO numbers</w:t>
      </w:r>
      <w:r>
        <w:t xml:space="preserve"> in England</w:t>
      </w:r>
    </w:p>
    <w:p w:rsidR="00C67CD3" w:rsidRDefault="007C3019" w:rsidP="00C67CD3">
      <w:pPr>
        <w:pStyle w:val="ListParagraph"/>
        <w:numPr>
          <w:ilvl w:val="0"/>
          <w:numId w:val="1"/>
        </w:numPr>
      </w:pPr>
      <w:r>
        <w:t>This is a higher figure than</w:t>
      </w:r>
      <w:r w:rsidR="00C67CD3">
        <w:t xml:space="preserve"> the overall </w:t>
      </w:r>
      <w:r>
        <w:t xml:space="preserve">20% </w:t>
      </w:r>
      <w:r w:rsidR="00C67CD3">
        <w:t>cut to police budgets</w:t>
      </w:r>
      <w:r>
        <w:t>, showing that neighbourhood policing has been cut harder than other police functions</w:t>
      </w:r>
    </w:p>
    <w:p w:rsidR="00C67CD3" w:rsidRDefault="00C67CD3" w:rsidP="00C67CD3">
      <w:pPr>
        <w:pStyle w:val="ListParagraph"/>
        <w:numPr>
          <w:ilvl w:val="0"/>
          <w:numId w:val="1"/>
        </w:numPr>
      </w:pPr>
      <w:r>
        <w:t xml:space="preserve">61% of UNISON PCSO members </w:t>
      </w:r>
      <w:r w:rsidR="00A23108">
        <w:t>report that neighbourhood policing teams in their force have been the subject of cuts in staffing or resources</w:t>
      </w:r>
    </w:p>
    <w:p w:rsidR="00A23108" w:rsidRDefault="00A23108" w:rsidP="00C67CD3">
      <w:pPr>
        <w:pStyle w:val="ListParagraph"/>
        <w:numPr>
          <w:ilvl w:val="0"/>
          <w:numId w:val="1"/>
        </w:numPr>
      </w:pPr>
      <w:r>
        <w:t>The impact of the cuts are being felt in the following key areas:</w:t>
      </w:r>
    </w:p>
    <w:p w:rsidR="00A23108" w:rsidRDefault="00A23108" w:rsidP="00A23108">
      <w:pPr>
        <w:pStyle w:val="ListParagraph"/>
        <w:numPr>
          <w:ilvl w:val="1"/>
          <w:numId w:val="1"/>
        </w:numPr>
      </w:pPr>
      <w:r>
        <w:t>Falling numbers of neighbourhood police officers and PCSOs</w:t>
      </w:r>
    </w:p>
    <w:p w:rsidR="00A23108" w:rsidRDefault="00A23108" w:rsidP="00A23108">
      <w:pPr>
        <w:pStyle w:val="ListParagraph"/>
        <w:numPr>
          <w:ilvl w:val="1"/>
          <w:numId w:val="1"/>
        </w:numPr>
      </w:pPr>
      <w:r>
        <w:t>Detrimental changes to overall resourcing for neighbourhood policing</w:t>
      </w:r>
    </w:p>
    <w:p w:rsidR="00A23108" w:rsidRDefault="00A23108" w:rsidP="00A23108">
      <w:pPr>
        <w:pStyle w:val="ListParagraph"/>
        <w:numPr>
          <w:ilvl w:val="1"/>
          <w:numId w:val="1"/>
        </w:numPr>
      </w:pPr>
      <w:r>
        <w:t>PCSOs having to cover much larger beats and more lone working</w:t>
      </w:r>
    </w:p>
    <w:p w:rsidR="00A23108" w:rsidRDefault="00A23108" w:rsidP="00A23108">
      <w:pPr>
        <w:pStyle w:val="ListParagraph"/>
        <w:numPr>
          <w:ilvl w:val="1"/>
          <w:numId w:val="1"/>
        </w:numPr>
      </w:pPr>
      <w:r>
        <w:t>Frustration that PCSOs can no longer provide the service to communities they want to</w:t>
      </w:r>
    </w:p>
    <w:p w:rsidR="007D16B0" w:rsidRDefault="00A23108" w:rsidP="007D16B0">
      <w:pPr>
        <w:pStyle w:val="ListParagraph"/>
        <w:numPr>
          <w:ilvl w:val="1"/>
          <w:numId w:val="1"/>
        </w:numPr>
      </w:pPr>
      <w:r>
        <w:t>Cuts to transport, equipment</w:t>
      </w:r>
      <w:r w:rsidR="005A018B">
        <w:t>, buildings and uniform</w:t>
      </w:r>
    </w:p>
    <w:p w:rsidR="007D16B0" w:rsidRDefault="007D16B0" w:rsidP="007D16B0">
      <w:pPr>
        <w:pStyle w:val="ListParagraph"/>
      </w:pPr>
    </w:p>
    <w:p w:rsidR="00DC5B24" w:rsidRPr="00DC69D8" w:rsidRDefault="00DC5B24" w:rsidP="00DC69D8">
      <w:pPr>
        <w:pStyle w:val="ListParagraph"/>
        <w:numPr>
          <w:ilvl w:val="0"/>
          <w:numId w:val="10"/>
        </w:numPr>
        <w:ind w:left="426" w:hanging="426"/>
        <w:rPr>
          <w:b/>
          <w:sz w:val="24"/>
          <w:szCs w:val="24"/>
        </w:rPr>
      </w:pPr>
      <w:r w:rsidRPr="00DC69D8">
        <w:rPr>
          <w:b/>
          <w:sz w:val="24"/>
          <w:szCs w:val="24"/>
        </w:rPr>
        <w:t>Synopsis</w:t>
      </w:r>
    </w:p>
    <w:p w:rsidR="00DC5B24" w:rsidRDefault="005A1808" w:rsidP="00DC5B24">
      <w:r>
        <w:t>T</w:t>
      </w:r>
      <w:r w:rsidR="00DC5B24">
        <w:t>his short report</w:t>
      </w:r>
      <w:r w:rsidR="00FF2739">
        <w:t>:</w:t>
      </w:r>
    </w:p>
    <w:p w:rsidR="00FF2739" w:rsidRDefault="005A1808" w:rsidP="00FF2739">
      <w:pPr>
        <w:pStyle w:val="ListParagraph"/>
        <w:numPr>
          <w:ilvl w:val="0"/>
          <w:numId w:val="2"/>
        </w:numPr>
      </w:pPr>
      <w:r>
        <w:t>Provides</w:t>
      </w:r>
      <w:r w:rsidR="00FF2739">
        <w:t xml:space="preserve"> background to the Neighbourhood Policing Cuts</w:t>
      </w:r>
    </w:p>
    <w:p w:rsidR="00FF2739" w:rsidRDefault="005A1808" w:rsidP="00FF2739">
      <w:pPr>
        <w:pStyle w:val="ListParagraph"/>
        <w:numPr>
          <w:ilvl w:val="0"/>
          <w:numId w:val="2"/>
        </w:numPr>
      </w:pPr>
      <w:r>
        <w:t>Documents with official Home Office figures</w:t>
      </w:r>
      <w:r w:rsidR="00FF2739">
        <w:t xml:space="preserve"> how PCSO numbers have fallen dramatically since 2010</w:t>
      </w:r>
    </w:p>
    <w:p w:rsidR="00FF2739" w:rsidRDefault="00FF2739" w:rsidP="00FF2739">
      <w:pPr>
        <w:pStyle w:val="ListParagraph"/>
        <w:numPr>
          <w:ilvl w:val="0"/>
          <w:numId w:val="2"/>
        </w:numPr>
      </w:pPr>
      <w:r>
        <w:t>Give</w:t>
      </w:r>
      <w:r w:rsidR="005A1808">
        <w:t>s</w:t>
      </w:r>
      <w:r>
        <w:t xml:space="preserve"> voice to our PCSO members who describe graphically how they are struggling to deliver neighbourhood policing as a result of Government cuts</w:t>
      </w:r>
    </w:p>
    <w:p w:rsidR="007F14BC" w:rsidRDefault="00175921" w:rsidP="00FF2739">
      <w:pPr>
        <w:pStyle w:val="ListParagraph"/>
        <w:numPr>
          <w:ilvl w:val="0"/>
          <w:numId w:val="2"/>
        </w:numPr>
      </w:pPr>
      <w:r>
        <w:t>Summarise</w:t>
      </w:r>
      <w:r w:rsidR="005A1808">
        <w:t>s</w:t>
      </w:r>
      <w:r>
        <w:t xml:space="preserve"> the official reaction to the cut</w:t>
      </w:r>
      <w:r w:rsidR="007573E4">
        <w:t>s</w:t>
      </w:r>
    </w:p>
    <w:p w:rsidR="00697D9F" w:rsidRDefault="00697D9F" w:rsidP="00697D9F"/>
    <w:p w:rsidR="00FF2739" w:rsidRPr="00DC69D8" w:rsidRDefault="00FF2739" w:rsidP="00DC69D8">
      <w:pPr>
        <w:pStyle w:val="ListParagraph"/>
        <w:numPr>
          <w:ilvl w:val="0"/>
          <w:numId w:val="10"/>
        </w:numPr>
        <w:ind w:left="426" w:hanging="426"/>
        <w:rPr>
          <w:b/>
          <w:sz w:val="24"/>
          <w:szCs w:val="24"/>
        </w:rPr>
      </w:pPr>
      <w:r w:rsidRPr="00DC69D8">
        <w:rPr>
          <w:b/>
          <w:sz w:val="24"/>
          <w:szCs w:val="24"/>
        </w:rPr>
        <w:t>Background to Neighbourhood Policing Cuts</w:t>
      </w:r>
    </w:p>
    <w:p w:rsidR="00691D6D" w:rsidRDefault="007F14BC" w:rsidP="00BC56E7">
      <w:pPr>
        <w:rPr>
          <w:b/>
        </w:rPr>
      </w:pPr>
      <w:r>
        <w:rPr>
          <w:b/>
        </w:rPr>
        <w:t xml:space="preserve">3.1 </w:t>
      </w:r>
      <w:r w:rsidR="00691D6D">
        <w:rPr>
          <w:b/>
        </w:rPr>
        <w:t>History of PCSOs</w:t>
      </w:r>
    </w:p>
    <w:p w:rsidR="00691D6D" w:rsidRDefault="00691D6D" w:rsidP="00FF2739">
      <w:proofErr w:type="gramStart"/>
      <w:r>
        <w:t>PCSOs were created by the Labour Government</w:t>
      </w:r>
      <w:proofErr w:type="gramEnd"/>
      <w:r>
        <w:t xml:space="preserve"> as part of the reforms to policing brought in by the 2002 Police Reform Act. They have proved an enduring success.</w:t>
      </w:r>
    </w:p>
    <w:p w:rsidR="00691D6D" w:rsidRDefault="00691D6D" w:rsidP="00FF2739">
      <w:r>
        <w:t xml:space="preserve">The new role filled a void that had appeared in neighbourhood policing as police officers became unable, for a variety of operational reasons, to spend visible time on patrol in communities. PCSOs </w:t>
      </w:r>
      <w:proofErr w:type="gramStart"/>
      <w:r>
        <w:t>were created</w:t>
      </w:r>
      <w:proofErr w:type="gramEnd"/>
      <w:r>
        <w:t xml:space="preserve"> to focus on community engagement and problem solving to tackle low-level crime and anti-social behaviour. </w:t>
      </w:r>
    </w:p>
    <w:p w:rsidR="00691D6D" w:rsidRDefault="00691D6D" w:rsidP="00FF2739">
      <w:r>
        <w:t>The Home Office in its 2013 consultatio</w:t>
      </w:r>
      <w:r w:rsidR="0080727D">
        <w:t>n paper on PCSO powers describes</w:t>
      </w:r>
      <w:r>
        <w:t xml:space="preserve"> PCSOs as follows:</w:t>
      </w:r>
    </w:p>
    <w:p w:rsidR="00C8578F" w:rsidRPr="003D6C0F" w:rsidRDefault="00C8578F" w:rsidP="00C8578F">
      <w:pPr>
        <w:jc w:val="both"/>
        <w:rPr>
          <w:i/>
        </w:rPr>
      </w:pPr>
      <w:r w:rsidRPr="003D6C0F">
        <w:rPr>
          <w:i/>
        </w:rPr>
        <w:t>‘Since their introduction in 2002, PCSOs have become a key component of our approach to neighbourhood policing and are now key to the public face of policing, providing an invaluable link between the police and the communities they serve. They bring key skills, values and diversity to policing.</w:t>
      </w:r>
    </w:p>
    <w:p w:rsidR="00C8578F" w:rsidRPr="003D6C0F" w:rsidRDefault="00C8578F" w:rsidP="00C8578F">
      <w:pPr>
        <w:rPr>
          <w:i/>
        </w:rPr>
      </w:pPr>
      <w:r w:rsidRPr="003D6C0F">
        <w:rPr>
          <w:i/>
        </w:rPr>
        <w:t>Providing a valuable uniformed presence in our communities, PCSOs focus on understanding and identifying local priorities, solving local problems, tackling low-level crime and engaging with the community.  Their presence in communities means they are often best placed to engage with those who conduct, and are affected by, anti-social behaviour and disorder’</w:t>
      </w:r>
      <w:r w:rsidR="003A1A7B" w:rsidRPr="003D6C0F">
        <w:rPr>
          <w:i/>
        </w:rPr>
        <w:t>.</w:t>
      </w:r>
    </w:p>
    <w:p w:rsidR="003A1A7B" w:rsidRDefault="003A1A7B" w:rsidP="00C8578F">
      <w:r>
        <w:t xml:space="preserve">PCSOs </w:t>
      </w:r>
      <w:proofErr w:type="gramStart"/>
      <w:r>
        <w:t>were introduced</w:t>
      </w:r>
      <w:proofErr w:type="gramEnd"/>
      <w:r>
        <w:t xml:space="preserve"> into every police force in England and Wales, but were not adopted in Scotland. This report therefore relates to England and Wales only.</w:t>
      </w:r>
    </w:p>
    <w:p w:rsidR="0080727D" w:rsidRPr="0080727D" w:rsidRDefault="00BC56E7" w:rsidP="00BC56E7">
      <w:pPr>
        <w:rPr>
          <w:b/>
        </w:rPr>
      </w:pPr>
      <w:r>
        <w:rPr>
          <w:b/>
        </w:rPr>
        <w:t xml:space="preserve">3.2 </w:t>
      </w:r>
      <w:r w:rsidR="0080727D" w:rsidRPr="0080727D">
        <w:rPr>
          <w:b/>
        </w:rPr>
        <w:t>PCSO Numbers</w:t>
      </w:r>
    </w:p>
    <w:p w:rsidR="0080727D" w:rsidRDefault="0080727D" w:rsidP="00C8578F">
      <w:r>
        <w:t>PCSO numbers</w:t>
      </w:r>
      <w:r w:rsidR="0093359F">
        <w:t xml:space="preserve"> in England and Wales</w:t>
      </w:r>
      <w:r>
        <w:t xml:space="preserve"> grew slowly from the date of their introduction in 2002. </w:t>
      </w:r>
      <w:r w:rsidR="0093359F">
        <w:t xml:space="preserve">However, </w:t>
      </w:r>
      <w:r>
        <w:t>numbers picked up significantly in 2007 and eventually grew to an all-time high of nearly 17,000 in 2010 before the election.</w:t>
      </w:r>
      <w:r w:rsidR="00106684">
        <w:t xml:space="preserve"> </w:t>
      </w:r>
    </w:p>
    <w:p w:rsidR="00106684" w:rsidRDefault="00106684" w:rsidP="00C8578F">
      <w:r>
        <w:t>UNISON’s research shows that, since that time, under this Government</w:t>
      </w:r>
      <w:r w:rsidR="0093359F">
        <w:t>,</w:t>
      </w:r>
      <w:r>
        <w:t xml:space="preserve"> it has been downhill all the way for PCSO numbers </w:t>
      </w:r>
      <w:r w:rsidR="0093359F">
        <w:t xml:space="preserve">(except in Wales and in a small number of English forces) </w:t>
      </w:r>
      <w:r>
        <w:t>and for neighbourhood policing</w:t>
      </w:r>
      <w:r w:rsidR="0093359F">
        <w:t xml:space="preserve"> in most of England</w:t>
      </w:r>
      <w:r>
        <w:t>.</w:t>
      </w:r>
      <w:r w:rsidR="0093359F">
        <w:t xml:space="preserve"> The following figures are for England</w:t>
      </w:r>
      <w:r w:rsidR="00976575">
        <w:t xml:space="preserve"> only</w:t>
      </w:r>
      <w:r w:rsidR="00A70A12">
        <w:t xml:space="preserve">, and </w:t>
      </w:r>
      <w:proofErr w:type="gramStart"/>
      <w:r w:rsidR="00A70A12">
        <w:t>are taken</w:t>
      </w:r>
      <w:proofErr w:type="gramEnd"/>
      <w:r w:rsidR="00A70A12">
        <w:t xml:space="preserve"> from published Home Office police service strength data</w:t>
      </w:r>
      <w:r w:rsidR="0093359F">
        <w:t>.</w:t>
      </w:r>
    </w:p>
    <w:p w:rsidR="00FD591B" w:rsidRPr="00FD591B" w:rsidRDefault="00976575" w:rsidP="00C8578F">
      <w:pPr>
        <w:rPr>
          <w:b/>
        </w:rPr>
      </w:pPr>
      <w:r>
        <w:rPr>
          <w:b/>
        </w:rPr>
        <w:t>In 2010 there were:</w:t>
      </w:r>
      <w:r>
        <w:rPr>
          <w:b/>
        </w:rPr>
        <w:tab/>
        <w:t>16,019</w:t>
      </w:r>
      <w:r w:rsidR="00FD591B" w:rsidRPr="00FD591B">
        <w:rPr>
          <w:b/>
        </w:rPr>
        <w:t xml:space="preserve"> PCSOs</w:t>
      </w:r>
    </w:p>
    <w:p w:rsidR="00FD591B" w:rsidRPr="00FD591B" w:rsidRDefault="00976575" w:rsidP="00C8578F">
      <w:pPr>
        <w:rPr>
          <w:b/>
        </w:rPr>
      </w:pPr>
      <w:r>
        <w:rPr>
          <w:b/>
        </w:rPr>
        <w:t>In 2013 there were:</w:t>
      </w:r>
      <w:r>
        <w:rPr>
          <w:b/>
        </w:rPr>
        <w:tab/>
        <w:t>12,434</w:t>
      </w:r>
      <w:r w:rsidR="00FD591B" w:rsidRPr="00FD591B">
        <w:rPr>
          <w:b/>
        </w:rPr>
        <w:t xml:space="preserve"> PCSOs</w:t>
      </w:r>
    </w:p>
    <w:p w:rsidR="00FD591B" w:rsidRPr="00FD591B" w:rsidRDefault="000F0D4A" w:rsidP="00C8578F">
      <w:pPr>
        <w:rPr>
          <w:b/>
        </w:rPr>
      </w:pPr>
      <w:r>
        <w:rPr>
          <w:b/>
        </w:rPr>
        <w:t xml:space="preserve">A reduction of: </w:t>
      </w:r>
      <w:r>
        <w:rPr>
          <w:b/>
        </w:rPr>
        <w:tab/>
        <w:t xml:space="preserve"> </w:t>
      </w:r>
      <w:r w:rsidR="00976575">
        <w:rPr>
          <w:b/>
        </w:rPr>
        <w:t>3,585</w:t>
      </w:r>
      <w:r w:rsidR="00FD591B" w:rsidRPr="00FD591B">
        <w:rPr>
          <w:b/>
        </w:rPr>
        <w:t xml:space="preserve"> PCSOs</w:t>
      </w:r>
    </w:p>
    <w:p w:rsidR="00C25584" w:rsidRDefault="00EC0474" w:rsidP="00C8578F">
      <w:pPr>
        <w:rPr>
          <w:b/>
        </w:rPr>
      </w:pPr>
      <w:r>
        <w:rPr>
          <w:b/>
        </w:rPr>
        <w:t>A cut of:</w:t>
      </w:r>
      <w:r>
        <w:rPr>
          <w:b/>
        </w:rPr>
        <w:tab/>
      </w:r>
      <w:r>
        <w:rPr>
          <w:b/>
        </w:rPr>
        <w:tab/>
      </w:r>
      <w:r w:rsidR="000F0D4A">
        <w:rPr>
          <w:b/>
        </w:rPr>
        <w:t xml:space="preserve"> </w:t>
      </w:r>
      <w:r w:rsidR="00976575">
        <w:rPr>
          <w:b/>
        </w:rPr>
        <w:t>22.38</w:t>
      </w:r>
      <w:r w:rsidR="00FD591B" w:rsidRPr="00FD591B">
        <w:rPr>
          <w:b/>
        </w:rPr>
        <w:t>%</w:t>
      </w:r>
    </w:p>
    <w:p w:rsidR="0093359F" w:rsidRDefault="0093359F" w:rsidP="00C8578F">
      <w:pPr>
        <w:rPr>
          <w:b/>
        </w:rPr>
      </w:pPr>
    </w:p>
    <w:p w:rsidR="0093359F" w:rsidRDefault="0093359F" w:rsidP="00C8578F">
      <w:pPr>
        <w:rPr>
          <w:b/>
        </w:rPr>
      </w:pPr>
    </w:p>
    <w:p w:rsidR="0093359F" w:rsidRDefault="00D615AB" w:rsidP="00C8578F">
      <w:pPr>
        <w:rPr>
          <w:b/>
        </w:rPr>
      </w:pPr>
      <w:r>
        <w:rPr>
          <w:b/>
        </w:rPr>
        <w:lastRenderedPageBreak/>
        <w:t>3.3 Wales Bucks the Tr</w:t>
      </w:r>
      <w:r w:rsidR="0093359F">
        <w:rPr>
          <w:b/>
        </w:rPr>
        <w:t>end</w:t>
      </w:r>
      <w:r w:rsidR="00AB4EE2">
        <w:rPr>
          <w:b/>
        </w:rPr>
        <w:t>: PCSO numbers up 57% overall</w:t>
      </w:r>
    </w:p>
    <w:p w:rsidR="0093359F" w:rsidRDefault="009426D1" w:rsidP="00C8578F">
      <w:r>
        <w:t>The Labour</w:t>
      </w:r>
      <w:r w:rsidR="0093359F">
        <w:t xml:space="preserve"> Welsh Government, in sharp contrast to the Conservative-led UK Government at Westminster, set out a positive plan to reinforce neighbourhood policing by pledging the money to put an additional 500 PCSOs on the streets of Wales</w:t>
      </w:r>
      <w:r w:rsidR="0040110C">
        <w:t xml:space="preserve"> by 2015</w:t>
      </w:r>
      <w:r w:rsidR="0093359F">
        <w:t xml:space="preserve">. In the tables at the end of this report, UNISON has separated out the PCSO numbers for Welsh forces from the figures for their English counterparts. </w:t>
      </w:r>
      <w:r w:rsidR="00A73645">
        <w:t>We have done this, because otherwise, the increase in PCSO numbers in Wales masks the true extent of the decline in numbers across English forces.</w:t>
      </w:r>
    </w:p>
    <w:p w:rsidR="0093359F" w:rsidRDefault="00A73645" w:rsidP="00C8578F">
      <w:r>
        <w:t xml:space="preserve">The </w:t>
      </w:r>
      <w:r w:rsidR="009426D1">
        <w:t xml:space="preserve">latest </w:t>
      </w:r>
      <w:r>
        <w:t>Home Office</w:t>
      </w:r>
      <w:r w:rsidR="0093359F">
        <w:t xml:space="preserve"> figures show that the Welsh Government has delivered on 409 of it</w:t>
      </w:r>
      <w:r>
        <w:t xml:space="preserve">s planned additional 500 PCSOs since 2010. </w:t>
      </w:r>
      <w:proofErr w:type="gramStart"/>
      <w:r>
        <w:t>Overall</w:t>
      </w:r>
      <w:proofErr w:type="gramEnd"/>
      <w:r>
        <w:t xml:space="preserve"> this shows that PCSO numbers in Wales have grown by 57%. </w:t>
      </w:r>
    </w:p>
    <w:p w:rsidR="00B6735E" w:rsidRPr="00B6735E" w:rsidRDefault="00D615AB" w:rsidP="00C8578F">
      <w:pPr>
        <w:rPr>
          <w:b/>
        </w:rPr>
      </w:pPr>
      <w:r>
        <w:rPr>
          <w:b/>
        </w:rPr>
        <w:t xml:space="preserve">3.4 </w:t>
      </w:r>
      <w:r w:rsidR="00B6735E" w:rsidRPr="00B6735E">
        <w:rPr>
          <w:b/>
        </w:rPr>
        <w:t>Reductions in PCSO numbers by force</w:t>
      </w:r>
    </w:p>
    <w:p w:rsidR="00514203" w:rsidRDefault="00C25584" w:rsidP="00C8578F">
      <w:r>
        <w:t>The actual cut to PCSO numbers</w:t>
      </w:r>
      <w:r w:rsidR="00A73645">
        <w:t xml:space="preserve"> in England</w:t>
      </w:r>
      <w:r>
        <w:t xml:space="preserve"> varies from force to f</w:t>
      </w:r>
      <w:r w:rsidR="001C49FA">
        <w:t>orce</w:t>
      </w:r>
      <w:r w:rsidR="00B6735E">
        <w:t>. Using official Home Office figures (from the Police Service Strength data published twice yearly in March and September) UNISON has built up a revealing picture of the nature and extent of the Government’s front-line PCSO cuts. Our report highlights the following:</w:t>
      </w:r>
    </w:p>
    <w:p w:rsidR="00B6735E" w:rsidRDefault="00D615AB" w:rsidP="00B6735E">
      <w:pPr>
        <w:pStyle w:val="ListParagraph"/>
        <w:numPr>
          <w:ilvl w:val="0"/>
          <w:numId w:val="4"/>
        </w:numPr>
      </w:pPr>
      <w:r>
        <w:t>PCSO C</w:t>
      </w:r>
      <w:r w:rsidR="00B6735E">
        <w:t>uts</w:t>
      </w:r>
      <w:r>
        <w:t xml:space="preserve"> by Force: Highest to Lowest</w:t>
      </w:r>
      <w:r w:rsidR="00B6735E">
        <w:t xml:space="preserve"> (Table A)</w:t>
      </w:r>
    </w:p>
    <w:p w:rsidR="00B6735E" w:rsidRDefault="00D615AB" w:rsidP="00B6735E">
      <w:pPr>
        <w:pStyle w:val="ListParagraph"/>
        <w:numPr>
          <w:ilvl w:val="0"/>
          <w:numId w:val="4"/>
        </w:numPr>
      </w:pPr>
      <w:r>
        <w:t>PCSO Cuts by Region: Highest to Lowest</w:t>
      </w:r>
      <w:r w:rsidR="00B6735E">
        <w:t>(Table B)</w:t>
      </w:r>
    </w:p>
    <w:p w:rsidR="00B6735E" w:rsidRDefault="00B6735E" w:rsidP="00C8578F">
      <w:pPr>
        <w:pStyle w:val="ListParagraph"/>
        <w:numPr>
          <w:ilvl w:val="0"/>
          <w:numId w:val="4"/>
        </w:numPr>
      </w:pPr>
      <w:r>
        <w:t xml:space="preserve">Forces listed alphabetically </w:t>
      </w:r>
      <w:r w:rsidR="00A73645">
        <w:t>showing their PCSO cuts</w:t>
      </w:r>
      <w:r>
        <w:t>(Table C)</w:t>
      </w:r>
    </w:p>
    <w:p w:rsidR="00A73645" w:rsidRPr="00A73645" w:rsidRDefault="00D615AB" w:rsidP="00A73645">
      <w:pPr>
        <w:rPr>
          <w:b/>
        </w:rPr>
      </w:pPr>
      <w:r>
        <w:rPr>
          <w:b/>
        </w:rPr>
        <w:t xml:space="preserve">3.5 </w:t>
      </w:r>
      <w:r w:rsidR="00543E39">
        <w:rPr>
          <w:b/>
        </w:rPr>
        <w:t>Forces with the highest</w:t>
      </w:r>
      <w:r w:rsidR="00A73645" w:rsidRPr="00A73645">
        <w:rPr>
          <w:b/>
        </w:rPr>
        <w:t xml:space="preserve"> PCSO cuts</w:t>
      </w:r>
    </w:p>
    <w:p w:rsidR="003635A0" w:rsidRDefault="003635A0" w:rsidP="003635A0">
      <w:r w:rsidRPr="00053ED8">
        <w:rPr>
          <w:b/>
        </w:rPr>
        <w:t>Table A</w:t>
      </w:r>
      <w:r w:rsidR="00D615AB">
        <w:rPr>
          <w:b/>
        </w:rPr>
        <w:t xml:space="preserve">, </w:t>
      </w:r>
      <w:r w:rsidR="00D615AB">
        <w:t>at the end of this report,</w:t>
      </w:r>
      <w:r>
        <w:t xml:space="preserve"> shows that </w:t>
      </w:r>
      <w:r w:rsidR="00A73645">
        <w:t>PCSO cuts have b</w:t>
      </w:r>
      <w:r w:rsidR="00D615AB">
        <w:t xml:space="preserve">een </w:t>
      </w:r>
      <w:r w:rsidR="008C3957">
        <w:t>20</w:t>
      </w:r>
      <w:r w:rsidR="002B700D">
        <w:t xml:space="preserve">% or higher in the following </w:t>
      </w:r>
      <w:proofErr w:type="gramStart"/>
      <w:r w:rsidR="002B700D">
        <w:t>9</w:t>
      </w:r>
      <w:proofErr w:type="gramEnd"/>
      <w:r w:rsidR="00A73645">
        <w:t xml:space="preserve"> </w:t>
      </w:r>
      <w:r w:rsidR="008C3957">
        <w:t xml:space="preserve">police </w:t>
      </w:r>
      <w:r w:rsidR="00E22BC1">
        <w:t>forces:</w:t>
      </w:r>
    </w:p>
    <w:p w:rsidR="00A73645" w:rsidRDefault="003635A0" w:rsidP="003635A0">
      <w:pPr>
        <w:pStyle w:val="ListParagraph"/>
        <w:numPr>
          <w:ilvl w:val="0"/>
          <w:numId w:val="7"/>
        </w:numPr>
      </w:pPr>
      <w:r>
        <w:t>City of London:</w:t>
      </w:r>
      <w:r>
        <w:tab/>
      </w:r>
      <w:r>
        <w:tab/>
      </w:r>
      <w:r w:rsidR="00AB4EE2">
        <w:t>-</w:t>
      </w:r>
      <w:r>
        <w:t>71.15</w:t>
      </w:r>
      <w:r w:rsidR="00A73645">
        <w:t>%</w:t>
      </w:r>
    </w:p>
    <w:p w:rsidR="00A73645" w:rsidRDefault="00A73645" w:rsidP="00A73645">
      <w:pPr>
        <w:pStyle w:val="ListParagraph"/>
        <w:numPr>
          <w:ilvl w:val="0"/>
          <w:numId w:val="5"/>
        </w:numPr>
      </w:pPr>
      <w:r>
        <w:t>Met Police:</w:t>
      </w:r>
      <w:r>
        <w:tab/>
      </w:r>
      <w:r>
        <w:tab/>
      </w:r>
      <w:r>
        <w:tab/>
      </w:r>
      <w:r w:rsidR="00AB4EE2">
        <w:t>-</w:t>
      </w:r>
      <w:r>
        <w:t>49</w:t>
      </w:r>
      <w:r w:rsidR="003635A0">
        <w:t>.09</w:t>
      </w:r>
      <w:r>
        <w:t>%</w:t>
      </w:r>
    </w:p>
    <w:p w:rsidR="00A73645" w:rsidRDefault="00A73645" w:rsidP="00A73645">
      <w:pPr>
        <w:pStyle w:val="ListParagraph"/>
        <w:numPr>
          <w:ilvl w:val="0"/>
          <w:numId w:val="5"/>
        </w:numPr>
      </w:pPr>
      <w:r>
        <w:t>Merseyside:</w:t>
      </w:r>
      <w:r>
        <w:tab/>
      </w:r>
      <w:r>
        <w:tab/>
      </w:r>
      <w:r>
        <w:tab/>
      </w:r>
      <w:r w:rsidR="00AB4EE2">
        <w:t>-</w:t>
      </w:r>
      <w:r>
        <w:t>31</w:t>
      </w:r>
      <w:r w:rsidR="003635A0">
        <w:t>.41</w:t>
      </w:r>
      <w:r>
        <w:t>%</w:t>
      </w:r>
    </w:p>
    <w:p w:rsidR="00A73645" w:rsidRDefault="00A73645" w:rsidP="00A73645">
      <w:pPr>
        <w:pStyle w:val="ListParagraph"/>
        <w:numPr>
          <w:ilvl w:val="0"/>
          <w:numId w:val="5"/>
        </w:numPr>
      </w:pPr>
      <w:r>
        <w:t>Essex:</w:t>
      </w:r>
      <w:r>
        <w:tab/>
      </w:r>
      <w:r>
        <w:tab/>
      </w:r>
      <w:r>
        <w:tab/>
      </w:r>
      <w:r>
        <w:tab/>
      </w:r>
      <w:r w:rsidR="00AB4EE2">
        <w:t>-</w:t>
      </w:r>
      <w:r>
        <w:t>28.5</w:t>
      </w:r>
      <w:r w:rsidR="003635A0">
        <w:t>4</w:t>
      </w:r>
      <w:r>
        <w:t>%</w:t>
      </w:r>
    </w:p>
    <w:p w:rsidR="00A73645" w:rsidRDefault="00A73645" w:rsidP="00A73645">
      <w:pPr>
        <w:pStyle w:val="ListParagraph"/>
        <w:numPr>
          <w:ilvl w:val="0"/>
          <w:numId w:val="5"/>
        </w:numPr>
      </w:pPr>
      <w:r>
        <w:t>Cumbria:</w:t>
      </w:r>
      <w:r>
        <w:tab/>
      </w:r>
      <w:r>
        <w:tab/>
      </w:r>
      <w:r>
        <w:tab/>
      </w:r>
      <w:r w:rsidR="00AB4EE2">
        <w:t>-</w:t>
      </w:r>
      <w:r>
        <w:t>22.5</w:t>
      </w:r>
      <w:r w:rsidR="003635A0">
        <w:t>2</w:t>
      </w:r>
      <w:r>
        <w:t>%</w:t>
      </w:r>
    </w:p>
    <w:p w:rsidR="00A73645" w:rsidRDefault="003635A0" w:rsidP="00A73645">
      <w:pPr>
        <w:pStyle w:val="ListParagraph"/>
        <w:numPr>
          <w:ilvl w:val="0"/>
          <w:numId w:val="5"/>
        </w:numPr>
      </w:pPr>
      <w:r>
        <w:t>Warwickshire:</w:t>
      </w:r>
      <w:r>
        <w:tab/>
      </w:r>
      <w:r>
        <w:tab/>
      </w:r>
      <w:r>
        <w:tab/>
      </w:r>
      <w:r w:rsidR="00AB4EE2">
        <w:t>-</w:t>
      </w:r>
      <w:r>
        <w:t>22.46</w:t>
      </w:r>
      <w:r w:rsidR="00A73645">
        <w:t>%</w:t>
      </w:r>
    </w:p>
    <w:p w:rsidR="00A73645" w:rsidRDefault="00A73645" w:rsidP="00A73645">
      <w:pPr>
        <w:pStyle w:val="ListParagraph"/>
        <w:numPr>
          <w:ilvl w:val="0"/>
          <w:numId w:val="5"/>
        </w:numPr>
      </w:pPr>
      <w:r>
        <w:t>Cambridgeshire:</w:t>
      </w:r>
      <w:r>
        <w:tab/>
      </w:r>
      <w:r>
        <w:tab/>
      </w:r>
      <w:r w:rsidR="00AB4EE2">
        <w:t>-</w:t>
      </w:r>
      <w:r>
        <w:t>21</w:t>
      </w:r>
      <w:r w:rsidR="003635A0">
        <w:t>.05</w:t>
      </w:r>
      <w:r>
        <w:t>%</w:t>
      </w:r>
    </w:p>
    <w:p w:rsidR="00A73645" w:rsidRDefault="003635A0" w:rsidP="00A73645">
      <w:pPr>
        <w:pStyle w:val="ListParagraph"/>
        <w:numPr>
          <w:ilvl w:val="0"/>
          <w:numId w:val="5"/>
        </w:numPr>
      </w:pPr>
      <w:r>
        <w:t>Hertfordshire:</w:t>
      </w:r>
      <w:r>
        <w:tab/>
      </w:r>
      <w:r>
        <w:tab/>
      </w:r>
      <w:r>
        <w:tab/>
      </w:r>
      <w:r w:rsidR="00AB4EE2">
        <w:t>-</w:t>
      </w:r>
      <w:r>
        <w:t>20.99</w:t>
      </w:r>
      <w:r w:rsidR="00A73645">
        <w:t>%</w:t>
      </w:r>
    </w:p>
    <w:p w:rsidR="00A73645" w:rsidRDefault="003635A0" w:rsidP="00A73645">
      <w:pPr>
        <w:pStyle w:val="ListParagraph"/>
        <w:numPr>
          <w:ilvl w:val="0"/>
          <w:numId w:val="5"/>
        </w:numPr>
      </w:pPr>
      <w:r>
        <w:t>Northamptonshire:</w:t>
      </w:r>
      <w:r>
        <w:tab/>
      </w:r>
      <w:r>
        <w:tab/>
      </w:r>
      <w:r w:rsidR="00AB4EE2">
        <w:t>-</w:t>
      </w:r>
      <w:r>
        <w:t>20.73</w:t>
      </w:r>
      <w:r w:rsidR="00A73645">
        <w:t>%</w:t>
      </w:r>
    </w:p>
    <w:p w:rsidR="00DC69D8" w:rsidRDefault="00DE6A5A" w:rsidP="00DE6A5A">
      <w:r>
        <w:t xml:space="preserve">The </w:t>
      </w:r>
      <w:r w:rsidR="0086692A">
        <w:t>majority of these forces are currently run by Conservative P</w:t>
      </w:r>
      <w:r w:rsidR="007E34EB">
        <w:t>olice and Crime Commissioners; namely the</w:t>
      </w:r>
      <w:r w:rsidR="00536811">
        <w:t xml:space="preserve"> </w:t>
      </w:r>
      <w:r w:rsidR="0086692A">
        <w:t>Met Police, Essex, Cumbria, Cambridgeshire, Her</w:t>
      </w:r>
      <w:r w:rsidR="00536811">
        <w:t>tfordshire and Northamptonshire</w:t>
      </w:r>
      <w:r w:rsidR="0086692A">
        <w:t xml:space="preserve">. </w:t>
      </w:r>
      <w:r w:rsidR="00013BA4">
        <w:t xml:space="preserve">As we identify below, </w:t>
      </w:r>
      <w:r w:rsidR="00536811">
        <w:t xml:space="preserve">the two </w:t>
      </w:r>
      <w:r w:rsidR="00013BA4">
        <w:t>forces</w:t>
      </w:r>
      <w:r w:rsidR="007E34EB">
        <w:t xml:space="preserve"> in London and the three</w:t>
      </w:r>
      <w:r w:rsidR="00D27529">
        <w:t xml:space="preserve"> from the Eastern Region make up more than half of</w:t>
      </w:r>
      <w:r w:rsidR="0086692A">
        <w:t xml:space="preserve"> this top</w:t>
      </w:r>
      <w:r w:rsidR="00013BA4">
        <w:t xml:space="preserve"> cuts list.</w:t>
      </w:r>
    </w:p>
    <w:p w:rsidR="00DC69D8" w:rsidRDefault="00DC69D8">
      <w:r>
        <w:br w:type="page"/>
      </w:r>
    </w:p>
    <w:p w:rsidR="00543E39" w:rsidRPr="00543E39" w:rsidRDefault="00D615AB" w:rsidP="00543E39">
      <w:pPr>
        <w:rPr>
          <w:b/>
        </w:rPr>
      </w:pPr>
      <w:r>
        <w:rPr>
          <w:b/>
        </w:rPr>
        <w:t xml:space="preserve">3.6 </w:t>
      </w:r>
      <w:r w:rsidR="00543E39" w:rsidRPr="00543E39">
        <w:rPr>
          <w:b/>
        </w:rPr>
        <w:t>Forces that have increased PCSO numbers</w:t>
      </w:r>
    </w:p>
    <w:p w:rsidR="00A73645" w:rsidRDefault="00A73645" w:rsidP="00A73645">
      <w:r>
        <w:t>T</w:t>
      </w:r>
      <w:r w:rsidR="003635A0">
        <w:t xml:space="preserve">able A also shows that a small number of </w:t>
      </w:r>
      <w:r>
        <w:t>forces in England have increased PCSO numbers</w:t>
      </w:r>
      <w:r w:rsidR="00053ED8">
        <w:t xml:space="preserve"> by the following figures</w:t>
      </w:r>
      <w:r w:rsidR="003635A0">
        <w:t>:</w:t>
      </w:r>
    </w:p>
    <w:p w:rsidR="00A73645" w:rsidRDefault="00A73645" w:rsidP="00A73645">
      <w:pPr>
        <w:pStyle w:val="ListParagraph"/>
        <w:numPr>
          <w:ilvl w:val="0"/>
          <w:numId w:val="6"/>
        </w:numPr>
      </w:pPr>
      <w:r>
        <w:t>Wiltshire:</w:t>
      </w:r>
      <w:r>
        <w:tab/>
      </w:r>
      <w:r>
        <w:tab/>
      </w:r>
      <w:r>
        <w:tab/>
        <w:t>0.79%</w:t>
      </w:r>
    </w:p>
    <w:p w:rsidR="00A73645" w:rsidRDefault="00A73645" w:rsidP="00A73645">
      <w:pPr>
        <w:pStyle w:val="ListParagraph"/>
        <w:numPr>
          <w:ilvl w:val="0"/>
          <w:numId w:val="6"/>
        </w:numPr>
      </w:pPr>
      <w:r>
        <w:t>Leicestershire:</w:t>
      </w:r>
      <w:r>
        <w:tab/>
      </w:r>
      <w:r>
        <w:tab/>
      </w:r>
      <w:r>
        <w:tab/>
        <w:t>1.29%</w:t>
      </w:r>
    </w:p>
    <w:p w:rsidR="00A73645" w:rsidRDefault="00A73645" w:rsidP="00A73645">
      <w:pPr>
        <w:pStyle w:val="ListParagraph"/>
        <w:numPr>
          <w:ilvl w:val="0"/>
          <w:numId w:val="6"/>
        </w:numPr>
      </w:pPr>
      <w:r>
        <w:t>Nottinghamshire:</w:t>
      </w:r>
      <w:r>
        <w:tab/>
      </w:r>
      <w:r>
        <w:tab/>
        <w:t>8.96%</w:t>
      </w:r>
    </w:p>
    <w:p w:rsidR="00A73645" w:rsidRDefault="00A73645" w:rsidP="00A73645">
      <w:pPr>
        <w:pStyle w:val="ListParagraph"/>
        <w:numPr>
          <w:ilvl w:val="0"/>
          <w:numId w:val="6"/>
        </w:numPr>
      </w:pPr>
      <w:r>
        <w:t>Devon &amp; Cornwall:</w:t>
      </w:r>
      <w:r>
        <w:tab/>
      </w:r>
      <w:r>
        <w:tab/>
        <w:t>16.25%</w:t>
      </w:r>
    </w:p>
    <w:p w:rsidR="00543E39" w:rsidRPr="00AB4EE2" w:rsidRDefault="00D615AB" w:rsidP="00543E39">
      <w:pPr>
        <w:rPr>
          <w:b/>
        </w:rPr>
      </w:pPr>
      <w:r>
        <w:rPr>
          <w:b/>
        </w:rPr>
        <w:t xml:space="preserve">3.7 </w:t>
      </w:r>
      <w:r w:rsidR="00543E39" w:rsidRPr="00AB4EE2">
        <w:rPr>
          <w:b/>
        </w:rPr>
        <w:t>PCSO cuts by Region</w:t>
      </w:r>
    </w:p>
    <w:p w:rsidR="00543E39" w:rsidRDefault="00543E39" w:rsidP="00543E39">
      <w:r>
        <w:t xml:space="preserve">UNISON has also analysed the PCSO cuts in England by region. </w:t>
      </w:r>
      <w:r w:rsidRPr="00DE6A5A">
        <w:rPr>
          <w:b/>
        </w:rPr>
        <w:t>Table B</w:t>
      </w:r>
      <w:r>
        <w:t xml:space="preserve"> shows the following average cuts to PCSO numbers </w:t>
      </w:r>
      <w:r w:rsidR="00D615AB">
        <w:t xml:space="preserve">across forces in each </w:t>
      </w:r>
      <w:r>
        <w:t>Region (highest to lowest):</w:t>
      </w:r>
    </w:p>
    <w:p w:rsidR="00543E39" w:rsidRDefault="00543E39" w:rsidP="00543E39">
      <w:pPr>
        <w:pStyle w:val="ListParagraph"/>
        <w:numPr>
          <w:ilvl w:val="0"/>
          <w:numId w:val="8"/>
        </w:numPr>
      </w:pPr>
      <w:r>
        <w:t>London:</w:t>
      </w:r>
      <w:r>
        <w:tab/>
      </w:r>
      <w:r>
        <w:tab/>
      </w:r>
      <w:r>
        <w:tab/>
      </w:r>
      <w:r w:rsidR="00AB4EE2">
        <w:t>-</w:t>
      </w:r>
      <w:r>
        <w:t>49.33%</w:t>
      </w:r>
    </w:p>
    <w:p w:rsidR="00543E39" w:rsidRDefault="00543E39" w:rsidP="00543E39">
      <w:pPr>
        <w:pStyle w:val="ListParagraph"/>
        <w:numPr>
          <w:ilvl w:val="0"/>
          <w:numId w:val="8"/>
        </w:numPr>
      </w:pPr>
      <w:r>
        <w:t>Eastern:</w:t>
      </w:r>
      <w:r>
        <w:tab/>
      </w:r>
      <w:r>
        <w:tab/>
      </w:r>
      <w:r>
        <w:tab/>
      </w:r>
      <w:r w:rsidR="00AB4EE2">
        <w:t>-</w:t>
      </w:r>
      <w:r>
        <w:t>18.11%</w:t>
      </w:r>
    </w:p>
    <w:p w:rsidR="00543E39" w:rsidRDefault="00543E39" w:rsidP="00543E39">
      <w:pPr>
        <w:pStyle w:val="ListParagraph"/>
        <w:numPr>
          <w:ilvl w:val="0"/>
          <w:numId w:val="8"/>
        </w:numPr>
      </w:pPr>
      <w:r>
        <w:t xml:space="preserve">West Midlands: </w:t>
      </w:r>
      <w:r>
        <w:tab/>
      </w:r>
      <w:r>
        <w:tab/>
      </w:r>
      <w:r w:rsidR="00AB4EE2">
        <w:t>-</w:t>
      </w:r>
      <w:r>
        <w:t>17.27%</w:t>
      </w:r>
    </w:p>
    <w:p w:rsidR="00543E39" w:rsidRDefault="00E22BC1" w:rsidP="00543E39">
      <w:pPr>
        <w:pStyle w:val="ListParagraph"/>
        <w:numPr>
          <w:ilvl w:val="0"/>
          <w:numId w:val="8"/>
        </w:numPr>
      </w:pPr>
      <w:r>
        <w:t>North West:</w:t>
      </w:r>
      <w:r>
        <w:tab/>
      </w:r>
      <w:r>
        <w:tab/>
      </w:r>
      <w:r>
        <w:tab/>
      </w:r>
      <w:r w:rsidR="00AB4EE2">
        <w:t>-</w:t>
      </w:r>
      <w:r>
        <w:t>16.16%</w:t>
      </w:r>
    </w:p>
    <w:p w:rsidR="00E22BC1" w:rsidRDefault="00E22BC1" w:rsidP="00543E39">
      <w:pPr>
        <w:pStyle w:val="ListParagraph"/>
        <w:numPr>
          <w:ilvl w:val="0"/>
          <w:numId w:val="8"/>
        </w:numPr>
      </w:pPr>
      <w:r>
        <w:t>Yorkshire &amp; Humberside:</w:t>
      </w:r>
      <w:r>
        <w:tab/>
      </w:r>
      <w:r w:rsidR="00AB4EE2">
        <w:t>-</w:t>
      </w:r>
      <w:r>
        <w:t>9.28%</w:t>
      </w:r>
    </w:p>
    <w:p w:rsidR="00E22BC1" w:rsidRDefault="00E22BC1" w:rsidP="00543E39">
      <w:pPr>
        <w:pStyle w:val="ListParagraph"/>
        <w:numPr>
          <w:ilvl w:val="0"/>
          <w:numId w:val="8"/>
        </w:numPr>
      </w:pPr>
      <w:r>
        <w:t>North East:</w:t>
      </w:r>
      <w:r>
        <w:tab/>
      </w:r>
      <w:r>
        <w:tab/>
      </w:r>
      <w:r>
        <w:tab/>
      </w:r>
      <w:r w:rsidR="00AB4EE2">
        <w:t>-</w:t>
      </w:r>
      <w:r>
        <w:t>8.49%</w:t>
      </w:r>
    </w:p>
    <w:p w:rsidR="00E22BC1" w:rsidRDefault="00E22BC1" w:rsidP="00543E39">
      <w:pPr>
        <w:pStyle w:val="ListParagraph"/>
        <w:numPr>
          <w:ilvl w:val="0"/>
          <w:numId w:val="8"/>
        </w:numPr>
      </w:pPr>
      <w:r>
        <w:t>South East:</w:t>
      </w:r>
      <w:r>
        <w:tab/>
      </w:r>
      <w:r>
        <w:tab/>
      </w:r>
      <w:r>
        <w:tab/>
      </w:r>
      <w:r w:rsidR="00AB4EE2">
        <w:t>-</w:t>
      </w:r>
      <w:r>
        <w:t>6.21%</w:t>
      </w:r>
    </w:p>
    <w:p w:rsidR="00E22BC1" w:rsidRDefault="00E22BC1" w:rsidP="00543E39">
      <w:pPr>
        <w:pStyle w:val="ListParagraph"/>
        <w:numPr>
          <w:ilvl w:val="0"/>
          <w:numId w:val="8"/>
        </w:numPr>
      </w:pPr>
      <w:r>
        <w:t>South West:</w:t>
      </w:r>
      <w:r>
        <w:tab/>
      </w:r>
      <w:r>
        <w:tab/>
      </w:r>
      <w:r>
        <w:tab/>
      </w:r>
      <w:r w:rsidR="00AB4EE2">
        <w:t>-</w:t>
      </w:r>
      <w:r>
        <w:t>5.77%</w:t>
      </w:r>
    </w:p>
    <w:p w:rsidR="00E22BC1" w:rsidRDefault="00E22BC1" w:rsidP="00543E39">
      <w:pPr>
        <w:pStyle w:val="ListParagraph"/>
        <w:numPr>
          <w:ilvl w:val="0"/>
          <w:numId w:val="8"/>
        </w:numPr>
      </w:pPr>
      <w:r>
        <w:t>East Midlands:</w:t>
      </w:r>
      <w:r>
        <w:tab/>
      </w:r>
      <w:r>
        <w:tab/>
      </w:r>
      <w:r w:rsidR="00AB4EE2">
        <w:t>-</w:t>
      </w:r>
      <w:r>
        <w:t>2.31%</w:t>
      </w:r>
    </w:p>
    <w:p w:rsidR="00AB4EE2" w:rsidRDefault="00AB4EE2" w:rsidP="00543E39">
      <w:pPr>
        <w:pStyle w:val="ListParagraph"/>
        <w:numPr>
          <w:ilvl w:val="0"/>
          <w:numId w:val="8"/>
        </w:numPr>
      </w:pPr>
      <w:r>
        <w:t>English Region Average:</w:t>
      </w:r>
      <w:r>
        <w:tab/>
        <w:t>-22.65%</w:t>
      </w:r>
    </w:p>
    <w:p w:rsidR="00514078" w:rsidRDefault="00514078" w:rsidP="00514078">
      <w:r>
        <w:t xml:space="preserve">The gains in PCSO numbers in Nottinghamshire and Leicestershire have clearly contributed to the better showing for the East Midlands region in this table, as has the increase in </w:t>
      </w:r>
      <w:r w:rsidR="00D615AB">
        <w:t xml:space="preserve">PCSOs </w:t>
      </w:r>
      <w:r>
        <w:t>in Devon and Cornwall for the South West region.</w:t>
      </w:r>
    </w:p>
    <w:p w:rsidR="0066145E" w:rsidRDefault="0066145E"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DE6A5A" w:rsidRDefault="00DE6A5A" w:rsidP="00C8578F"/>
    <w:p w:rsidR="00175921" w:rsidRPr="00DC69D8" w:rsidRDefault="00175921" w:rsidP="00DC69D8">
      <w:pPr>
        <w:pStyle w:val="ListParagraph"/>
        <w:numPr>
          <w:ilvl w:val="0"/>
          <w:numId w:val="10"/>
        </w:numPr>
        <w:ind w:left="426" w:hanging="426"/>
        <w:rPr>
          <w:b/>
          <w:sz w:val="24"/>
          <w:szCs w:val="24"/>
        </w:rPr>
      </w:pPr>
      <w:r w:rsidRPr="00DC69D8">
        <w:rPr>
          <w:b/>
          <w:sz w:val="24"/>
          <w:szCs w:val="24"/>
        </w:rPr>
        <w:t>How the Cuts are Impacting on PCSOs:  Voices from the Frontline</w:t>
      </w:r>
    </w:p>
    <w:p w:rsidR="00514203" w:rsidRDefault="00175921" w:rsidP="00514203">
      <w:r>
        <w:t>In D</w:t>
      </w:r>
      <w:r w:rsidR="0055094F">
        <w:t>ecember 2013</w:t>
      </w:r>
      <w:r w:rsidR="00DC69D8">
        <w:t>,</w:t>
      </w:r>
      <w:r w:rsidR="0055094F">
        <w:t xml:space="preserve"> UNISON </w:t>
      </w:r>
      <w:r>
        <w:t>survey</w:t>
      </w:r>
      <w:r w:rsidR="0055094F">
        <w:t>ed</w:t>
      </w:r>
      <w:r>
        <w:t xml:space="preserve"> of all our PCSO members in forces across England and Wales</w:t>
      </w:r>
      <w:r w:rsidR="0055094F">
        <w:t xml:space="preserve"> about their experience of cuts to neighbourhood policing</w:t>
      </w:r>
      <w:r>
        <w:t xml:space="preserve">. </w:t>
      </w:r>
      <w:r w:rsidR="0055094F">
        <w:t>Nearly 1,900 PCSOs respond</w:t>
      </w:r>
      <w:r w:rsidR="00DC69D8">
        <w:t>ed to the on-line survey</w:t>
      </w:r>
      <w:proofErr w:type="gramStart"/>
      <w:r w:rsidR="00DC69D8">
        <w:t>;</w:t>
      </w:r>
      <w:proofErr w:type="gramEnd"/>
      <w:r w:rsidR="00DC69D8">
        <w:t xml:space="preserve"> almost</w:t>
      </w:r>
      <w:r w:rsidR="0055094F">
        <w:t xml:space="preserve"> 30% of UNISON’s total PCSO membership. The PCSOs who responded to the survey have sent the following very clear messages about the </w:t>
      </w:r>
      <w:proofErr w:type="gramStart"/>
      <w:r w:rsidR="0055094F">
        <w:t>damage which</w:t>
      </w:r>
      <w:proofErr w:type="gramEnd"/>
      <w:r w:rsidR="0055094F">
        <w:t xml:space="preserve"> the Government’s police cuts are inflicting on neighbourhood policing.</w:t>
      </w:r>
    </w:p>
    <w:p w:rsidR="00514203" w:rsidRPr="00514203" w:rsidRDefault="0055094F" w:rsidP="00514203">
      <w:pPr>
        <w:rPr>
          <w:b/>
        </w:rPr>
      </w:pPr>
      <w:r>
        <w:rPr>
          <w:b/>
        </w:rPr>
        <w:t xml:space="preserve">4.1 </w:t>
      </w:r>
      <w:r w:rsidR="00514203" w:rsidRPr="00514203">
        <w:rPr>
          <w:b/>
        </w:rPr>
        <w:t>Headline Results</w:t>
      </w:r>
    </w:p>
    <w:p w:rsidR="00514203" w:rsidRDefault="00AA3A03" w:rsidP="00514203">
      <w:r>
        <w:rPr>
          <w:noProof/>
          <w:lang w:eastAsia="en-GB"/>
        </w:rPr>
        <w:drawing>
          <wp:inline distT="0" distB="0" distL="0" distR="0">
            <wp:extent cx="5724525" cy="4352925"/>
            <wp:effectExtent l="19050" t="0" r="9525" b="0"/>
            <wp:docPr id="2" name="Picture 1" descr="PCSO survey Q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O survey Q10.JPG"/>
                    <pic:cNvPicPr/>
                  </pic:nvPicPr>
                  <pic:blipFill>
                    <a:blip r:embed="rId13" cstate="print"/>
                    <a:stretch>
                      <a:fillRect/>
                    </a:stretch>
                  </pic:blipFill>
                  <pic:spPr>
                    <a:xfrm>
                      <a:off x="0" y="0"/>
                      <a:ext cx="5724525" cy="4352925"/>
                    </a:xfrm>
                    <a:prstGeom prst="rect">
                      <a:avLst/>
                    </a:prstGeom>
                  </pic:spPr>
                </pic:pic>
              </a:graphicData>
            </a:graphic>
          </wp:inline>
        </w:drawing>
      </w:r>
    </w:p>
    <w:p w:rsidR="00514203" w:rsidRDefault="00514203" w:rsidP="00514203"/>
    <w:p w:rsidR="00514203" w:rsidRDefault="00514203" w:rsidP="00514203">
      <w:r>
        <w:rPr>
          <w:rFonts w:eastAsia="Calibri"/>
        </w:rPr>
        <w:t>We asked our PCSO members whether the neighbourhood policing teams in their force had been the subject of cuts in staff or resources. We re</w:t>
      </w:r>
      <w:r w:rsidR="006F46F1">
        <w:t>ceived 1,897 responses. Over 60</w:t>
      </w:r>
      <w:r>
        <w:t>%</w:t>
      </w:r>
      <w:r>
        <w:rPr>
          <w:rFonts w:eastAsia="Calibri"/>
        </w:rPr>
        <w:t xml:space="preserve"> said yes. </w:t>
      </w:r>
    </w:p>
    <w:p w:rsidR="00DC69D8" w:rsidRDefault="00514203" w:rsidP="00C8578F">
      <w:pPr>
        <w:rPr>
          <w:rFonts w:eastAsia="Calibri"/>
        </w:rPr>
      </w:pPr>
      <w:r>
        <w:rPr>
          <w:rFonts w:eastAsia="Calibri"/>
        </w:rPr>
        <w:t>Nearly 20% said they had not seen any cuts, however, some of these members added co</w:t>
      </w:r>
      <w:r>
        <w:t>mments indicating that they worked</w:t>
      </w:r>
      <w:r>
        <w:rPr>
          <w:rFonts w:eastAsia="Calibri"/>
        </w:rPr>
        <w:t xml:space="preserve"> in Wales and </w:t>
      </w:r>
      <w:r w:rsidR="0074724F">
        <w:rPr>
          <w:rFonts w:eastAsia="Calibri"/>
        </w:rPr>
        <w:t xml:space="preserve">that their forces </w:t>
      </w:r>
      <w:r>
        <w:rPr>
          <w:rFonts w:eastAsia="Calibri"/>
        </w:rPr>
        <w:t xml:space="preserve">had received funding from the Welsh Government to protect neighbourhood policing. Some who said no cuts were happening did so because they did not define ‘natural wastage’ and non-replacement of staff as a direct cut. </w:t>
      </w:r>
    </w:p>
    <w:p w:rsidR="00DC69D8" w:rsidRDefault="00DC69D8">
      <w:pPr>
        <w:rPr>
          <w:rFonts w:eastAsia="Calibri"/>
        </w:rPr>
      </w:pPr>
      <w:r>
        <w:rPr>
          <w:rFonts w:eastAsia="Calibri"/>
        </w:rPr>
        <w:br w:type="page"/>
      </w:r>
    </w:p>
    <w:p w:rsidR="00514203" w:rsidRPr="00514203" w:rsidRDefault="0055094F" w:rsidP="00C8578F">
      <w:pPr>
        <w:rPr>
          <w:b/>
        </w:rPr>
      </w:pPr>
      <w:r>
        <w:rPr>
          <w:b/>
        </w:rPr>
        <w:t xml:space="preserve">4.2 </w:t>
      </w:r>
      <w:r w:rsidR="00514203" w:rsidRPr="00514203">
        <w:rPr>
          <w:b/>
        </w:rPr>
        <w:t>The Experience of PCSOs</w:t>
      </w:r>
      <w:r w:rsidR="0074724F">
        <w:rPr>
          <w:b/>
        </w:rPr>
        <w:t xml:space="preserve"> in Detail</w:t>
      </w:r>
    </w:p>
    <w:p w:rsidR="00514203" w:rsidRDefault="00175921" w:rsidP="00514203">
      <w:r>
        <w:t xml:space="preserve">PCSOs responding to the survey were also asked to give more detail of how the cuts were </w:t>
      </w:r>
      <w:proofErr w:type="gramStart"/>
      <w:r>
        <w:t>impacting on</w:t>
      </w:r>
      <w:proofErr w:type="gramEnd"/>
      <w:r>
        <w:t xml:space="preserve"> their work in particular. </w:t>
      </w:r>
      <w:r w:rsidR="00514203">
        <w:rPr>
          <w:rFonts w:eastAsia="Calibri"/>
        </w:rPr>
        <w:t xml:space="preserve">Of </w:t>
      </w:r>
      <w:proofErr w:type="gramStart"/>
      <w:r w:rsidR="00514203">
        <w:rPr>
          <w:rFonts w:eastAsia="Calibri"/>
        </w:rPr>
        <w:t>those</w:t>
      </w:r>
      <w:proofErr w:type="gramEnd"/>
      <w:r w:rsidR="00514203">
        <w:rPr>
          <w:rFonts w:eastAsia="Calibri"/>
        </w:rPr>
        <w:t xml:space="preserve"> responding 923 membe</w:t>
      </w:r>
      <w:r w:rsidR="00514203">
        <w:t xml:space="preserve">rs provided </w:t>
      </w:r>
      <w:r w:rsidR="0074724F">
        <w:t xml:space="preserve">these more detailed </w:t>
      </w:r>
      <w:r w:rsidR="00514203">
        <w:t>comments about the effect of the cuts on neighbourhood policing in their</w:t>
      </w:r>
      <w:r w:rsidR="00514203">
        <w:rPr>
          <w:rFonts w:eastAsia="Calibri"/>
        </w:rPr>
        <w:t xml:space="preserve"> force. The comment</w:t>
      </w:r>
      <w:r w:rsidR="00514203">
        <w:t>s received</w:t>
      </w:r>
      <w:r w:rsidR="00DA521A">
        <w:t>,</w:t>
      </w:r>
      <w:r w:rsidR="00514203">
        <w:t xml:space="preserve"> paint</w:t>
      </w:r>
      <w:r w:rsidR="00514203">
        <w:rPr>
          <w:rFonts w:eastAsia="Calibri"/>
        </w:rPr>
        <w:t xml:space="preserve"> a </w:t>
      </w:r>
      <w:r w:rsidR="0074724F">
        <w:rPr>
          <w:rFonts w:eastAsia="Calibri"/>
        </w:rPr>
        <w:t xml:space="preserve">graphic </w:t>
      </w:r>
      <w:r w:rsidR="00514203">
        <w:rPr>
          <w:rFonts w:eastAsia="Calibri"/>
        </w:rPr>
        <w:t>picture of neighbourhood policing being increasingly stretched and under-resourced, with PCSO members no longer feeling that they are able to carry out their jobs properly.</w:t>
      </w:r>
    </w:p>
    <w:p w:rsidR="00175921" w:rsidRDefault="00175921" w:rsidP="00C8578F">
      <w:r>
        <w:t xml:space="preserve">We record here the heartfelt testimony from PCSOs from forces across England and Wales setting out their frustration and anger at the way in which the 20% cuts to neighbourhood policing have </w:t>
      </w:r>
      <w:proofErr w:type="gramStart"/>
      <w:r>
        <w:t>impacted on</w:t>
      </w:r>
      <w:proofErr w:type="gramEnd"/>
      <w:r>
        <w:t xml:space="preserve"> their ability to serve their communities as they were once able. The testimony explodes </w:t>
      </w:r>
      <w:proofErr w:type="gramStart"/>
      <w:r>
        <w:t>once and for all</w:t>
      </w:r>
      <w:proofErr w:type="gramEnd"/>
      <w:r>
        <w:t xml:space="preserve"> any illusion that police forces have been able to protect front line neighbourhood policing from significant damage due to the Government’s police cuts.</w:t>
      </w:r>
    </w:p>
    <w:p w:rsidR="00E6456E" w:rsidRPr="00F840A3" w:rsidRDefault="00E6456E" w:rsidP="00E6456E">
      <w:pPr>
        <w:rPr>
          <w:rFonts w:eastAsia="Calibri"/>
        </w:rPr>
      </w:pPr>
      <w:r>
        <w:rPr>
          <w:rFonts w:eastAsia="Calibri"/>
        </w:rPr>
        <w:t xml:space="preserve">One member commented: </w:t>
      </w:r>
    </w:p>
    <w:p w:rsidR="00E6456E" w:rsidRDefault="0074724F" w:rsidP="00E6456E">
      <w:pPr>
        <w:rPr>
          <w:rFonts w:eastAsia="Calibri"/>
          <w:i/>
        </w:rPr>
      </w:pPr>
      <w:r>
        <w:rPr>
          <w:rFonts w:eastAsia="Calibri"/>
          <w:i/>
        </w:rPr>
        <w:t>“I</w:t>
      </w:r>
      <w:r w:rsidR="00E6456E" w:rsidRPr="00F840A3">
        <w:rPr>
          <w:rFonts w:eastAsia="Calibri"/>
          <w:i/>
        </w:rPr>
        <w:t>f neighbourhood policing were a person, the cuts received would have been fatal”</w:t>
      </w:r>
    </w:p>
    <w:p w:rsidR="00862BAF" w:rsidRPr="00862BAF" w:rsidRDefault="00862BAF" w:rsidP="00E6456E">
      <w:pPr>
        <w:rPr>
          <w:rFonts w:eastAsia="Calibri"/>
        </w:rPr>
      </w:pPr>
      <w:r>
        <w:rPr>
          <w:rFonts w:eastAsia="Calibri"/>
        </w:rPr>
        <w:t>Another added:</w:t>
      </w:r>
    </w:p>
    <w:p w:rsidR="00E6456E" w:rsidRDefault="00862BAF" w:rsidP="00E6456E">
      <w:pPr>
        <w:rPr>
          <w:rFonts w:eastAsia="Calibri"/>
        </w:rPr>
      </w:pPr>
      <w:r>
        <w:rPr>
          <w:rFonts w:eastAsia="Calibri"/>
        </w:rPr>
        <w:t xml:space="preserve"> </w:t>
      </w:r>
      <w:r w:rsidR="00E6456E">
        <w:rPr>
          <w:rFonts w:eastAsia="Calibri"/>
        </w:rPr>
        <w:t>“</w:t>
      </w:r>
      <w:r w:rsidR="00E6456E" w:rsidRPr="00A564C4">
        <w:rPr>
          <w:rFonts w:eastAsia="Calibri"/>
          <w:i/>
        </w:rPr>
        <w:t>PCSOs have been asked</w:t>
      </w:r>
      <w:r w:rsidR="0074724F">
        <w:rPr>
          <w:rFonts w:eastAsia="Calibri"/>
          <w:i/>
        </w:rPr>
        <w:t xml:space="preserve"> to take voluntary redundancy; i</w:t>
      </w:r>
      <w:r w:rsidR="00E6456E" w:rsidRPr="00A564C4">
        <w:rPr>
          <w:rFonts w:eastAsia="Calibri"/>
          <w:i/>
        </w:rPr>
        <w:t xml:space="preserve">f numbers are not met then compulsory redundancies will follow. We also took a pay </w:t>
      </w:r>
      <w:proofErr w:type="gramStart"/>
      <w:r w:rsidR="00E6456E" w:rsidRPr="00A564C4">
        <w:rPr>
          <w:rFonts w:eastAsia="Calibri"/>
          <w:i/>
        </w:rPr>
        <w:t>cut two years ago which</w:t>
      </w:r>
      <w:proofErr w:type="gramEnd"/>
      <w:r w:rsidR="00E6456E" w:rsidRPr="00A564C4">
        <w:rPr>
          <w:rFonts w:eastAsia="Calibri"/>
          <w:i/>
        </w:rPr>
        <w:t xml:space="preserve"> saw my wage fall by £100 a month. I believe my force took every step to preserve our roles however yet more Government cuts in June forced us to take a hit</w:t>
      </w:r>
      <w:r w:rsidR="00E6456E">
        <w:rPr>
          <w:rFonts w:eastAsia="Calibri"/>
        </w:rPr>
        <w:t>.”</w:t>
      </w:r>
    </w:p>
    <w:p w:rsidR="00E6456E" w:rsidRDefault="00E6456E" w:rsidP="00E6456E">
      <w:pPr>
        <w:rPr>
          <w:rFonts w:eastAsia="Calibri"/>
        </w:rPr>
      </w:pPr>
      <w:r>
        <w:rPr>
          <w:rFonts w:eastAsia="Calibri"/>
        </w:rPr>
        <w:t xml:space="preserve">Many respondents drew attention to the impact </w:t>
      </w:r>
      <w:r w:rsidR="00862BAF">
        <w:rPr>
          <w:rFonts w:eastAsia="Calibri"/>
        </w:rPr>
        <w:t xml:space="preserve">on workload, stress and morale: </w:t>
      </w:r>
    </w:p>
    <w:p w:rsidR="00E6456E" w:rsidRDefault="00E6456E" w:rsidP="00E6456E">
      <w:pPr>
        <w:rPr>
          <w:i/>
        </w:rPr>
      </w:pPr>
      <w:r>
        <w:rPr>
          <w:rFonts w:eastAsia="Calibri"/>
        </w:rPr>
        <w:t>“</w:t>
      </w:r>
      <w:r w:rsidRPr="00A564C4">
        <w:rPr>
          <w:rFonts w:eastAsia="Calibri"/>
          <w:i/>
        </w:rPr>
        <w:t>Because of cuts in Council funding the number of PCSOs on my “sector” has been cut by 50%. On my own Safer Community Team, nu</w:t>
      </w:r>
      <w:r w:rsidR="00862BAF">
        <w:rPr>
          <w:rFonts w:eastAsia="Calibri"/>
          <w:i/>
        </w:rPr>
        <w:t xml:space="preserve">mbers have been cut from </w:t>
      </w:r>
      <w:proofErr w:type="gramStart"/>
      <w:r w:rsidR="00862BAF">
        <w:rPr>
          <w:rFonts w:eastAsia="Calibri"/>
          <w:i/>
        </w:rPr>
        <w:t>9</w:t>
      </w:r>
      <w:proofErr w:type="gramEnd"/>
      <w:r w:rsidR="00862BAF">
        <w:rPr>
          <w:rFonts w:eastAsia="Calibri"/>
          <w:i/>
        </w:rPr>
        <w:t xml:space="preserve"> to 2;</w:t>
      </w:r>
      <w:r w:rsidRPr="00A564C4">
        <w:rPr>
          <w:rFonts w:eastAsia="Calibri"/>
          <w:i/>
        </w:rPr>
        <w:t xml:space="preserve"> an 80% cut that makes it impossible to even staff our five shift system. All of the work we have done over the last decade is unravelling and we are powerless to stop it. Morale is at rock bottom.”</w:t>
      </w:r>
    </w:p>
    <w:p w:rsidR="00BC6C79" w:rsidRPr="00BC6C79" w:rsidRDefault="00BC6C79" w:rsidP="00E6456E">
      <w:pPr>
        <w:rPr>
          <w:rFonts w:eastAsia="Calibri"/>
        </w:rPr>
      </w:pPr>
      <w:r>
        <w:t xml:space="preserve">Here we set out the key </w:t>
      </w:r>
      <w:proofErr w:type="gramStart"/>
      <w:r>
        <w:t>headings which</w:t>
      </w:r>
      <w:proofErr w:type="gramEnd"/>
      <w:r>
        <w:t xml:space="preserve"> emerge from members’ testimony:</w:t>
      </w:r>
    </w:p>
    <w:p w:rsidR="00BC6C79" w:rsidRDefault="00BC6C79" w:rsidP="007D4BC2">
      <w:pPr>
        <w:pStyle w:val="ListParagraph"/>
        <w:numPr>
          <w:ilvl w:val="0"/>
          <w:numId w:val="3"/>
        </w:numPr>
      </w:pPr>
      <w:r>
        <w:t>Falling numbers of neighbourhood police officers and PCSOs</w:t>
      </w:r>
    </w:p>
    <w:p w:rsidR="00BC6C79" w:rsidRDefault="00BC6C79" w:rsidP="007D4BC2">
      <w:pPr>
        <w:pStyle w:val="ListParagraph"/>
        <w:numPr>
          <w:ilvl w:val="0"/>
          <w:numId w:val="3"/>
        </w:numPr>
      </w:pPr>
      <w:r>
        <w:t>Detrimental changes to overall resourcing for neighbourhood policing</w:t>
      </w:r>
    </w:p>
    <w:p w:rsidR="00BC6C79" w:rsidRDefault="00BC6C79" w:rsidP="007D4BC2">
      <w:pPr>
        <w:pStyle w:val="ListParagraph"/>
        <w:numPr>
          <w:ilvl w:val="0"/>
          <w:numId w:val="3"/>
        </w:numPr>
      </w:pPr>
      <w:r>
        <w:t>PCSOs having to cover much larger beats and more lone working</w:t>
      </w:r>
    </w:p>
    <w:p w:rsidR="00BC6C79" w:rsidRDefault="00BC6C79" w:rsidP="007D4BC2">
      <w:pPr>
        <w:pStyle w:val="ListParagraph"/>
        <w:numPr>
          <w:ilvl w:val="0"/>
          <w:numId w:val="3"/>
        </w:numPr>
      </w:pPr>
      <w:r>
        <w:t>Frustration that PCSOs can no longer provide the service to communities they want to</w:t>
      </w:r>
    </w:p>
    <w:p w:rsidR="00BC6C79" w:rsidRDefault="00BC6C79" w:rsidP="007D4BC2">
      <w:pPr>
        <w:pStyle w:val="ListParagraph"/>
        <w:numPr>
          <w:ilvl w:val="0"/>
          <w:numId w:val="3"/>
        </w:numPr>
      </w:pPr>
      <w:r>
        <w:t>Cuts to transport, equipment, buildings and uniform</w:t>
      </w:r>
    </w:p>
    <w:p w:rsidR="00E6456E" w:rsidRDefault="00E6456E" w:rsidP="00E6456E">
      <w:pPr>
        <w:rPr>
          <w:rFonts w:eastAsia="Calibri"/>
        </w:rPr>
      </w:pPr>
    </w:p>
    <w:p w:rsidR="00862BAF" w:rsidRDefault="00862BAF" w:rsidP="00E6456E">
      <w:pPr>
        <w:rPr>
          <w:rFonts w:eastAsia="Calibri"/>
          <w:b/>
        </w:rPr>
      </w:pPr>
    </w:p>
    <w:p w:rsidR="00862BAF" w:rsidRDefault="00862BAF" w:rsidP="00E6456E">
      <w:pPr>
        <w:rPr>
          <w:rFonts w:eastAsia="Calibri"/>
          <w:b/>
        </w:rPr>
      </w:pPr>
    </w:p>
    <w:p w:rsidR="007573E4" w:rsidRDefault="007573E4" w:rsidP="00E6456E">
      <w:pPr>
        <w:rPr>
          <w:rFonts w:eastAsia="Calibri"/>
          <w:b/>
        </w:rPr>
      </w:pPr>
    </w:p>
    <w:p w:rsidR="00E6456E" w:rsidRPr="00A564C4" w:rsidRDefault="00862BAF" w:rsidP="00E6456E">
      <w:pPr>
        <w:rPr>
          <w:rFonts w:eastAsia="Calibri"/>
          <w:b/>
        </w:rPr>
      </w:pPr>
      <w:r>
        <w:rPr>
          <w:rFonts w:eastAsia="Calibri"/>
          <w:b/>
        </w:rPr>
        <w:t xml:space="preserve">4.2.1 </w:t>
      </w:r>
      <w:r w:rsidR="00E6456E">
        <w:rPr>
          <w:rFonts w:eastAsia="Calibri"/>
          <w:b/>
        </w:rPr>
        <w:t>Falling numbers</w:t>
      </w:r>
      <w:r w:rsidR="00BC6C79">
        <w:rPr>
          <w:b/>
        </w:rPr>
        <w:t xml:space="preserve"> of Ne</w:t>
      </w:r>
      <w:r w:rsidR="00A377DC">
        <w:rPr>
          <w:b/>
        </w:rPr>
        <w:t xml:space="preserve">ighbourhood Police Officers, </w:t>
      </w:r>
      <w:r w:rsidR="00BC6C79">
        <w:rPr>
          <w:b/>
        </w:rPr>
        <w:t>PCSOs</w:t>
      </w:r>
      <w:r w:rsidR="00A377DC">
        <w:rPr>
          <w:b/>
        </w:rPr>
        <w:t xml:space="preserve"> and Administrative Support</w:t>
      </w:r>
    </w:p>
    <w:p w:rsidR="00E6456E" w:rsidRPr="005D239C" w:rsidRDefault="00E6456E" w:rsidP="00E6456E">
      <w:pPr>
        <w:rPr>
          <w:rFonts w:eastAsia="Calibri"/>
        </w:rPr>
      </w:pPr>
      <w:r>
        <w:rPr>
          <w:rFonts w:eastAsia="Calibri"/>
        </w:rPr>
        <w:t xml:space="preserve">634 respondents said that falling numbers in the </w:t>
      </w:r>
      <w:proofErr w:type="gramStart"/>
      <w:r w:rsidR="00862BAF">
        <w:rPr>
          <w:rFonts w:eastAsia="Calibri"/>
        </w:rPr>
        <w:t>neighbourhood policing</w:t>
      </w:r>
      <w:proofErr w:type="gramEnd"/>
      <w:r w:rsidR="00862BAF">
        <w:rPr>
          <w:rFonts w:eastAsia="Calibri"/>
        </w:rPr>
        <w:t xml:space="preserve"> </w:t>
      </w:r>
      <w:r>
        <w:rPr>
          <w:rFonts w:eastAsia="Calibri"/>
        </w:rPr>
        <w:t xml:space="preserve">workforce was the biggest impact of the cuts. </w:t>
      </w:r>
      <w:proofErr w:type="gramStart"/>
      <w:r>
        <w:rPr>
          <w:rFonts w:eastAsia="Calibri"/>
        </w:rPr>
        <w:t>168</w:t>
      </w:r>
      <w:proofErr w:type="gramEnd"/>
      <w:r>
        <w:rPr>
          <w:rFonts w:eastAsia="Calibri"/>
        </w:rPr>
        <w:t xml:space="preserve"> cited fewer staff in general. </w:t>
      </w:r>
      <w:proofErr w:type="gramStart"/>
      <w:r>
        <w:rPr>
          <w:rFonts w:eastAsia="Calibri"/>
        </w:rPr>
        <w:t>217</w:t>
      </w:r>
      <w:proofErr w:type="gramEnd"/>
      <w:r>
        <w:rPr>
          <w:rFonts w:eastAsia="Calibri"/>
        </w:rPr>
        <w:t xml:space="preserve"> respondents said Police Officers and PCSOs were not being replaced when posts became vacant. </w:t>
      </w:r>
      <w:proofErr w:type="gramStart"/>
      <w:r>
        <w:rPr>
          <w:rFonts w:eastAsia="Calibri"/>
        </w:rPr>
        <w:t>140</w:t>
      </w:r>
      <w:proofErr w:type="gramEnd"/>
      <w:r>
        <w:rPr>
          <w:rFonts w:eastAsia="Calibri"/>
        </w:rPr>
        <w:t xml:space="preserve"> said Police Officer numbers were falling. </w:t>
      </w:r>
      <w:proofErr w:type="gramStart"/>
      <w:r>
        <w:rPr>
          <w:rFonts w:eastAsia="Calibri"/>
        </w:rPr>
        <w:t>109</w:t>
      </w:r>
      <w:proofErr w:type="gramEnd"/>
      <w:r>
        <w:rPr>
          <w:rFonts w:eastAsia="Calibri"/>
        </w:rPr>
        <w:t xml:space="preserve"> said that PCSO numbers were falling or being made redundant. </w:t>
      </w:r>
      <w:r w:rsidR="00862BAF">
        <w:rPr>
          <w:rFonts w:eastAsia="Calibri"/>
        </w:rPr>
        <w:t>Members commented as follows:</w:t>
      </w:r>
    </w:p>
    <w:p w:rsidR="00E6456E" w:rsidRPr="00776002" w:rsidRDefault="00E6456E" w:rsidP="00E6456E">
      <w:pPr>
        <w:rPr>
          <w:rFonts w:eastAsia="Calibri"/>
          <w:i/>
        </w:rPr>
      </w:pPr>
      <w:r w:rsidRPr="00776002">
        <w:rPr>
          <w:rFonts w:eastAsia="Calibri"/>
          <w:i/>
        </w:rPr>
        <w:t xml:space="preserve"> “Cuts are ongoing in all areas and at times it is difficult to keep track of which departments are being cut. We all work as one large team so if one particular department has cuts then that will have a knock on effect on other departments.”</w:t>
      </w:r>
    </w:p>
    <w:p w:rsidR="00E6456E" w:rsidRPr="00776002" w:rsidRDefault="00862BAF" w:rsidP="00E6456E">
      <w:pPr>
        <w:rPr>
          <w:rFonts w:eastAsia="Calibri"/>
          <w:i/>
        </w:rPr>
      </w:pPr>
      <w:r>
        <w:rPr>
          <w:rFonts w:eastAsia="Calibri"/>
          <w:i/>
        </w:rPr>
        <w:t>“We now have l</w:t>
      </w:r>
      <w:r w:rsidR="00E6456E" w:rsidRPr="00776002">
        <w:rPr>
          <w:rFonts w:eastAsia="Calibri"/>
          <w:i/>
        </w:rPr>
        <w:t>ess staff and higher expectations from the public that cannot be met.”</w:t>
      </w:r>
    </w:p>
    <w:p w:rsidR="00E6456E" w:rsidRPr="00776002" w:rsidRDefault="00E6456E" w:rsidP="00E6456E">
      <w:pPr>
        <w:rPr>
          <w:rFonts w:eastAsia="Calibri"/>
          <w:i/>
        </w:rPr>
      </w:pPr>
      <w:r w:rsidRPr="00776002">
        <w:rPr>
          <w:rFonts w:eastAsia="Calibri"/>
          <w:b/>
          <w:i/>
        </w:rPr>
        <w:t>“</w:t>
      </w:r>
      <w:r w:rsidRPr="00776002">
        <w:rPr>
          <w:rFonts w:eastAsia="Calibri"/>
          <w:i/>
        </w:rPr>
        <w:t>My N</w:t>
      </w:r>
      <w:r w:rsidR="00862BAF">
        <w:rPr>
          <w:rFonts w:eastAsia="Calibri"/>
          <w:i/>
        </w:rPr>
        <w:t xml:space="preserve">eighbourhood </w:t>
      </w:r>
      <w:r w:rsidRPr="00776002">
        <w:rPr>
          <w:rFonts w:eastAsia="Calibri"/>
          <w:i/>
        </w:rPr>
        <w:t>P</w:t>
      </w:r>
      <w:r w:rsidR="00862BAF">
        <w:rPr>
          <w:rFonts w:eastAsia="Calibri"/>
          <w:i/>
        </w:rPr>
        <w:t xml:space="preserve">olicing Team </w:t>
      </w:r>
      <w:r w:rsidRPr="00776002">
        <w:rPr>
          <w:rFonts w:eastAsia="Calibri"/>
          <w:i/>
        </w:rPr>
        <w:t>is currently under threat of a 25% staff cut due to withdrawal of funding”</w:t>
      </w:r>
    </w:p>
    <w:p w:rsidR="00E6456E" w:rsidRPr="00776002" w:rsidRDefault="00E6456E" w:rsidP="00E6456E">
      <w:pPr>
        <w:rPr>
          <w:rFonts w:eastAsia="Calibri"/>
          <w:i/>
        </w:rPr>
      </w:pPr>
      <w:r w:rsidRPr="00776002">
        <w:rPr>
          <w:rFonts w:eastAsia="Calibri"/>
          <w:i/>
        </w:rPr>
        <w:t xml:space="preserve">“At times there are very few officers on the street due to cuts. Struggle to deal with all the jobs that get called in.” </w:t>
      </w:r>
    </w:p>
    <w:p w:rsidR="00E6456E" w:rsidRPr="00A564C4" w:rsidRDefault="00E6456E" w:rsidP="00E6456E">
      <w:pPr>
        <w:rPr>
          <w:rFonts w:eastAsia="Calibri"/>
          <w:i/>
        </w:rPr>
      </w:pPr>
      <w:r w:rsidRPr="00A564C4">
        <w:rPr>
          <w:rFonts w:eastAsia="Calibri"/>
          <w:i/>
        </w:rPr>
        <w:t>“The team I am on has reduced in size over the last couple of years. It is hard to get resources now for instance – school resources.”</w:t>
      </w:r>
    </w:p>
    <w:p w:rsidR="00E6456E" w:rsidRDefault="00E6456E" w:rsidP="00E6456E">
      <w:pPr>
        <w:rPr>
          <w:rFonts w:eastAsia="Calibri"/>
          <w:i/>
        </w:rPr>
      </w:pPr>
      <w:r w:rsidRPr="00A564C4">
        <w:rPr>
          <w:rFonts w:eastAsia="Calibri"/>
          <w:i/>
        </w:rPr>
        <w:t>“Less P</w:t>
      </w:r>
      <w:r w:rsidR="00862BAF">
        <w:rPr>
          <w:rFonts w:eastAsia="Calibri"/>
          <w:i/>
        </w:rPr>
        <w:t xml:space="preserve">olice </w:t>
      </w:r>
      <w:r w:rsidRPr="00A564C4">
        <w:rPr>
          <w:rFonts w:eastAsia="Calibri"/>
          <w:i/>
        </w:rPr>
        <w:t>C</w:t>
      </w:r>
      <w:r w:rsidR="00862BAF">
        <w:rPr>
          <w:rFonts w:eastAsia="Calibri"/>
          <w:i/>
        </w:rPr>
        <w:t>onstable</w:t>
      </w:r>
      <w:r w:rsidRPr="00A564C4">
        <w:rPr>
          <w:rFonts w:eastAsia="Calibri"/>
          <w:i/>
        </w:rPr>
        <w:t>s and the area being bigger to manage”</w:t>
      </w:r>
    </w:p>
    <w:p w:rsidR="00E6456E" w:rsidRPr="00A564C4" w:rsidRDefault="00E6456E" w:rsidP="00E6456E">
      <w:pPr>
        <w:rPr>
          <w:rFonts w:eastAsia="Calibri"/>
          <w:i/>
        </w:rPr>
      </w:pPr>
      <w:r>
        <w:rPr>
          <w:rFonts w:eastAsia="Calibri"/>
          <w:i/>
        </w:rPr>
        <w:t xml:space="preserve">“There have been cuts to Police Officers which have left PCSOs vulnerable in confrontational situations. This has meant that PCSOs have to deal with whatever comes their way with a shortfall in training”. </w:t>
      </w:r>
    </w:p>
    <w:p w:rsidR="00E6456E" w:rsidRDefault="00862BAF" w:rsidP="00E6456E">
      <w:pPr>
        <w:rPr>
          <w:rFonts w:eastAsia="Calibri"/>
          <w:i/>
        </w:rPr>
      </w:pPr>
      <w:r w:rsidRPr="00A564C4">
        <w:rPr>
          <w:rFonts w:eastAsia="Calibri"/>
          <w:i/>
        </w:rPr>
        <w:t xml:space="preserve"> </w:t>
      </w:r>
      <w:r w:rsidR="00E6456E" w:rsidRPr="00A564C4">
        <w:rPr>
          <w:rFonts w:eastAsia="Calibri"/>
          <w:i/>
        </w:rPr>
        <w:t>“PCSOs who have left the constabulary have not been replaced. This has drastically reduced the numbers over the last five years. PCSOs are spoken of as a ‘dying breed’ by their C</w:t>
      </w:r>
      <w:r w:rsidR="00A377DC">
        <w:rPr>
          <w:rFonts w:eastAsia="Calibri"/>
          <w:i/>
        </w:rPr>
        <w:t xml:space="preserve">ommunity </w:t>
      </w:r>
      <w:r w:rsidR="00E6456E" w:rsidRPr="00A564C4">
        <w:rPr>
          <w:rFonts w:eastAsia="Calibri"/>
          <w:i/>
        </w:rPr>
        <w:t>B</w:t>
      </w:r>
      <w:r w:rsidR="00A377DC">
        <w:rPr>
          <w:rFonts w:eastAsia="Calibri"/>
          <w:i/>
        </w:rPr>
        <w:t xml:space="preserve">eat </w:t>
      </w:r>
      <w:r w:rsidR="00E6456E" w:rsidRPr="00A564C4">
        <w:rPr>
          <w:rFonts w:eastAsia="Calibri"/>
          <w:i/>
        </w:rPr>
        <w:t>M</w:t>
      </w:r>
      <w:r w:rsidR="00A377DC">
        <w:rPr>
          <w:rFonts w:eastAsia="Calibri"/>
          <w:i/>
        </w:rPr>
        <w:t>anager</w:t>
      </w:r>
      <w:r w:rsidR="00E6456E" w:rsidRPr="00A564C4">
        <w:rPr>
          <w:rFonts w:eastAsia="Calibri"/>
          <w:i/>
        </w:rPr>
        <w:t>s.”</w:t>
      </w:r>
    </w:p>
    <w:p w:rsidR="00E6456E" w:rsidRPr="00A564C4" w:rsidRDefault="00A377DC" w:rsidP="00E6456E">
      <w:pPr>
        <w:rPr>
          <w:rFonts w:eastAsia="Calibri"/>
          <w:i/>
        </w:rPr>
      </w:pPr>
      <w:r>
        <w:rPr>
          <w:rFonts w:eastAsia="Calibri"/>
          <w:i/>
        </w:rPr>
        <w:t>“W</w:t>
      </w:r>
      <w:r w:rsidR="00E6456E">
        <w:rPr>
          <w:rFonts w:eastAsia="Calibri"/>
          <w:i/>
        </w:rPr>
        <w:t>e have lost 50% of our PCSOs”</w:t>
      </w:r>
    </w:p>
    <w:p w:rsidR="00E6456E" w:rsidRPr="00A564C4" w:rsidRDefault="00E6456E" w:rsidP="00E6456E">
      <w:pPr>
        <w:rPr>
          <w:rFonts w:eastAsia="Calibri"/>
        </w:rPr>
      </w:pPr>
      <w:proofErr w:type="gramStart"/>
      <w:r w:rsidRPr="00A564C4">
        <w:rPr>
          <w:rFonts w:eastAsia="Calibri"/>
        </w:rPr>
        <w:t>56</w:t>
      </w:r>
      <w:proofErr w:type="gramEnd"/>
      <w:r w:rsidRPr="00A564C4">
        <w:rPr>
          <w:rFonts w:eastAsia="Calibri"/>
        </w:rPr>
        <w:t xml:space="preserve"> noted cuts to PCSO support staff and admin staff with many saying it had a direct impact on their work. </w:t>
      </w:r>
      <w:r>
        <w:rPr>
          <w:rFonts w:eastAsia="Calibri"/>
        </w:rPr>
        <w:t xml:space="preserve">Many respondents said that increased amounts of administrative work for them led to less time doing their job. </w:t>
      </w:r>
    </w:p>
    <w:p w:rsidR="00E6456E" w:rsidRPr="00A564C4" w:rsidRDefault="00E6456E" w:rsidP="00E6456E">
      <w:pPr>
        <w:rPr>
          <w:rFonts w:eastAsia="Calibri"/>
          <w:i/>
        </w:rPr>
      </w:pPr>
      <w:r w:rsidRPr="00A564C4">
        <w:rPr>
          <w:rFonts w:eastAsia="Calibri"/>
          <w:i/>
        </w:rPr>
        <w:t>“Many of our back office functions have been cut and passed down to P</w:t>
      </w:r>
      <w:r w:rsidR="00A377DC">
        <w:rPr>
          <w:rFonts w:eastAsia="Calibri"/>
          <w:i/>
        </w:rPr>
        <w:t xml:space="preserve">olice </w:t>
      </w:r>
      <w:r w:rsidRPr="00A564C4">
        <w:rPr>
          <w:rFonts w:eastAsia="Calibri"/>
          <w:i/>
        </w:rPr>
        <w:t>C</w:t>
      </w:r>
      <w:r w:rsidR="00A377DC">
        <w:rPr>
          <w:rFonts w:eastAsia="Calibri"/>
          <w:i/>
        </w:rPr>
        <w:t xml:space="preserve">onstables </w:t>
      </w:r>
      <w:r w:rsidRPr="00A564C4">
        <w:rPr>
          <w:rFonts w:eastAsia="Calibri"/>
          <w:i/>
        </w:rPr>
        <w:t>and PCSOs so we have lost staff that would do most of the office work for us</w:t>
      </w:r>
      <w:r w:rsidR="00A377DC">
        <w:rPr>
          <w:rFonts w:eastAsia="Calibri"/>
          <w:i/>
        </w:rPr>
        <w:t>,</w:t>
      </w:r>
      <w:r w:rsidRPr="00A564C4">
        <w:rPr>
          <w:rFonts w:eastAsia="Calibri"/>
          <w:i/>
        </w:rPr>
        <w:t xml:space="preserve"> but now it</w:t>
      </w:r>
      <w:r w:rsidR="00A377DC">
        <w:rPr>
          <w:rFonts w:eastAsia="Calibri"/>
          <w:i/>
        </w:rPr>
        <w:t>’</w:t>
      </w:r>
      <w:r w:rsidRPr="00A564C4">
        <w:rPr>
          <w:rFonts w:eastAsia="Calibri"/>
          <w:i/>
        </w:rPr>
        <w:t xml:space="preserve">s down to the frontline to take up the slack. Yes, we have saved frontline numbers but they are busy doing paperwork.” </w:t>
      </w:r>
    </w:p>
    <w:p w:rsidR="00E6456E" w:rsidRPr="00A564C4" w:rsidRDefault="00E6456E" w:rsidP="00E6456E">
      <w:pPr>
        <w:rPr>
          <w:rFonts w:eastAsia="Calibri"/>
          <w:i/>
        </w:rPr>
      </w:pPr>
      <w:r w:rsidRPr="00A564C4">
        <w:rPr>
          <w:rFonts w:eastAsia="Calibri"/>
          <w:i/>
        </w:rPr>
        <w:t>“Lost 75% of our office team”</w:t>
      </w:r>
    </w:p>
    <w:p w:rsidR="007573E4" w:rsidRDefault="00E6456E" w:rsidP="00E6456E">
      <w:pPr>
        <w:rPr>
          <w:rFonts w:eastAsia="Calibri"/>
          <w:i/>
        </w:rPr>
      </w:pPr>
      <w:r w:rsidRPr="00A564C4">
        <w:rPr>
          <w:rFonts w:eastAsia="Calibri"/>
          <w:i/>
        </w:rPr>
        <w:t xml:space="preserve">“We have certainly felt the cuts from the back office staff. Crime prevention teams and other resources we use to use all the time have now gone and the pressure is then onto us to pick up the work left behind.” </w:t>
      </w:r>
    </w:p>
    <w:p w:rsidR="00E6456E" w:rsidRPr="009A4DEA" w:rsidRDefault="00A377DC" w:rsidP="00E6456E">
      <w:pPr>
        <w:rPr>
          <w:rFonts w:eastAsia="Calibri"/>
          <w:i/>
        </w:rPr>
      </w:pPr>
      <w:r>
        <w:rPr>
          <w:rFonts w:eastAsia="Calibri"/>
          <w:i/>
        </w:rPr>
        <w:t xml:space="preserve"> “M</w:t>
      </w:r>
      <w:r w:rsidR="00E6456E">
        <w:rPr>
          <w:rFonts w:eastAsia="Calibri"/>
          <w:i/>
        </w:rPr>
        <w:t xml:space="preserve">ost back office </w:t>
      </w:r>
      <w:proofErr w:type="gramStart"/>
      <w:r w:rsidR="00E6456E">
        <w:rPr>
          <w:rFonts w:eastAsia="Calibri"/>
          <w:i/>
        </w:rPr>
        <w:t>staff have</w:t>
      </w:r>
      <w:proofErr w:type="gramEnd"/>
      <w:r w:rsidR="00E6456E">
        <w:rPr>
          <w:rFonts w:eastAsia="Calibri"/>
          <w:i/>
        </w:rPr>
        <w:t xml:space="preserve"> been taken away. So PCSO’s spend less time in the community”</w:t>
      </w:r>
    </w:p>
    <w:p w:rsidR="00E6456E" w:rsidRDefault="009637E9" w:rsidP="00E6456E">
      <w:pPr>
        <w:rPr>
          <w:rFonts w:eastAsia="Calibri"/>
          <w:b/>
        </w:rPr>
      </w:pPr>
      <w:r>
        <w:rPr>
          <w:b/>
        </w:rPr>
        <w:t xml:space="preserve">4.2.2 </w:t>
      </w:r>
      <w:r w:rsidR="00BC6C79">
        <w:rPr>
          <w:b/>
        </w:rPr>
        <w:t>Detrimental changes to overall</w:t>
      </w:r>
      <w:r w:rsidR="00E6456E">
        <w:rPr>
          <w:rFonts w:eastAsia="Calibri"/>
          <w:b/>
        </w:rPr>
        <w:t xml:space="preserve"> resources for neighbourhood policing</w:t>
      </w:r>
    </w:p>
    <w:p w:rsidR="00E6456E" w:rsidRDefault="00E6456E" w:rsidP="00E6456E">
      <w:pPr>
        <w:rPr>
          <w:rFonts w:eastAsia="Calibri"/>
        </w:rPr>
      </w:pPr>
      <w:r w:rsidRPr="009A4DEA">
        <w:rPr>
          <w:rFonts w:eastAsia="Calibri"/>
        </w:rPr>
        <w:t>The most common response received as to the whether they had been affected by cuts was to report that neighbourhood policing was no longer receiving adequate resourcing – 2</w:t>
      </w:r>
      <w:r>
        <w:rPr>
          <w:rFonts w:eastAsia="Calibri"/>
        </w:rPr>
        <w:t>97</w:t>
      </w:r>
      <w:r w:rsidRPr="009A4DEA">
        <w:rPr>
          <w:rFonts w:eastAsia="Calibri"/>
        </w:rPr>
        <w:t xml:space="preserve"> </w:t>
      </w:r>
      <w:r>
        <w:rPr>
          <w:rFonts w:eastAsia="Calibri"/>
        </w:rPr>
        <w:t>commented to say this</w:t>
      </w:r>
      <w:r w:rsidRPr="009A4DEA">
        <w:rPr>
          <w:rFonts w:eastAsia="Calibri"/>
        </w:rPr>
        <w:t xml:space="preserve">. The most commonly cited reason was smaller teams, officers </w:t>
      </w:r>
      <w:proofErr w:type="gramStart"/>
      <w:r w:rsidRPr="009A4DEA">
        <w:rPr>
          <w:rFonts w:eastAsia="Calibri"/>
        </w:rPr>
        <w:t>being abstracted</w:t>
      </w:r>
      <w:proofErr w:type="gramEnd"/>
      <w:r w:rsidRPr="009A4DEA">
        <w:rPr>
          <w:rFonts w:eastAsia="Calibri"/>
        </w:rPr>
        <w:t xml:space="preserve"> for other operations and community beat manager posts no longer being staffed.  </w:t>
      </w:r>
    </w:p>
    <w:p w:rsidR="00E6456E" w:rsidRPr="000F3AA9" w:rsidRDefault="00E6456E" w:rsidP="00E6456E">
      <w:pPr>
        <w:rPr>
          <w:rFonts w:eastAsia="Calibri"/>
          <w:i/>
        </w:rPr>
      </w:pPr>
      <w:r>
        <w:rPr>
          <w:rFonts w:eastAsia="Calibri"/>
          <w:i/>
        </w:rPr>
        <w:t>“Neighbourhood policing has been stretched to its limit soon it will be non-existent.”</w:t>
      </w:r>
    </w:p>
    <w:p w:rsidR="00E6456E" w:rsidRPr="009A4DEA" w:rsidRDefault="00E6456E" w:rsidP="00E6456E">
      <w:pPr>
        <w:rPr>
          <w:rFonts w:eastAsia="Calibri"/>
          <w:i/>
        </w:rPr>
      </w:pPr>
      <w:r w:rsidRPr="009A4DEA">
        <w:rPr>
          <w:rFonts w:eastAsia="Calibri"/>
          <w:b/>
          <w:i/>
        </w:rPr>
        <w:t>“</w:t>
      </w:r>
      <w:r w:rsidRPr="009A4DEA">
        <w:rPr>
          <w:rFonts w:eastAsia="Calibri"/>
          <w:i/>
        </w:rPr>
        <w:t>Due to cuts</w:t>
      </w:r>
      <w:r w:rsidR="009637E9">
        <w:rPr>
          <w:rFonts w:eastAsia="Calibri"/>
          <w:i/>
        </w:rPr>
        <w:t>,</w:t>
      </w:r>
      <w:r w:rsidRPr="009A4DEA">
        <w:rPr>
          <w:rFonts w:eastAsia="Calibri"/>
          <w:i/>
        </w:rPr>
        <w:t xml:space="preserve"> structure of S</w:t>
      </w:r>
      <w:r w:rsidR="009637E9">
        <w:rPr>
          <w:rFonts w:eastAsia="Calibri"/>
          <w:i/>
        </w:rPr>
        <w:t xml:space="preserve">afer </w:t>
      </w:r>
      <w:r w:rsidRPr="009A4DEA">
        <w:rPr>
          <w:rFonts w:eastAsia="Calibri"/>
          <w:i/>
        </w:rPr>
        <w:t>C</w:t>
      </w:r>
      <w:r w:rsidR="009637E9">
        <w:rPr>
          <w:rFonts w:eastAsia="Calibri"/>
          <w:i/>
        </w:rPr>
        <w:t xml:space="preserve">ommunity </w:t>
      </w:r>
      <w:r w:rsidRPr="009A4DEA">
        <w:rPr>
          <w:rFonts w:eastAsia="Calibri"/>
          <w:i/>
        </w:rPr>
        <w:t>T</w:t>
      </w:r>
      <w:r w:rsidR="009637E9">
        <w:rPr>
          <w:rFonts w:eastAsia="Calibri"/>
          <w:i/>
        </w:rPr>
        <w:t>eam</w:t>
      </w:r>
      <w:r w:rsidR="008C3957">
        <w:rPr>
          <w:rFonts w:eastAsia="Calibri"/>
          <w:i/>
        </w:rPr>
        <w:t>s has</w:t>
      </w:r>
      <w:r w:rsidRPr="009A4DEA">
        <w:rPr>
          <w:rFonts w:eastAsia="Calibri"/>
          <w:i/>
        </w:rPr>
        <w:t xml:space="preserve"> changed. PCs can be sent anywhere now and no longer have any time to help deal with local community issues.”</w:t>
      </w:r>
    </w:p>
    <w:p w:rsidR="00E6456E" w:rsidRPr="009A4DEA" w:rsidRDefault="00E6456E" w:rsidP="00E6456E">
      <w:pPr>
        <w:rPr>
          <w:rFonts w:eastAsia="Calibri"/>
          <w:i/>
        </w:rPr>
      </w:pPr>
      <w:r w:rsidRPr="009A4DEA">
        <w:rPr>
          <w:rFonts w:eastAsia="Calibri"/>
          <w:i/>
        </w:rPr>
        <w:t>“Less officers dedicated to community policing and are just now response officers”</w:t>
      </w:r>
    </w:p>
    <w:p w:rsidR="00E6456E" w:rsidRPr="009A4DEA" w:rsidRDefault="00E6456E" w:rsidP="00E6456E">
      <w:pPr>
        <w:rPr>
          <w:rFonts w:eastAsia="Calibri"/>
          <w:i/>
        </w:rPr>
      </w:pPr>
      <w:r w:rsidRPr="009A4DEA">
        <w:rPr>
          <w:rFonts w:eastAsia="Calibri"/>
          <w:i/>
        </w:rPr>
        <w:t>“Crime prevention officers and practical resources have gone. Posts are not being filled when they become available”</w:t>
      </w:r>
    </w:p>
    <w:p w:rsidR="00E6456E" w:rsidRPr="009A4DEA" w:rsidRDefault="00E6456E" w:rsidP="00E6456E">
      <w:pPr>
        <w:rPr>
          <w:rFonts w:eastAsia="Calibri"/>
          <w:i/>
        </w:rPr>
      </w:pPr>
      <w:r w:rsidRPr="009A4DEA">
        <w:rPr>
          <w:rFonts w:eastAsia="Calibri"/>
          <w:i/>
        </w:rPr>
        <w:t>“We no longer have community beat officers.”</w:t>
      </w:r>
    </w:p>
    <w:p w:rsidR="00E6456E" w:rsidRPr="009A4DEA" w:rsidRDefault="00E6456E" w:rsidP="00E6456E">
      <w:pPr>
        <w:rPr>
          <w:rFonts w:eastAsia="Calibri"/>
          <w:i/>
        </w:rPr>
      </w:pPr>
      <w:r w:rsidRPr="009A4DEA">
        <w:rPr>
          <w:rFonts w:eastAsia="Calibri"/>
          <w:i/>
        </w:rPr>
        <w:t xml:space="preserve">“The amount of meetings at local level we can attend is now not common practice, thus losing trust and confidence. No overtime during peak times of year to discourage shoplifters, burglars and petty thieves.” </w:t>
      </w:r>
    </w:p>
    <w:p w:rsidR="00E6456E" w:rsidRDefault="00E6456E" w:rsidP="00E6456E">
      <w:pPr>
        <w:rPr>
          <w:rFonts w:eastAsia="Calibri"/>
          <w:i/>
        </w:rPr>
      </w:pPr>
      <w:r w:rsidRPr="009A4DEA">
        <w:rPr>
          <w:rFonts w:eastAsia="Calibri"/>
          <w:i/>
        </w:rPr>
        <w:t xml:space="preserve">“Staff </w:t>
      </w:r>
      <w:proofErr w:type="gramStart"/>
      <w:r w:rsidRPr="009A4DEA">
        <w:rPr>
          <w:rFonts w:eastAsia="Calibri"/>
          <w:i/>
        </w:rPr>
        <w:t>are</w:t>
      </w:r>
      <w:proofErr w:type="gramEnd"/>
      <w:r w:rsidRPr="009A4DEA">
        <w:rPr>
          <w:rFonts w:eastAsia="Calibri"/>
          <w:i/>
        </w:rPr>
        <w:t xml:space="preserve"> being abstracted for other operations. Not seen a PC on foot patrol in at least 2 years.”</w:t>
      </w:r>
    </w:p>
    <w:p w:rsidR="00E6456E" w:rsidRPr="009A4DEA" w:rsidRDefault="00E6456E" w:rsidP="00E6456E">
      <w:pPr>
        <w:rPr>
          <w:rFonts w:eastAsia="Calibri"/>
          <w:i/>
        </w:rPr>
      </w:pPr>
      <w:r>
        <w:rPr>
          <w:rFonts w:eastAsia="Calibri"/>
          <w:i/>
        </w:rPr>
        <w:t>“</w:t>
      </w:r>
      <w:r w:rsidRPr="009A4DEA">
        <w:rPr>
          <w:rFonts w:eastAsia="Calibri"/>
          <w:i/>
        </w:rPr>
        <w:t>The neighbourhood policing has gone and the role is completely different.</w:t>
      </w:r>
      <w:r>
        <w:rPr>
          <w:rFonts w:eastAsia="Calibri"/>
          <w:i/>
        </w:rPr>
        <w:t>”</w:t>
      </w:r>
      <w:r w:rsidRPr="009A4DEA">
        <w:rPr>
          <w:rFonts w:eastAsia="Calibri"/>
          <w:i/>
        </w:rPr>
        <w:t xml:space="preserve"> </w:t>
      </w:r>
    </w:p>
    <w:p w:rsidR="00E6456E" w:rsidRPr="009A4DEA" w:rsidRDefault="00E6456E" w:rsidP="00E6456E">
      <w:pPr>
        <w:rPr>
          <w:rFonts w:eastAsia="Calibri"/>
          <w:i/>
        </w:rPr>
      </w:pPr>
      <w:r>
        <w:rPr>
          <w:rFonts w:eastAsia="Calibri"/>
          <w:i/>
        </w:rPr>
        <w:t>“</w:t>
      </w:r>
      <w:r w:rsidRPr="009A4DEA">
        <w:rPr>
          <w:rFonts w:eastAsia="Calibri"/>
          <w:i/>
        </w:rPr>
        <w:t>Neighbourhood policing is being dissolved</w:t>
      </w:r>
      <w:r w:rsidR="009637E9">
        <w:rPr>
          <w:rFonts w:eastAsia="Calibri"/>
          <w:i/>
        </w:rPr>
        <w:t>.</w:t>
      </w:r>
      <w:r w:rsidRPr="009A4DEA">
        <w:rPr>
          <w:rFonts w:eastAsia="Calibri"/>
          <w:i/>
        </w:rPr>
        <w:t xml:space="preserve"> N</w:t>
      </w:r>
      <w:r w:rsidR="009637E9">
        <w:rPr>
          <w:rFonts w:eastAsia="Calibri"/>
          <w:i/>
        </w:rPr>
        <w:t xml:space="preserve">eighbourhood </w:t>
      </w:r>
      <w:r w:rsidRPr="009A4DEA">
        <w:rPr>
          <w:rFonts w:eastAsia="Calibri"/>
          <w:i/>
        </w:rPr>
        <w:t>P</w:t>
      </w:r>
      <w:r w:rsidR="009637E9">
        <w:rPr>
          <w:rFonts w:eastAsia="Calibri"/>
          <w:i/>
        </w:rPr>
        <w:t xml:space="preserve">olicing </w:t>
      </w:r>
      <w:r w:rsidRPr="009A4DEA">
        <w:rPr>
          <w:rFonts w:eastAsia="Calibri"/>
          <w:i/>
        </w:rPr>
        <w:t>T</w:t>
      </w:r>
      <w:r w:rsidR="009637E9">
        <w:rPr>
          <w:rFonts w:eastAsia="Calibri"/>
          <w:i/>
        </w:rPr>
        <w:t>eams</w:t>
      </w:r>
      <w:r w:rsidRPr="009A4DEA">
        <w:rPr>
          <w:rFonts w:eastAsia="Calibri"/>
          <w:i/>
        </w:rPr>
        <w:t xml:space="preserve"> are being stretched across the new 10 week shift pattern….there will not be enough staff on during shift and we will be covering other areas – losing our high visibility patrolling on our own beats.</w:t>
      </w:r>
      <w:r>
        <w:rPr>
          <w:rFonts w:eastAsia="Calibri"/>
          <w:i/>
        </w:rPr>
        <w:t>”</w:t>
      </w:r>
      <w:r w:rsidRPr="009A4DEA">
        <w:rPr>
          <w:rFonts w:eastAsia="Calibri"/>
          <w:i/>
        </w:rPr>
        <w:t xml:space="preserve">  </w:t>
      </w:r>
    </w:p>
    <w:p w:rsidR="00E6456E" w:rsidRPr="009A4DEA" w:rsidRDefault="00E6456E" w:rsidP="00E6456E">
      <w:pPr>
        <w:rPr>
          <w:rFonts w:eastAsia="Calibri"/>
          <w:i/>
        </w:rPr>
      </w:pPr>
      <w:r>
        <w:rPr>
          <w:rFonts w:eastAsia="Calibri"/>
          <w:i/>
        </w:rPr>
        <w:t>“</w:t>
      </w:r>
      <w:r w:rsidRPr="009A4DEA">
        <w:rPr>
          <w:rFonts w:eastAsia="Calibri"/>
          <w:i/>
        </w:rPr>
        <w:t>Neighbourhood policing has declined to a degree that it is a rarity to see a p</w:t>
      </w:r>
      <w:r w:rsidR="009637E9">
        <w:rPr>
          <w:rFonts w:eastAsia="Calibri"/>
          <w:i/>
        </w:rPr>
        <w:t>olice constable</w:t>
      </w:r>
      <w:r w:rsidRPr="009A4DEA">
        <w:rPr>
          <w:rFonts w:eastAsia="Calibri"/>
          <w:i/>
        </w:rPr>
        <w:t xml:space="preserve"> in the neighbourhood.</w:t>
      </w:r>
      <w:r>
        <w:rPr>
          <w:rFonts w:eastAsia="Calibri"/>
          <w:i/>
        </w:rPr>
        <w:t>”</w:t>
      </w:r>
      <w:r w:rsidRPr="009A4DEA">
        <w:rPr>
          <w:rFonts w:eastAsia="Calibri"/>
          <w:i/>
        </w:rPr>
        <w:t xml:space="preserve"> </w:t>
      </w:r>
    </w:p>
    <w:p w:rsidR="00E6456E" w:rsidRPr="009A4DEA" w:rsidRDefault="00E6456E" w:rsidP="00E6456E">
      <w:pPr>
        <w:rPr>
          <w:rFonts w:eastAsia="Calibri"/>
          <w:i/>
        </w:rPr>
      </w:pPr>
      <w:r>
        <w:rPr>
          <w:rFonts w:eastAsia="Calibri"/>
          <w:i/>
        </w:rPr>
        <w:t>“</w:t>
      </w:r>
      <w:r w:rsidRPr="009A4DEA">
        <w:rPr>
          <w:rFonts w:eastAsia="Calibri"/>
          <w:i/>
        </w:rPr>
        <w:t>Our role has changed massively due to cuts. We seem to be plugging the gaps where people have been made redundant.</w:t>
      </w:r>
      <w:r>
        <w:rPr>
          <w:rFonts w:eastAsia="Calibri"/>
          <w:i/>
        </w:rPr>
        <w:t>”</w:t>
      </w:r>
      <w:r w:rsidRPr="009A4DEA">
        <w:rPr>
          <w:rFonts w:eastAsia="Calibri"/>
          <w:i/>
        </w:rPr>
        <w:t xml:space="preserve"> </w:t>
      </w:r>
    </w:p>
    <w:p w:rsidR="00E6456E" w:rsidRPr="009A4DEA" w:rsidRDefault="00E6456E" w:rsidP="00E6456E">
      <w:pPr>
        <w:rPr>
          <w:rFonts w:eastAsia="Calibri"/>
          <w:i/>
        </w:rPr>
      </w:pPr>
      <w:r>
        <w:rPr>
          <w:rFonts w:eastAsia="Calibri"/>
          <w:i/>
        </w:rPr>
        <w:t>“</w:t>
      </w:r>
      <w:r w:rsidRPr="009A4DEA">
        <w:rPr>
          <w:rFonts w:eastAsia="Calibri"/>
          <w:i/>
        </w:rPr>
        <w:t>Neighbourhood policing has seen a massive re</w:t>
      </w:r>
      <w:r w:rsidR="009637E9">
        <w:rPr>
          <w:rFonts w:eastAsia="Calibri"/>
          <w:i/>
        </w:rPr>
        <w:t>duction in some areas by half, l</w:t>
      </w:r>
      <w:r w:rsidRPr="009A4DEA">
        <w:rPr>
          <w:rFonts w:eastAsia="Calibri"/>
          <w:i/>
        </w:rPr>
        <w:t>eaving some officers to cover 2-3 beats on</w:t>
      </w:r>
      <w:r>
        <w:rPr>
          <w:rFonts w:eastAsia="Calibri"/>
          <w:i/>
        </w:rPr>
        <w:t xml:space="preserve"> their own with little support.”</w:t>
      </w:r>
    </w:p>
    <w:p w:rsidR="00E6456E" w:rsidRDefault="00534CCC" w:rsidP="00E6456E">
      <w:pPr>
        <w:rPr>
          <w:rFonts w:eastAsia="Calibri"/>
          <w:b/>
        </w:rPr>
      </w:pPr>
      <w:r>
        <w:rPr>
          <w:rFonts w:eastAsia="Calibri"/>
          <w:b/>
        </w:rPr>
        <w:t xml:space="preserve">4.2.3 </w:t>
      </w:r>
      <w:r w:rsidR="00E6456E">
        <w:rPr>
          <w:rFonts w:eastAsia="Calibri"/>
          <w:b/>
        </w:rPr>
        <w:t>PCSOs having to cover bigger areas/lone working</w:t>
      </w:r>
    </w:p>
    <w:p w:rsidR="00E6456E" w:rsidRPr="00C61318" w:rsidRDefault="00E6456E" w:rsidP="00E6456E">
      <w:pPr>
        <w:rPr>
          <w:rFonts w:eastAsia="Calibri"/>
          <w:b/>
        </w:rPr>
      </w:pPr>
      <w:r w:rsidRPr="009A4DEA">
        <w:rPr>
          <w:rFonts w:eastAsia="Calibri"/>
        </w:rPr>
        <w:t>91</w:t>
      </w:r>
      <w:r>
        <w:rPr>
          <w:rFonts w:eastAsia="Calibri"/>
          <w:b/>
        </w:rPr>
        <w:t xml:space="preserve"> </w:t>
      </w:r>
      <w:r w:rsidRPr="009A4DEA">
        <w:rPr>
          <w:rFonts w:eastAsia="Calibri"/>
        </w:rPr>
        <w:t xml:space="preserve">respondents commented that the most notable impact of the cuts was </w:t>
      </w:r>
      <w:proofErr w:type="gramStart"/>
      <w:r w:rsidR="00534CCC">
        <w:rPr>
          <w:rFonts w:eastAsia="Calibri"/>
        </w:rPr>
        <w:t>them</w:t>
      </w:r>
      <w:proofErr w:type="gramEnd"/>
      <w:r w:rsidR="00534CCC">
        <w:rPr>
          <w:rFonts w:eastAsia="Calibri"/>
        </w:rPr>
        <w:t xml:space="preserve"> </w:t>
      </w:r>
      <w:r w:rsidRPr="009A4DEA">
        <w:rPr>
          <w:rFonts w:eastAsia="Calibri"/>
        </w:rPr>
        <w:t>having to cover bigger areas with fewer numbers, often leading them to f</w:t>
      </w:r>
      <w:r w:rsidR="00534CCC">
        <w:rPr>
          <w:rFonts w:eastAsia="Calibri"/>
        </w:rPr>
        <w:t xml:space="preserve">eel vulnerable, without backup </w:t>
      </w:r>
      <w:r w:rsidRPr="009A4DEA">
        <w:rPr>
          <w:rFonts w:eastAsia="Calibri"/>
        </w:rPr>
        <w:t>and on their own.</w:t>
      </w:r>
      <w:r>
        <w:rPr>
          <w:rFonts w:eastAsia="Calibri"/>
          <w:b/>
        </w:rPr>
        <w:t xml:space="preserve"> </w:t>
      </w:r>
    </w:p>
    <w:p w:rsidR="00E6456E" w:rsidRPr="009A4DEA" w:rsidRDefault="00E6456E" w:rsidP="00E6456E">
      <w:pPr>
        <w:rPr>
          <w:rFonts w:eastAsia="Calibri"/>
          <w:i/>
        </w:rPr>
      </w:pPr>
      <w:r w:rsidRPr="009A4DEA">
        <w:rPr>
          <w:rFonts w:eastAsia="Calibri"/>
          <w:i/>
        </w:rPr>
        <w:t>“The number of police con</w:t>
      </w:r>
      <w:r w:rsidR="00534CCC">
        <w:rPr>
          <w:rFonts w:eastAsia="Calibri"/>
          <w:i/>
        </w:rPr>
        <w:t>stables has</w:t>
      </w:r>
      <w:r w:rsidRPr="009A4DEA">
        <w:rPr>
          <w:rFonts w:eastAsia="Calibri"/>
          <w:i/>
        </w:rPr>
        <w:t xml:space="preserve"> been reduced and teams broken down into more and smaller teams. This has resulted in lone working – with any assistance sometimes being some distance away should it be needed.”</w:t>
      </w:r>
    </w:p>
    <w:p w:rsidR="00E6456E" w:rsidRPr="009A4DEA" w:rsidRDefault="00E6456E" w:rsidP="00E6456E">
      <w:pPr>
        <w:rPr>
          <w:rFonts w:eastAsia="Calibri"/>
          <w:i/>
        </w:rPr>
      </w:pPr>
      <w:r w:rsidRPr="009A4DEA">
        <w:rPr>
          <w:rFonts w:eastAsia="Calibri"/>
          <w:i/>
        </w:rPr>
        <w:t xml:space="preserve">“Numbers of PCSOs and officers have fallen and beats are being merged with larger areas and smaller teams to cover the increase of workload.” </w:t>
      </w:r>
    </w:p>
    <w:p w:rsidR="00E6456E" w:rsidRPr="009A4DEA" w:rsidRDefault="00E6456E" w:rsidP="00E6456E">
      <w:pPr>
        <w:rPr>
          <w:rFonts w:eastAsia="Calibri"/>
          <w:i/>
        </w:rPr>
      </w:pPr>
      <w:r w:rsidRPr="009A4DEA">
        <w:rPr>
          <w:rFonts w:eastAsia="Calibri"/>
          <w:i/>
        </w:rPr>
        <w:t>“Staff level is not enough to cover the area, some PCSO</w:t>
      </w:r>
      <w:r w:rsidR="00534CCC">
        <w:rPr>
          <w:rFonts w:eastAsia="Calibri"/>
          <w:i/>
        </w:rPr>
        <w:t>s have</w:t>
      </w:r>
      <w:r w:rsidRPr="009A4DEA">
        <w:rPr>
          <w:rFonts w:eastAsia="Calibri"/>
          <w:i/>
        </w:rPr>
        <w:t xml:space="preserve"> to cover over 4 beats as there are no other PCSOs on the relief.” </w:t>
      </w:r>
    </w:p>
    <w:p w:rsidR="00E6456E" w:rsidRPr="009A4DEA" w:rsidRDefault="00E6456E" w:rsidP="00E6456E">
      <w:pPr>
        <w:rPr>
          <w:rFonts w:eastAsia="Calibri"/>
          <w:i/>
        </w:rPr>
      </w:pPr>
      <w:r w:rsidRPr="009A4DEA">
        <w:rPr>
          <w:rFonts w:eastAsia="Calibri"/>
          <w:i/>
        </w:rPr>
        <w:t xml:space="preserve">“I am a rural PCSO covering over 220 square miles. 12 months </w:t>
      </w:r>
      <w:proofErr w:type="gramStart"/>
      <w:r w:rsidRPr="009A4DEA">
        <w:rPr>
          <w:rFonts w:eastAsia="Calibri"/>
          <w:i/>
        </w:rPr>
        <w:t>ago</w:t>
      </w:r>
      <w:proofErr w:type="gramEnd"/>
      <w:r w:rsidRPr="009A4DEA">
        <w:rPr>
          <w:rFonts w:eastAsia="Calibri"/>
          <w:i/>
        </w:rPr>
        <w:t xml:space="preserve"> there were 2 PCSOs and now there is only me doing</w:t>
      </w:r>
      <w:r w:rsidR="00534CCC">
        <w:rPr>
          <w:rFonts w:eastAsia="Calibri"/>
          <w:i/>
        </w:rPr>
        <w:t xml:space="preserve"> the same workload if not more!</w:t>
      </w:r>
      <w:r w:rsidRPr="009A4DEA">
        <w:rPr>
          <w:rFonts w:eastAsia="Calibri"/>
          <w:i/>
        </w:rPr>
        <w:t xml:space="preserve"> They have not replaced this member of staff despite rural policing being at the forefront and the need to be visible. I am getting less visible due to more time spent on admin and doing 2 people’s work.” </w:t>
      </w:r>
    </w:p>
    <w:p w:rsidR="00E6456E" w:rsidRDefault="00E6456E" w:rsidP="00E6456E">
      <w:pPr>
        <w:rPr>
          <w:rFonts w:eastAsia="Calibri"/>
          <w:i/>
        </w:rPr>
      </w:pPr>
      <w:r w:rsidRPr="009A4DEA">
        <w:rPr>
          <w:rFonts w:eastAsia="Calibri"/>
          <w:i/>
        </w:rPr>
        <w:t>“Resources are constantly stretched and all local teams are operating on reduced numbers, often with a single</w:t>
      </w:r>
      <w:r w:rsidR="00534CCC">
        <w:rPr>
          <w:rFonts w:eastAsia="Calibri"/>
          <w:i/>
        </w:rPr>
        <w:t xml:space="preserve"> officer for a large rural area</w:t>
      </w:r>
      <w:r w:rsidRPr="009A4DEA">
        <w:rPr>
          <w:rFonts w:eastAsia="Calibri"/>
          <w:i/>
        </w:rPr>
        <w:t>. When such an officer is committed or detains a prisoner, often the PCSO can be single crewed and the only unit on duty when other officers can be 45 minutes travelling time away. “</w:t>
      </w:r>
    </w:p>
    <w:p w:rsidR="00E6456E" w:rsidRPr="009A4DEA" w:rsidRDefault="00534CCC" w:rsidP="00E6456E">
      <w:pPr>
        <w:rPr>
          <w:rFonts w:eastAsia="Calibri"/>
          <w:i/>
        </w:rPr>
      </w:pPr>
      <w:r>
        <w:rPr>
          <w:rFonts w:eastAsia="Calibri"/>
          <w:i/>
        </w:rPr>
        <w:t>“W</w:t>
      </w:r>
      <w:r w:rsidR="00E6456E">
        <w:rPr>
          <w:rFonts w:eastAsia="Calibri"/>
          <w:i/>
        </w:rPr>
        <w:t>e no longer work as a team and are left t</w:t>
      </w:r>
      <w:r>
        <w:rPr>
          <w:rFonts w:eastAsia="Calibri"/>
          <w:i/>
        </w:rPr>
        <w:t>o work alone on a late evening...</w:t>
      </w:r>
      <w:r w:rsidR="00E6456E">
        <w:rPr>
          <w:rFonts w:eastAsia="Calibri"/>
          <w:i/>
        </w:rPr>
        <w:t xml:space="preserve"> there is no back up close by if anything should go wrong so this leaves the PCSO vulnerable.”</w:t>
      </w:r>
    </w:p>
    <w:p w:rsidR="00E6456E" w:rsidRDefault="009E12DD" w:rsidP="00E6456E">
      <w:pPr>
        <w:rPr>
          <w:rFonts w:eastAsia="Calibri"/>
          <w:b/>
        </w:rPr>
      </w:pPr>
      <w:r>
        <w:rPr>
          <w:rFonts w:eastAsia="Calibri"/>
          <w:b/>
        </w:rPr>
        <w:t xml:space="preserve">4.2.4 </w:t>
      </w:r>
      <w:r w:rsidR="007D4BC2">
        <w:rPr>
          <w:rFonts w:eastAsia="Calibri"/>
          <w:b/>
        </w:rPr>
        <w:t>Frustration of n</w:t>
      </w:r>
      <w:r w:rsidR="00E6456E">
        <w:rPr>
          <w:rFonts w:eastAsia="Calibri"/>
          <w:b/>
        </w:rPr>
        <w:t>ot able to do the job properly</w:t>
      </w:r>
    </w:p>
    <w:p w:rsidR="00E6456E" w:rsidRPr="009A4DEA" w:rsidRDefault="00E6456E" w:rsidP="00E6456E">
      <w:pPr>
        <w:rPr>
          <w:rFonts w:eastAsia="Calibri"/>
        </w:rPr>
      </w:pPr>
      <w:proofErr w:type="gramStart"/>
      <w:r w:rsidRPr="009A4DEA">
        <w:rPr>
          <w:rFonts w:eastAsia="Calibri"/>
        </w:rPr>
        <w:t>164</w:t>
      </w:r>
      <w:proofErr w:type="gramEnd"/>
      <w:r w:rsidRPr="009A4DEA">
        <w:rPr>
          <w:rFonts w:eastAsia="Calibri"/>
        </w:rPr>
        <w:t xml:space="preserve"> of those who responded said cuts meant they</w:t>
      </w:r>
      <w:r>
        <w:rPr>
          <w:rFonts w:eastAsia="Calibri"/>
        </w:rPr>
        <w:t xml:space="preserve"> felt they</w:t>
      </w:r>
      <w:r w:rsidRPr="009A4DEA">
        <w:rPr>
          <w:rFonts w:eastAsia="Calibri"/>
        </w:rPr>
        <w:t xml:space="preserve"> were no longer able to do their jobs properly.</w:t>
      </w:r>
    </w:p>
    <w:p w:rsidR="00E6456E" w:rsidRDefault="00E6456E" w:rsidP="00E6456E">
      <w:pPr>
        <w:rPr>
          <w:rFonts w:eastAsia="Calibri"/>
          <w:i/>
        </w:rPr>
      </w:pPr>
      <w:r w:rsidRPr="009A4DEA">
        <w:rPr>
          <w:rFonts w:eastAsia="Calibri"/>
          <w:i/>
        </w:rPr>
        <w:t xml:space="preserve">“We are spread so thin that we are dealing with issues and not given time to actually stop and prevent them. We as a force have become reactive and not proactive.” </w:t>
      </w:r>
    </w:p>
    <w:p w:rsidR="00E6456E" w:rsidRDefault="00E6456E" w:rsidP="00E6456E">
      <w:pPr>
        <w:rPr>
          <w:rFonts w:eastAsia="Calibri"/>
          <w:i/>
        </w:rPr>
      </w:pPr>
      <w:r>
        <w:rPr>
          <w:rFonts w:eastAsia="Calibri"/>
          <w:i/>
        </w:rPr>
        <w:t xml:space="preserve">“We have gone from 4 PCSO’s to 1 full time and 1 part time. Community beat managers </w:t>
      </w:r>
      <w:proofErr w:type="gramStart"/>
      <w:r>
        <w:rPr>
          <w:rFonts w:eastAsia="Calibri"/>
          <w:i/>
        </w:rPr>
        <w:t>have been reduced</w:t>
      </w:r>
      <w:proofErr w:type="gramEnd"/>
      <w:r>
        <w:rPr>
          <w:rFonts w:eastAsia="Calibri"/>
          <w:i/>
        </w:rPr>
        <w:t xml:space="preserve"> and the ones in place have to cover a bigger area. Many of our local Police stations have been closed and staff relocated affecting accessibility for the public and time spent on our areas due to travel. Many C</w:t>
      </w:r>
      <w:r w:rsidR="009E12DD">
        <w:rPr>
          <w:rFonts w:eastAsia="Calibri"/>
          <w:i/>
        </w:rPr>
        <w:t xml:space="preserve">ommunity </w:t>
      </w:r>
      <w:r>
        <w:rPr>
          <w:rFonts w:eastAsia="Calibri"/>
          <w:i/>
        </w:rPr>
        <w:t>B</w:t>
      </w:r>
      <w:r w:rsidR="009E12DD">
        <w:rPr>
          <w:rFonts w:eastAsia="Calibri"/>
          <w:i/>
        </w:rPr>
        <w:t>eat Manager</w:t>
      </w:r>
      <w:r>
        <w:rPr>
          <w:rFonts w:eastAsia="Calibri"/>
          <w:i/>
        </w:rPr>
        <w:t>s find themselves on r</w:t>
      </w:r>
      <w:r w:rsidR="009E12DD">
        <w:rPr>
          <w:rFonts w:eastAsia="Calibri"/>
          <w:i/>
        </w:rPr>
        <w:t xml:space="preserve">esponse due to staff levels, </w:t>
      </w:r>
      <w:r>
        <w:rPr>
          <w:rFonts w:eastAsia="Calibri"/>
          <w:i/>
        </w:rPr>
        <w:t>putting more strain on the others on the Neighbourhood Policing Team often resulting in jobs being missed or significant time lapses between jobs coming in and being dealt with.”</w:t>
      </w:r>
    </w:p>
    <w:p w:rsidR="00E6456E" w:rsidRDefault="00E6456E" w:rsidP="00E6456E">
      <w:pPr>
        <w:rPr>
          <w:rFonts w:eastAsia="Calibri"/>
          <w:i/>
        </w:rPr>
      </w:pPr>
      <w:r>
        <w:rPr>
          <w:rFonts w:eastAsia="Calibri"/>
          <w:i/>
        </w:rPr>
        <w:t>“Vast cuts to the neighbourhood policing team, our response will often cover an area of around 300,000 people with just 2 PCs on duty in 2 cars”</w:t>
      </w:r>
    </w:p>
    <w:p w:rsidR="00E6456E" w:rsidRDefault="00E6456E" w:rsidP="00E6456E">
      <w:pPr>
        <w:rPr>
          <w:rFonts w:eastAsia="Calibri"/>
          <w:i/>
        </w:rPr>
      </w:pPr>
      <w:proofErr w:type="gramStart"/>
      <w:r>
        <w:rPr>
          <w:rFonts w:eastAsia="Calibri"/>
          <w:i/>
        </w:rPr>
        <w:t>“Almost 80% of Police Officer strength down leaving teams ineffective”.</w:t>
      </w:r>
      <w:proofErr w:type="gramEnd"/>
      <w:r>
        <w:rPr>
          <w:rFonts w:eastAsia="Calibri"/>
          <w:i/>
        </w:rPr>
        <w:t xml:space="preserve"> </w:t>
      </w:r>
    </w:p>
    <w:p w:rsidR="00E6456E" w:rsidRPr="009A4DEA" w:rsidRDefault="009E12DD" w:rsidP="00E6456E">
      <w:pPr>
        <w:rPr>
          <w:rFonts w:eastAsia="Calibri"/>
          <w:i/>
        </w:rPr>
      </w:pPr>
      <w:r>
        <w:rPr>
          <w:rFonts w:eastAsia="Calibri"/>
          <w:i/>
        </w:rPr>
        <w:t>“</w:t>
      </w:r>
      <w:r w:rsidR="00E6456E">
        <w:rPr>
          <w:rFonts w:eastAsia="Calibri"/>
          <w:i/>
        </w:rPr>
        <w:t>The number of Police Officers have gone down and backroom staff. This leaves the demand on the force and the frontline staff overwhelming at times as there is never enough staff responding to jobs or appointments.”</w:t>
      </w:r>
    </w:p>
    <w:p w:rsidR="009E12DD" w:rsidRDefault="009E12DD" w:rsidP="00E6456E">
      <w:pPr>
        <w:rPr>
          <w:rFonts w:eastAsia="Calibri"/>
          <w:b/>
        </w:rPr>
      </w:pPr>
    </w:p>
    <w:p w:rsidR="009E12DD" w:rsidRDefault="009E12DD" w:rsidP="00E6456E">
      <w:pPr>
        <w:rPr>
          <w:rFonts w:eastAsia="Calibri"/>
          <w:b/>
        </w:rPr>
      </w:pPr>
    </w:p>
    <w:p w:rsidR="00E6456E" w:rsidRDefault="009E12DD" w:rsidP="00E6456E">
      <w:pPr>
        <w:rPr>
          <w:rFonts w:eastAsia="Calibri"/>
          <w:b/>
        </w:rPr>
      </w:pPr>
      <w:r>
        <w:rPr>
          <w:rFonts w:eastAsia="Calibri"/>
          <w:b/>
        </w:rPr>
        <w:t xml:space="preserve">4.2.5 </w:t>
      </w:r>
      <w:r w:rsidR="007D4BC2">
        <w:rPr>
          <w:rFonts w:eastAsia="Calibri"/>
          <w:b/>
        </w:rPr>
        <w:t xml:space="preserve">Cuts to transport, uniform, equipment and </w:t>
      </w:r>
      <w:r w:rsidR="00E6456E">
        <w:rPr>
          <w:rFonts w:eastAsia="Calibri"/>
          <w:b/>
        </w:rPr>
        <w:t>stations</w:t>
      </w:r>
    </w:p>
    <w:p w:rsidR="00E6456E" w:rsidRPr="009A4DEA" w:rsidRDefault="00E6456E" w:rsidP="00E6456E">
      <w:pPr>
        <w:rPr>
          <w:rFonts w:eastAsia="Calibri"/>
        </w:rPr>
      </w:pPr>
      <w:proofErr w:type="gramStart"/>
      <w:r w:rsidRPr="009A4DEA">
        <w:rPr>
          <w:rFonts w:eastAsia="Calibri"/>
        </w:rPr>
        <w:t>95</w:t>
      </w:r>
      <w:proofErr w:type="gramEnd"/>
      <w:r w:rsidRPr="009A4DEA">
        <w:rPr>
          <w:rFonts w:eastAsia="Calibri"/>
        </w:rPr>
        <w:t xml:space="preserve"> respondents cited cuts falling on vehicles, uniform and equipment and the closure of stations, often in addition to natural wastage policies or redundancies.  </w:t>
      </w:r>
      <w:r>
        <w:rPr>
          <w:rFonts w:eastAsia="Calibri"/>
        </w:rPr>
        <w:t xml:space="preserve">Cuts to transport </w:t>
      </w:r>
      <w:proofErr w:type="gramStart"/>
      <w:r>
        <w:rPr>
          <w:rFonts w:eastAsia="Calibri"/>
        </w:rPr>
        <w:t>were reported</w:t>
      </w:r>
      <w:proofErr w:type="gramEnd"/>
      <w:r>
        <w:rPr>
          <w:rFonts w:eastAsia="Calibri"/>
        </w:rPr>
        <w:t xml:space="preserve"> as having a big impact on neighbourhood policing in particular. </w:t>
      </w:r>
    </w:p>
    <w:p w:rsidR="00E6456E" w:rsidRPr="006F46F1" w:rsidRDefault="00E6456E" w:rsidP="00E6456E">
      <w:pPr>
        <w:rPr>
          <w:rFonts w:eastAsia="Calibri"/>
          <w:i/>
        </w:rPr>
      </w:pPr>
      <w:r w:rsidRPr="006F46F1">
        <w:rPr>
          <w:rFonts w:eastAsia="Calibri"/>
          <w:i/>
        </w:rPr>
        <w:t>“Significant cuts to transport, IT support</w:t>
      </w:r>
      <w:r w:rsidR="009E12DD">
        <w:rPr>
          <w:rFonts w:eastAsia="Calibri"/>
          <w:i/>
        </w:rPr>
        <w:t>,</w:t>
      </w:r>
      <w:r w:rsidRPr="006F46F1">
        <w:rPr>
          <w:rFonts w:eastAsia="Calibri"/>
          <w:i/>
        </w:rPr>
        <w:t xml:space="preserve"> HR support, uniform and equipment.”</w:t>
      </w:r>
    </w:p>
    <w:p w:rsidR="00E6456E" w:rsidRPr="006F46F1" w:rsidRDefault="00E6456E" w:rsidP="00E6456E">
      <w:pPr>
        <w:rPr>
          <w:rFonts w:eastAsia="Calibri"/>
          <w:i/>
        </w:rPr>
      </w:pPr>
      <w:r w:rsidRPr="006F46F1">
        <w:rPr>
          <w:rFonts w:eastAsia="Calibri"/>
          <w:i/>
        </w:rPr>
        <w:t xml:space="preserve">“Drastic reduction in vehicles which doesn’t directly impact on </w:t>
      </w:r>
      <w:r w:rsidR="009E12DD">
        <w:rPr>
          <w:rFonts w:eastAsia="Calibri"/>
          <w:i/>
        </w:rPr>
        <w:t xml:space="preserve">PCSOs, </w:t>
      </w:r>
      <w:r w:rsidRPr="006F46F1">
        <w:rPr>
          <w:rFonts w:eastAsia="Calibri"/>
          <w:i/>
        </w:rPr>
        <w:t xml:space="preserve"> but means that warranted officers are further away should we require support</w:t>
      </w:r>
      <w:r w:rsidR="009E12DD">
        <w:rPr>
          <w:rFonts w:eastAsia="Calibri"/>
          <w:i/>
        </w:rPr>
        <w:t>.</w:t>
      </w:r>
      <w:r w:rsidRPr="006F46F1">
        <w:rPr>
          <w:rFonts w:eastAsia="Calibri"/>
          <w:i/>
        </w:rPr>
        <w:t xml:space="preserve"> Larger Neighbourhoods means that PCSOs have to travel further on foot and operate more often as a solo foot patrol.”</w:t>
      </w:r>
    </w:p>
    <w:p w:rsidR="00E6456E" w:rsidRPr="006F46F1" w:rsidRDefault="00E6456E" w:rsidP="00E6456E">
      <w:pPr>
        <w:rPr>
          <w:rFonts w:eastAsia="Calibri"/>
          <w:i/>
        </w:rPr>
      </w:pPr>
      <w:r w:rsidRPr="006F46F1">
        <w:rPr>
          <w:rFonts w:eastAsia="Calibri"/>
          <w:i/>
        </w:rPr>
        <w:t xml:space="preserve">“Rural beats that cover large percentages of force areas having only 1 vehicle for 5 staff.” </w:t>
      </w:r>
    </w:p>
    <w:p w:rsidR="00E6456E" w:rsidRPr="006F46F1" w:rsidRDefault="00E6456E" w:rsidP="00E6456E">
      <w:pPr>
        <w:rPr>
          <w:rFonts w:eastAsia="Calibri"/>
          <w:i/>
        </w:rPr>
      </w:pPr>
      <w:r w:rsidRPr="006F46F1">
        <w:rPr>
          <w:rFonts w:eastAsia="Calibri"/>
          <w:i/>
        </w:rPr>
        <w:t xml:space="preserve">“Station </w:t>
      </w:r>
      <w:proofErr w:type="gramStart"/>
      <w:r w:rsidRPr="006F46F1">
        <w:rPr>
          <w:rFonts w:eastAsia="Calibri"/>
          <w:i/>
        </w:rPr>
        <w:t>closed,</w:t>
      </w:r>
      <w:proofErr w:type="gramEnd"/>
      <w:r w:rsidRPr="006F46F1">
        <w:rPr>
          <w:rFonts w:eastAsia="Calibri"/>
          <w:i/>
        </w:rPr>
        <w:t xml:space="preserve"> now have to travel from one side of town to the other to get to my patch. The travelling time means that I am able to spend a couple of hours a week on my area.” </w:t>
      </w:r>
    </w:p>
    <w:p w:rsidR="00DC69D8" w:rsidRPr="006F46F1" w:rsidRDefault="00E6456E" w:rsidP="00E6456E">
      <w:pPr>
        <w:rPr>
          <w:rFonts w:eastAsia="Calibri"/>
          <w:i/>
        </w:rPr>
      </w:pPr>
      <w:r w:rsidRPr="006F46F1">
        <w:rPr>
          <w:rFonts w:eastAsia="Calibri"/>
          <w:i/>
        </w:rPr>
        <w:t>“Lack of vehicles is a massive problem, also the closure of local stations putting stress on commuting, family life and stress.”</w:t>
      </w:r>
    </w:p>
    <w:p w:rsidR="00C25584" w:rsidRPr="009E12DD" w:rsidRDefault="00C25584" w:rsidP="00DC69D8">
      <w:pPr>
        <w:pStyle w:val="ListParagraph"/>
        <w:numPr>
          <w:ilvl w:val="0"/>
          <w:numId w:val="10"/>
        </w:numPr>
        <w:ind w:left="426" w:hanging="426"/>
        <w:rPr>
          <w:b/>
          <w:sz w:val="24"/>
          <w:szCs w:val="24"/>
        </w:rPr>
      </w:pPr>
      <w:r w:rsidRPr="009E12DD">
        <w:rPr>
          <w:b/>
          <w:sz w:val="24"/>
          <w:szCs w:val="24"/>
        </w:rPr>
        <w:t xml:space="preserve">Official Reaction to the </w:t>
      </w:r>
      <w:r w:rsidR="00A42B70">
        <w:rPr>
          <w:b/>
          <w:sz w:val="24"/>
          <w:szCs w:val="24"/>
        </w:rPr>
        <w:t xml:space="preserve">Neighbourhood Policing </w:t>
      </w:r>
      <w:r w:rsidRPr="009E12DD">
        <w:rPr>
          <w:b/>
          <w:sz w:val="24"/>
          <w:szCs w:val="24"/>
        </w:rPr>
        <w:t>Cuts</w:t>
      </w:r>
    </w:p>
    <w:p w:rsidR="00C25584" w:rsidRPr="00C25584" w:rsidRDefault="009E12DD" w:rsidP="00C8578F">
      <w:pPr>
        <w:rPr>
          <w:b/>
        </w:rPr>
      </w:pPr>
      <w:r>
        <w:rPr>
          <w:b/>
        </w:rPr>
        <w:t xml:space="preserve">5.1 </w:t>
      </w:r>
      <w:r w:rsidR="00C25584">
        <w:rPr>
          <w:b/>
        </w:rPr>
        <w:t>Her Majesty’s Inspectorate of Constabulary</w:t>
      </w:r>
    </w:p>
    <w:p w:rsidR="00DB07C1" w:rsidRPr="00C25584" w:rsidRDefault="00DB07C1" w:rsidP="00C8578F">
      <w:pPr>
        <w:rPr>
          <w:b/>
        </w:rPr>
      </w:pPr>
      <w:r>
        <w:t>In its July 2013 Report ‘Policing in Austerity: Rising to the Challenge’, Her Majesty’s Inspectorate of Constabulary looked into the effect of the Government’s police cuts on the front line. HMIC claimed that:</w:t>
      </w:r>
    </w:p>
    <w:p w:rsidR="00DB07C1" w:rsidRPr="007573E4" w:rsidRDefault="00DB07C1" w:rsidP="00C8578F">
      <w:pPr>
        <w:rPr>
          <w:i/>
        </w:rPr>
      </w:pPr>
      <w:r w:rsidRPr="007573E4">
        <w:rPr>
          <w:i/>
        </w:rPr>
        <w:t>‘Forces have also taken material steps to protect their frontline (i.e. crime-fighting) capability as they have made decisions about which posts to cut. As a result, the proportion of the total workforce on the front line, according to force plans, will grow to 78% by March 2015 compared to 74% in March 2010</w:t>
      </w:r>
      <w:r w:rsidR="00C25584" w:rsidRPr="007573E4">
        <w:rPr>
          <w:i/>
        </w:rPr>
        <w:t>’</w:t>
      </w:r>
      <w:r w:rsidR="009B6941" w:rsidRPr="007573E4">
        <w:rPr>
          <w:rStyle w:val="EndnoteReference"/>
          <w:i/>
        </w:rPr>
        <w:endnoteReference w:id="1"/>
      </w:r>
    </w:p>
    <w:p w:rsidR="009B6941" w:rsidRDefault="009B6941" w:rsidP="00C8578F">
      <w:r>
        <w:t xml:space="preserve">This does not seem </w:t>
      </w:r>
      <w:proofErr w:type="gramStart"/>
      <w:r>
        <w:t>to accurately reflect</w:t>
      </w:r>
      <w:proofErr w:type="gramEnd"/>
      <w:r>
        <w:t xml:space="preserve"> the clear facts that h</w:t>
      </w:r>
      <w:r w:rsidR="0072279B">
        <w:t>ave now emerged regarding the 22</w:t>
      </w:r>
      <w:r>
        <w:t>% cut to PCSO numbers</w:t>
      </w:r>
      <w:r w:rsidR="0072279B">
        <w:t xml:space="preserve"> in England. However, </w:t>
      </w:r>
      <w:r>
        <w:t xml:space="preserve">HMIC did go on to highlight that cuts to neighbourhood policing were leading to neighbourhood police officers </w:t>
      </w:r>
      <w:proofErr w:type="gramStart"/>
      <w:r>
        <w:t>being abstracted</w:t>
      </w:r>
      <w:proofErr w:type="gramEnd"/>
      <w:r>
        <w:t xml:space="preserve"> onto response and other investigative work at the expense of proactive neighbourhood policing. HMIC warned:</w:t>
      </w:r>
    </w:p>
    <w:p w:rsidR="009B6941" w:rsidRDefault="009B6941" w:rsidP="00C8578F">
      <w:pPr>
        <w:rPr>
          <w:i/>
        </w:rPr>
      </w:pPr>
      <w:r w:rsidRPr="007573E4">
        <w:rPr>
          <w:i/>
        </w:rPr>
        <w:t>‘HMIC therefore has some concerns about the potential for a return to basic beat policing by neighbourhood policing teams, and believes that adopting a more reactive approach (i.e. by focusing on answering calls and investigating crimes which have already taken place) risks eroding neighbourhood policing.’</w:t>
      </w:r>
      <w:r w:rsidR="00714437" w:rsidRPr="007573E4">
        <w:rPr>
          <w:rStyle w:val="EndnoteReference"/>
          <w:i/>
        </w:rPr>
        <w:endnoteReference w:id="2"/>
      </w:r>
    </w:p>
    <w:p w:rsidR="007573E4" w:rsidRDefault="007573E4" w:rsidP="00C8578F">
      <w:r>
        <w:t>The results of UNISON’s PCSO survey show that this prediction from HMIC is now coming true.</w:t>
      </w:r>
    </w:p>
    <w:p w:rsidR="007573E4" w:rsidRPr="007573E4" w:rsidRDefault="00D42271" w:rsidP="00C8578F">
      <w:r>
        <w:t>In making our response to the HMIC consultation prior to publication of the ‘Annual Assessment of Policing in England and Wales 2012/13’, UNISON called on the inspectorate to undertake a thematic inspection of the impact of austerity on the composition of the police workforce.</w:t>
      </w:r>
    </w:p>
    <w:p w:rsidR="004D082B" w:rsidRPr="004D082B" w:rsidRDefault="007573E4" w:rsidP="00C8578F">
      <w:pPr>
        <w:rPr>
          <w:b/>
        </w:rPr>
      </w:pPr>
      <w:r>
        <w:rPr>
          <w:b/>
        </w:rPr>
        <w:t xml:space="preserve">5.2 </w:t>
      </w:r>
      <w:r w:rsidR="004D082B" w:rsidRPr="004D082B">
        <w:rPr>
          <w:b/>
        </w:rPr>
        <w:t>Home Office Ministers</w:t>
      </w:r>
    </w:p>
    <w:p w:rsidR="004D082B" w:rsidRDefault="004D082B" w:rsidP="00C8578F">
      <w:r>
        <w:t>Home Office Ministers stopped making any claims in</w:t>
      </w:r>
      <w:r w:rsidR="007573E4">
        <w:t xml:space="preserve"> their speeches or statements about</w:t>
      </w:r>
      <w:r>
        <w:t xml:space="preserve"> the ability of forces to protect the ‘front line’</w:t>
      </w:r>
      <w:r w:rsidR="007573E4">
        <w:t>,</w:t>
      </w:r>
      <w:r>
        <w:t xml:space="preserve"> while making the enormous cuts to police budgets required by the Home Secretary</w:t>
      </w:r>
      <w:r w:rsidR="007573E4">
        <w:t>,</w:t>
      </w:r>
      <w:r>
        <w:t xml:space="preserve"> around the end of 2011. Officials had presumably advised that such talk was likely to land ministers in</w:t>
      </w:r>
      <w:r w:rsidR="00866296">
        <w:t xml:space="preserve"> hot water and they duly quietened down</w:t>
      </w:r>
      <w:r>
        <w:t xml:space="preserve"> on the subject.</w:t>
      </w:r>
      <w:r w:rsidR="007573E4">
        <w:t xml:space="preserve"> Given the results of UNISON’s </w:t>
      </w:r>
      <w:r w:rsidR="00BA15A9">
        <w:t>PCSO survey, Home Office Ministers have every reason to stay silent.</w:t>
      </w:r>
    </w:p>
    <w:p w:rsidR="004D082B" w:rsidRPr="004D082B" w:rsidRDefault="007573E4" w:rsidP="00C8578F">
      <w:pPr>
        <w:rPr>
          <w:b/>
        </w:rPr>
      </w:pPr>
      <w:r>
        <w:rPr>
          <w:b/>
        </w:rPr>
        <w:t xml:space="preserve">5.3 </w:t>
      </w:r>
      <w:r w:rsidR="004D082B" w:rsidRPr="004D082B">
        <w:rPr>
          <w:b/>
        </w:rPr>
        <w:t>Association of Chief Police Officers (ACPO)</w:t>
      </w:r>
    </w:p>
    <w:p w:rsidR="00C33E62" w:rsidRPr="006F46F1" w:rsidRDefault="007141B0" w:rsidP="00C8578F">
      <w:r>
        <w:t xml:space="preserve">Commenting on the HMIC ‘Policing in Austerity’ Report </w:t>
      </w:r>
      <w:r w:rsidRPr="006F46F1">
        <w:t xml:space="preserve">Steve </w:t>
      </w:r>
      <w:proofErr w:type="spellStart"/>
      <w:r w:rsidRPr="006F46F1">
        <w:t>Finnigan</w:t>
      </w:r>
      <w:proofErr w:type="spellEnd"/>
      <w:r w:rsidRPr="006F46F1">
        <w:t xml:space="preserve"> of the Association of Chief </w:t>
      </w:r>
      <w:hyperlink r:id="rId14" w:history="1">
        <w:r w:rsidRPr="006F46F1">
          <w:rPr>
            <w:rStyle w:val="Hyperlink"/>
            <w:color w:val="auto"/>
          </w:rPr>
          <w:t>Police</w:t>
        </w:r>
      </w:hyperlink>
      <w:r w:rsidR="006F46F1">
        <w:t xml:space="preserve"> Officers (ACPO</w:t>
      </w:r>
      <w:r w:rsidRPr="006F46F1">
        <w:t>) said</w:t>
      </w:r>
      <w:r w:rsidR="00C33E62" w:rsidRPr="006F46F1">
        <w:t xml:space="preserve"> in 2013</w:t>
      </w:r>
      <w:r w:rsidRPr="006F46F1">
        <w:t>:</w:t>
      </w:r>
    </w:p>
    <w:p w:rsidR="007141B0" w:rsidRPr="006F46F1" w:rsidRDefault="007141B0" w:rsidP="00C8578F">
      <w:pPr>
        <w:rPr>
          <w:i/>
        </w:rPr>
      </w:pPr>
      <w:r w:rsidRPr="006F46F1">
        <w:rPr>
          <w:i/>
        </w:rPr>
        <w:t xml:space="preserve"> "The big concern</w:t>
      </w:r>
      <w:r w:rsidR="00C33E62" w:rsidRPr="006F46F1">
        <w:rPr>
          <w:i/>
        </w:rPr>
        <w:t xml:space="preserve"> articulated by HMIC, which ACPO</w:t>
      </w:r>
      <w:r w:rsidRPr="006F46F1">
        <w:rPr>
          <w:i/>
        </w:rPr>
        <w:t xml:space="preserve"> shares, is the sustainability of our current model of policing in the UK, which has inevitably been reduced as a result of cuts so far. Because further cuts in the future are expected, we will work really hard to transform the way we deliver policing services in this country</w:t>
      </w:r>
      <w:r w:rsidR="00C33E62" w:rsidRPr="006F46F1">
        <w:rPr>
          <w:i/>
        </w:rPr>
        <w:t>”</w:t>
      </w:r>
    </w:p>
    <w:p w:rsidR="00C33E62" w:rsidRPr="006F46F1" w:rsidRDefault="00C33E62" w:rsidP="00C8578F">
      <w:r w:rsidRPr="006F46F1">
        <w:t>N</w:t>
      </w:r>
      <w:r w:rsidR="00BC4AA1">
        <w:t xml:space="preserve">ick </w:t>
      </w:r>
      <w:proofErr w:type="spellStart"/>
      <w:r w:rsidR="00BC4AA1">
        <w:t>Gargan</w:t>
      </w:r>
      <w:proofErr w:type="spellEnd"/>
      <w:r w:rsidR="00BC4AA1">
        <w:t>, ACPO lead for Finance and Re</w:t>
      </w:r>
      <w:r w:rsidRPr="006F46F1">
        <w:t xml:space="preserve">sources, </w:t>
      </w:r>
      <w:r w:rsidR="00BC4AA1">
        <w:t xml:space="preserve">commented </w:t>
      </w:r>
      <w:r w:rsidRPr="006F46F1">
        <w:t>in early 2014:</w:t>
      </w:r>
    </w:p>
    <w:p w:rsidR="00C33E62" w:rsidRDefault="00C33E62" w:rsidP="00C33E62">
      <w:pPr>
        <w:spacing w:after="0" w:line="240" w:lineRule="auto"/>
        <w:rPr>
          <w:rFonts w:eastAsia="Times New Roman"/>
          <w:i/>
          <w:lang w:eastAsia="en-GB"/>
        </w:rPr>
      </w:pPr>
      <w:r w:rsidRPr="006F46F1">
        <w:rPr>
          <w:rFonts w:eastAsia="Times New Roman"/>
          <w:i/>
          <w:lang w:eastAsia="en-GB"/>
        </w:rPr>
        <w:t>“Despite the financial pressures, Forces up and down the country continue to do amazingly well at serving the public whilst simultaneously dealing with the increasing effect of austerity on the Police, its partners and the general public. 2014/15 and 2015/16 will be challenging years for the Police. So far, forces have largely restricted the impact of cuts on the public</w:t>
      </w:r>
      <w:r w:rsidR="006F46F1">
        <w:rPr>
          <w:rFonts w:eastAsia="Times New Roman"/>
          <w:i/>
          <w:lang w:eastAsia="en-GB"/>
        </w:rPr>
        <w:t>”</w:t>
      </w:r>
    </w:p>
    <w:p w:rsidR="00DC69D8" w:rsidRPr="006F46F1" w:rsidRDefault="00DC69D8" w:rsidP="00C33E62">
      <w:pPr>
        <w:spacing w:after="0" w:line="240" w:lineRule="auto"/>
        <w:rPr>
          <w:rFonts w:eastAsia="Times New Roman"/>
          <w:i/>
          <w:lang w:eastAsia="en-GB"/>
        </w:rPr>
      </w:pPr>
    </w:p>
    <w:p w:rsidR="009B6941" w:rsidRDefault="00BA15A9" w:rsidP="00C8578F">
      <w:r>
        <w:t xml:space="preserve">The results of UNISON’s PCSO survey show very clearly that </w:t>
      </w:r>
      <w:r w:rsidR="00D567D7">
        <w:t xml:space="preserve">most </w:t>
      </w:r>
      <w:r>
        <w:t>police forces have not been able to protect neighbourhood polici</w:t>
      </w:r>
      <w:r w:rsidR="007573E4">
        <w:t>ng</w:t>
      </w:r>
      <w:r>
        <w:t>.</w:t>
      </w:r>
    </w:p>
    <w:p w:rsidR="007573E4" w:rsidRDefault="007573E4" w:rsidP="00C8578F"/>
    <w:p w:rsidR="007573E4" w:rsidRPr="00DC69D8" w:rsidRDefault="007573E4" w:rsidP="00DC69D8">
      <w:pPr>
        <w:pStyle w:val="ListParagraph"/>
        <w:numPr>
          <w:ilvl w:val="0"/>
          <w:numId w:val="10"/>
        </w:numPr>
        <w:ind w:hanging="502"/>
        <w:rPr>
          <w:b/>
          <w:sz w:val="24"/>
          <w:szCs w:val="24"/>
        </w:rPr>
      </w:pPr>
      <w:r w:rsidRPr="00DC69D8">
        <w:rPr>
          <w:b/>
          <w:sz w:val="24"/>
          <w:szCs w:val="24"/>
        </w:rPr>
        <w:t>Conclusion</w:t>
      </w:r>
    </w:p>
    <w:p w:rsidR="00C13147" w:rsidRDefault="00C13147" w:rsidP="00C13147">
      <w:r>
        <w:t>UNISON’s research shows very clearly that Government cuts to police force budgets are now having a damaging impact on the ability of forces to deliver on the original vision of neighbourhood policing. Forces in England have cut PCSO numbers by an aver</w:t>
      </w:r>
      <w:r w:rsidR="00432826">
        <w:t>age of 22% and have removed PCSOs,</w:t>
      </w:r>
      <w:r>
        <w:t xml:space="preserve"> police officers and </w:t>
      </w:r>
      <w:r w:rsidR="00D567D7">
        <w:t xml:space="preserve">other police </w:t>
      </w:r>
      <w:r>
        <w:t xml:space="preserve">staff from neighbourhood policing teams. The front line </w:t>
      </w:r>
      <w:proofErr w:type="gramStart"/>
      <w:r>
        <w:t>has not been protected</w:t>
      </w:r>
      <w:proofErr w:type="gramEnd"/>
      <w:r>
        <w:t>.</w:t>
      </w:r>
    </w:p>
    <w:p w:rsidR="00C13147" w:rsidRDefault="00C13147" w:rsidP="00C13147">
      <w:r>
        <w:t>UNISON’s PCSO members tell a heartfelt story of their attempts to continue to provide a service to their communities under these impossible circumstances.</w:t>
      </w:r>
    </w:p>
    <w:p w:rsidR="003B491A" w:rsidRDefault="00C13147" w:rsidP="00C13147">
      <w:r>
        <w:t xml:space="preserve">This is the result of a </w:t>
      </w:r>
      <w:proofErr w:type="gramStart"/>
      <w:r>
        <w:t>Government which</w:t>
      </w:r>
      <w:proofErr w:type="gramEnd"/>
      <w:r>
        <w:t xml:space="preserve"> has put financial targets above the safety and security of local communities</w:t>
      </w:r>
      <w:r w:rsidR="00D2183C">
        <w:t>, and above the welfare of those who deliver neighbourhood policing</w:t>
      </w:r>
      <w:r>
        <w:t>. The Gov</w:t>
      </w:r>
      <w:r w:rsidR="00740C56">
        <w:t>ernment cuts to our police service are set</w:t>
      </w:r>
      <w:r>
        <w:t xml:space="preserve"> to continue and yet Ministers remain silent on the damage </w:t>
      </w:r>
      <w:proofErr w:type="gramStart"/>
      <w:r>
        <w:t>being done</w:t>
      </w:r>
      <w:proofErr w:type="gramEnd"/>
      <w:r>
        <w:t xml:space="preserve"> </w:t>
      </w:r>
      <w:r w:rsidR="00740C56">
        <w:t xml:space="preserve">to the jewel in the crown of British policing. </w:t>
      </w:r>
    </w:p>
    <w:p w:rsidR="003B491A" w:rsidRDefault="003B491A">
      <w:r>
        <w:br w:type="page"/>
      </w:r>
    </w:p>
    <w:p w:rsidR="00740C56" w:rsidRDefault="00740C56" w:rsidP="00C13147">
      <w:r>
        <w:t xml:space="preserve">Neighbourhood policing is dying on the beat. Unless the leaders of the police service respond to this crisis </w:t>
      </w:r>
      <w:proofErr w:type="gramStart"/>
      <w:r>
        <w:t>immediately</w:t>
      </w:r>
      <w:proofErr w:type="gramEnd"/>
      <w:r>
        <w:t xml:space="preserve"> we stand to lose everything good that has been built in local policing over the last ten years. UNISON calls on all those who share our concerns to act now before it is too late. </w:t>
      </w:r>
      <w:r w:rsidR="00367411">
        <w:t xml:space="preserve">In </w:t>
      </w:r>
      <w:proofErr w:type="gramStart"/>
      <w:r w:rsidR="00367411">
        <w:t>particular</w:t>
      </w:r>
      <w:proofErr w:type="gramEnd"/>
      <w:r w:rsidR="00367411">
        <w:t xml:space="preserve"> we call upon:</w:t>
      </w:r>
    </w:p>
    <w:p w:rsidR="00DC69D8" w:rsidRDefault="00367411" w:rsidP="00367411">
      <w:pPr>
        <w:pStyle w:val="ListParagraph"/>
        <w:numPr>
          <w:ilvl w:val="0"/>
          <w:numId w:val="11"/>
        </w:numPr>
      </w:pPr>
      <w:r w:rsidRPr="00367411">
        <w:rPr>
          <w:b/>
        </w:rPr>
        <w:t>The Government</w:t>
      </w:r>
      <w:r>
        <w:t xml:space="preserve"> to follow the example of the Welsh Government and provide dedicated resources to reinstate 2010 levels of funding for neighbourhood policing</w:t>
      </w:r>
    </w:p>
    <w:p w:rsidR="00367411" w:rsidRDefault="00367411" w:rsidP="00DC69D8">
      <w:pPr>
        <w:pStyle w:val="ListParagraph"/>
      </w:pPr>
      <w:r>
        <w:t xml:space="preserve"> </w:t>
      </w:r>
    </w:p>
    <w:p w:rsidR="00367411" w:rsidRDefault="00367411" w:rsidP="00367411">
      <w:pPr>
        <w:pStyle w:val="ListParagraph"/>
        <w:numPr>
          <w:ilvl w:val="0"/>
          <w:numId w:val="11"/>
        </w:numPr>
      </w:pPr>
      <w:r w:rsidRPr="00367411">
        <w:rPr>
          <w:b/>
        </w:rPr>
        <w:t>HMIC</w:t>
      </w:r>
      <w:r>
        <w:t xml:space="preserve"> to undertake a thematic inspection of neighbourhood policing to fully determine the extent of the cuts, the damage to provision</w:t>
      </w:r>
      <w:r w:rsidR="00447278">
        <w:t>, the impact on equality and diversity</w:t>
      </w:r>
      <w:r>
        <w:t xml:space="preserve"> and the way in which some forces in England have successfully acted to protect their safer neighbourhood teams</w:t>
      </w:r>
      <w:r w:rsidR="000B5A30">
        <w:t>. The HMIC’s independence from Government and from police forces gives it the authority to undertake such an inspection.</w:t>
      </w:r>
    </w:p>
    <w:p w:rsidR="00DC69D8" w:rsidRDefault="00DC69D8" w:rsidP="00DC69D8">
      <w:pPr>
        <w:pStyle w:val="ListParagraph"/>
      </w:pPr>
    </w:p>
    <w:p w:rsidR="00367411" w:rsidRDefault="00367411" w:rsidP="00367411">
      <w:pPr>
        <w:pStyle w:val="ListParagraph"/>
        <w:numPr>
          <w:ilvl w:val="0"/>
          <w:numId w:val="11"/>
        </w:numPr>
      </w:pPr>
      <w:r w:rsidRPr="00367411">
        <w:rPr>
          <w:b/>
        </w:rPr>
        <w:t>Police and Crime Commissioners</w:t>
      </w:r>
      <w:r>
        <w:t xml:space="preserve"> to consult </w:t>
      </w:r>
      <w:r w:rsidR="00447278">
        <w:t xml:space="preserve">properly </w:t>
      </w:r>
      <w:r w:rsidR="00267E29">
        <w:t>with communities on local peoples’</w:t>
      </w:r>
      <w:r>
        <w:t xml:space="preserve"> priorities for neighbourhood policing</w:t>
      </w:r>
      <w:r w:rsidR="00267E29">
        <w:t>; ensure that these wishes</w:t>
      </w:r>
      <w:r>
        <w:t xml:space="preserve"> are met</w:t>
      </w:r>
      <w:r w:rsidR="00267E29">
        <w:t xml:space="preserve">, and reverse neighbourhood policing cuts as necessary following this consultation. Police and Crime Commissioners can expect to </w:t>
      </w:r>
      <w:proofErr w:type="gramStart"/>
      <w:r w:rsidR="00267E29">
        <w:t>be held</w:t>
      </w:r>
      <w:proofErr w:type="gramEnd"/>
      <w:r w:rsidR="00267E29">
        <w:t xml:space="preserve"> to account on these matters the next time they face the electorate.</w:t>
      </w:r>
    </w:p>
    <w:p w:rsidR="00DC69D8" w:rsidRDefault="00DC69D8" w:rsidP="00DC69D8">
      <w:pPr>
        <w:pStyle w:val="ListParagraph"/>
      </w:pPr>
    </w:p>
    <w:p w:rsidR="00367411" w:rsidRDefault="00367411" w:rsidP="00367411">
      <w:pPr>
        <w:pStyle w:val="ListParagraph"/>
        <w:numPr>
          <w:ilvl w:val="0"/>
          <w:numId w:val="11"/>
        </w:numPr>
      </w:pPr>
      <w:r>
        <w:rPr>
          <w:b/>
        </w:rPr>
        <w:t xml:space="preserve">Chief Constables and ACPO </w:t>
      </w:r>
      <w:r>
        <w:t>to speak out against the attack on neighbourhood policing before it is too late</w:t>
      </w:r>
      <w:r w:rsidR="00447278">
        <w:t xml:space="preserve"> and show supportive leadership to all those working in safer neighbourhood teams</w:t>
      </w:r>
    </w:p>
    <w:p w:rsidR="00DC69D8" w:rsidRDefault="00DC69D8" w:rsidP="00DC69D8">
      <w:pPr>
        <w:pStyle w:val="ListParagraph"/>
      </w:pPr>
    </w:p>
    <w:p w:rsidR="00447278" w:rsidRDefault="00447278" w:rsidP="00367411">
      <w:pPr>
        <w:pStyle w:val="ListParagraph"/>
        <w:numPr>
          <w:ilvl w:val="0"/>
          <w:numId w:val="11"/>
        </w:numPr>
      </w:pPr>
      <w:r>
        <w:rPr>
          <w:b/>
        </w:rPr>
        <w:t xml:space="preserve">The College of Policing </w:t>
      </w:r>
      <w:r>
        <w:t>to take responsibility for developing the professional model for neighbourhood policing and to provide those who deliver it with accredited training, development and career opportunities</w:t>
      </w:r>
    </w:p>
    <w:p w:rsidR="00DC69D8" w:rsidRDefault="00DC69D8" w:rsidP="00DC69D8">
      <w:pPr>
        <w:pStyle w:val="ListParagraph"/>
      </w:pPr>
    </w:p>
    <w:p w:rsidR="00367411" w:rsidRPr="00C13147" w:rsidRDefault="00367411" w:rsidP="00367411">
      <w:pPr>
        <w:pStyle w:val="ListParagraph"/>
        <w:numPr>
          <w:ilvl w:val="0"/>
          <w:numId w:val="11"/>
        </w:numPr>
      </w:pPr>
      <w:r>
        <w:rPr>
          <w:b/>
        </w:rPr>
        <w:t xml:space="preserve">Police forces </w:t>
      </w:r>
      <w:r>
        <w:t xml:space="preserve">to undertake a risk assessment of the cuts to their neighbourhood policing teams, </w:t>
      </w:r>
      <w:r w:rsidR="004B151A">
        <w:t xml:space="preserve">with respect to both </w:t>
      </w:r>
      <w:r>
        <w:t xml:space="preserve">community safety and </w:t>
      </w:r>
      <w:r w:rsidR="00DC0A7D">
        <w:t xml:space="preserve">to </w:t>
      </w:r>
      <w:r>
        <w:t xml:space="preserve">the health, safety and well-being of the PCSOs and police constables who are </w:t>
      </w:r>
      <w:r w:rsidR="004B151A">
        <w:t xml:space="preserve">now </w:t>
      </w:r>
      <w:r>
        <w:t xml:space="preserve">struggling to deliver </w:t>
      </w:r>
      <w:r w:rsidR="004B151A">
        <w:t xml:space="preserve">local policing </w:t>
      </w:r>
      <w:r>
        <w:t>to local communities</w:t>
      </w:r>
      <w:r w:rsidR="004B151A">
        <w:t>.</w:t>
      </w:r>
    </w:p>
    <w:p w:rsidR="007573E4" w:rsidRPr="007573E4" w:rsidRDefault="007573E4" w:rsidP="007573E4">
      <w:pPr>
        <w:rPr>
          <w:b/>
        </w:rPr>
      </w:pPr>
    </w:p>
    <w:p w:rsidR="007573E4" w:rsidRDefault="007573E4" w:rsidP="007573E4"/>
    <w:p w:rsidR="00573F44" w:rsidRDefault="00573F44" w:rsidP="00C8578F"/>
    <w:p w:rsidR="00573F44" w:rsidRDefault="00573F44">
      <w:pPr>
        <w:sectPr w:rsidR="00573F44" w:rsidSect="00EF41E8">
          <w:headerReference w:type="default" r:id="rId15"/>
          <w:footerReference w:type="default" r:id="rId16"/>
          <w:headerReference w:type="first" r:id="rId17"/>
          <w:pgSz w:w="11906" w:h="16838"/>
          <w:pgMar w:top="1440" w:right="1440" w:bottom="1440" w:left="1440" w:header="708" w:footer="708" w:gutter="0"/>
          <w:cols w:space="708"/>
          <w:docGrid w:linePitch="360"/>
        </w:sectPr>
      </w:pPr>
    </w:p>
    <w:p w:rsidR="00573F44" w:rsidRPr="001B293B" w:rsidRDefault="00C16FA5" w:rsidP="001B293B">
      <w:pPr>
        <w:pStyle w:val="ListParagraph"/>
        <w:spacing w:after="0" w:line="240" w:lineRule="auto"/>
        <w:ind w:left="0"/>
        <w:rPr>
          <w:b/>
        </w:rPr>
      </w:pPr>
      <w:r>
        <w:rPr>
          <w:b/>
        </w:rPr>
        <w:t>TABLE A</w:t>
      </w:r>
      <w:r>
        <w:rPr>
          <w:b/>
        </w:rPr>
        <w:tab/>
        <w:t>PCSO C</w:t>
      </w:r>
      <w:r w:rsidR="00573F44" w:rsidRPr="001B293B">
        <w:rPr>
          <w:b/>
        </w:rPr>
        <w:t>uts</w:t>
      </w:r>
      <w:r>
        <w:rPr>
          <w:b/>
        </w:rPr>
        <w:t xml:space="preserve"> by Force: Highest to Lowest </w:t>
      </w:r>
    </w:p>
    <w:p w:rsidR="00573F44" w:rsidRDefault="00573F44" w:rsidP="00573F44">
      <w:pPr>
        <w:spacing w:after="0" w:line="240" w:lineRule="auto"/>
      </w:pPr>
    </w:p>
    <w:tbl>
      <w:tblPr>
        <w:tblW w:w="114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620"/>
        <w:gridCol w:w="880"/>
        <w:gridCol w:w="880"/>
        <w:gridCol w:w="880"/>
        <w:gridCol w:w="880"/>
        <w:gridCol w:w="880"/>
        <w:gridCol w:w="1160"/>
        <w:gridCol w:w="874"/>
      </w:tblGrid>
      <w:tr w:rsidR="00025F92" w:rsidRPr="00025F92" w:rsidTr="00A44F20">
        <w:trPr>
          <w:trHeight w:val="900"/>
          <w:tblHeader/>
        </w:trPr>
        <w:tc>
          <w:tcPr>
            <w:tcW w:w="244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English region and Wales</w:t>
            </w:r>
          </w:p>
        </w:tc>
        <w:tc>
          <w:tcPr>
            <w:tcW w:w="262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Police force area</w:t>
            </w:r>
          </w:p>
        </w:tc>
        <w:tc>
          <w:tcPr>
            <w:tcW w:w="88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Mar-10</w:t>
            </w:r>
          </w:p>
        </w:tc>
        <w:tc>
          <w:tcPr>
            <w:tcW w:w="88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Mar-11</w:t>
            </w:r>
          </w:p>
        </w:tc>
        <w:tc>
          <w:tcPr>
            <w:tcW w:w="88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Mar-12</w:t>
            </w:r>
          </w:p>
        </w:tc>
        <w:tc>
          <w:tcPr>
            <w:tcW w:w="88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Mar-13</w:t>
            </w:r>
          </w:p>
        </w:tc>
        <w:tc>
          <w:tcPr>
            <w:tcW w:w="88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Sep-13</w:t>
            </w:r>
          </w:p>
        </w:tc>
        <w:tc>
          <w:tcPr>
            <w:tcW w:w="2034" w:type="dxa"/>
            <w:gridSpan w:val="2"/>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Change March 2010 to September 2013</w:t>
            </w:r>
          </w:p>
        </w:tc>
      </w:tr>
      <w:tr w:rsidR="00025F92" w:rsidRPr="00025F92" w:rsidTr="00A44F20">
        <w:trPr>
          <w:trHeight w:val="312"/>
          <w:tblHeader/>
        </w:trPr>
        <w:tc>
          <w:tcPr>
            <w:tcW w:w="244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1160" w:type="dxa"/>
            <w:shd w:val="clear" w:color="auto" w:fill="auto"/>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Number</w:t>
            </w:r>
          </w:p>
        </w:tc>
        <w:tc>
          <w:tcPr>
            <w:tcW w:w="874" w:type="dxa"/>
            <w:shd w:val="clear" w:color="auto" w:fill="auto"/>
            <w:noWrap/>
            <w:hideMark/>
          </w:tcPr>
          <w:p w:rsidR="00025F92" w:rsidRPr="00025F92" w:rsidRDefault="00025F92" w:rsidP="00A44F20">
            <w:pPr>
              <w:spacing w:after="0" w:line="240" w:lineRule="auto"/>
              <w:rPr>
                <w:rFonts w:eastAsia="Times New Roman"/>
                <w:b/>
                <w:bCs/>
                <w:color w:val="000000"/>
                <w:sz w:val="24"/>
                <w:szCs w:val="24"/>
                <w:lang w:eastAsia="en-GB"/>
              </w:rPr>
            </w:pPr>
            <w:r w:rsidRPr="00025F92">
              <w:rPr>
                <w:rFonts w:eastAsia="Times New Roman"/>
                <w:b/>
                <w:bCs/>
                <w:color w:val="000000"/>
                <w:sz w:val="24"/>
                <w:szCs w:val="24"/>
                <w:lang w:eastAsia="en-GB"/>
              </w:rPr>
              <w:t>%</w:t>
            </w:r>
          </w:p>
        </w:tc>
      </w:tr>
      <w:tr w:rsidR="00025F92" w:rsidRPr="00025F92" w:rsidTr="00A44F20">
        <w:trPr>
          <w:trHeight w:val="288"/>
        </w:trPr>
        <w:tc>
          <w:tcPr>
            <w:tcW w:w="244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116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London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London, City of</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52</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39</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-37</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-71.15</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London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Metropolitan Police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4645</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4009</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2760</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2684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2365</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-2,280</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-49.09</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North West</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Merseyside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468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440</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426</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378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321</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-147</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-31.41</w:t>
            </w:r>
          </w:p>
        </w:tc>
      </w:tr>
      <w:tr w:rsidR="00025F92" w:rsidRPr="00025F92" w:rsidTr="00A44F20">
        <w:trPr>
          <w:trHeight w:val="288"/>
        </w:trPr>
        <w:tc>
          <w:tcPr>
            <w:tcW w:w="2440" w:type="dxa"/>
            <w:shd w:val="clear" w:color="auto" w:fill="auto"/>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Essex</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445</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404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380</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318</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-127</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-28.54</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North West</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Cumbria</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102</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76</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86</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-22.52</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West Midlands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Warwickshire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136</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109</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113</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107</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-22.46</w:t>
            </w:r>
          </w:p>
        </w:tc>
      </w:tr>
      <w:tr w:rsidR="00025F92" w:rsidRPr="00025F92" w:rsidTr="00A44F20">
        <w:trPr>
          <w:trHeight w:val="288"/>
        </w:trPr>
        <w:tc>
          <w:tcPr>
            <w:tcW w:w="2440" w:type="dxa"/>
            <w:shd w:val="clear" w:color="auto" w:fill="auto"/>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Cambridgeshire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209</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200</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193</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165</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-44</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-21.05</w:t>
            </w:r>
          </w:p>
        </w:tc>
      </w:tr>
      <w:tr w:rsidR="00025F92" w:rsidRPr="00025F92" w:rsidTr="00A44F20">
        <w:trPr>
          <w:trHeight w:val="288"/>
        </w:trPr>
        <w:tc>
          <w:tcPr>
            <w:tcW w:w="2440" w:type="dxa"/>
            <w:shd w:val="clear" w:color="auto" w:fill="auto"/>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Hertfordshire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262</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252</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257</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207</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-55</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-20.99</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 Midlands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Northamptonshire</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166</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127</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130</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-20.73</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West Midlands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West Midlands</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811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758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711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681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656</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-155</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-19.11</w:t>
            </w:r>
          </w:p>
        </w:tc>
      </w:tr>
      <w:tr w:rsidR="00025F92" w:rsidRPr="00025F92" w:rsidTr="00A44F20">
        <w:trPr>
          <w:trHeight w:val="288"/>
        </w:trPr>
        <w:tc>
          <w:tcPr>
            <w:tcW w:w="2440" w:type="dxa"/>
            <w:shd w:val="clear" w:color="auto" w:fill="auto"/>
            <w:noWrap/>
            <w:hideMark/>
          </w:tcPr>
          <w:p w:rsidR="00025F92"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West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Dorset</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164</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153</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140</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133</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-18.90</w:t>
            </w:r>
          </w:p>
        </w:tc>
      </w:tr>
      <w:tr w:rsidR="00025F92" w:rsidRPr="00025F92" w:rsidTr="00A44F20">
        <w:trPr>
          <w:trHeight w:val="288"/>
        </w:trPr>
        <w:tc>
          <w:tcPr>
            <w:tcW w:w="2440" w:type="dxa"/>
            <w:shd w:val="clear" w:color="auto" w:fill="auto"/>
            <w:noWrap/>
            <w:hideMark/>
          </w:tcPr>
          <w:p w:rsidR="00A44F20" w:rsidRPr="00025F92" w:rsidRDefault="00025F92"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North East </w:t>
            </w:r>
          </w:p>
        </w:tc>
        <w:tc>
          <w:tcPr>
            <w:tcW w:w="2620" w:type="dxa"/>
            <w:shd w:val="clear" w:color="auto" w:fill="auto"/>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Cleveland</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193</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178</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167</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161</w:t>
            </w:r>
          </w:p>
        </w:tc>
        <w:tc>
          <w:tcPr>
            <w:tcW w:w="88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158</w:t>
            </w:r>
          </w:p>
        </w:tc>
        <w:tc>
          <w:tcPr>
            <w:tcW w:w="1160"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w:t>
            </w:r>
          </w:p>
        </w:tc>
        <w:tc>
          <w:tcPr>
            <w:tcW w:w="874" w:type="dxa"/>
            <w:shd w:val="clear" w:color="auto" w:fill="auto"/>
            <w:noWrap/>
            <w:hideMark/>
          </w:tcPr>
          <w:p w:rsidR="00025F92" w:rsidRPr="00025F92" w:rsidRDefault="00025F92"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-18.13</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North West</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Lancashire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428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386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411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368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353</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-17.52</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West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Avon &amp; Somerset</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430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416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365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355</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-17.44</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West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Gloucestershire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123</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-16.89</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North West</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Cheshire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-14.77</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Kent</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387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364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-14.21</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West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West Mercia</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248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240</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-13.98</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Yorkshire and the Humber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West Yorkshire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763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713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728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689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666</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-97</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-12.71</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Yorkshire and the Humber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North Yorkshire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174</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-24</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-12.12</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West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Staffordshire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209</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-28</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-11.81</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Bedfordshire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94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103</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-11.21</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Surrey</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199</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-11.16</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North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Durham</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-10.29</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Yorkshire and the Humber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Humberside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309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290</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-8.52</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Norfolk</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-8.36</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North West</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Greater Manchester</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842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837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818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793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787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-6.53</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Derbyshire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183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-4.97</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Lincolnshire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-4.70</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Eastern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Suffolk</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-3.47</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Hampshire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335</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-3.46</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Thames Valley</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500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506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508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483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484</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-3.20</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Sussex</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377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371</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-1.59</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Yorkshire and the Humber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South Yorkshire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328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311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327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-0.30</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North East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Northumbria*</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256</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0</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0.00</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West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Wiltshire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133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0.79</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Leicestershire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236</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222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236</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1.29</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East Midlands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Nottinghamshire</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273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300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292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24</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8.96</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 xml:space="preserve">South West </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Devon &amp; Cornwall</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363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357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421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422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16.25</w:t>
            </w: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color w:val="000000"/>
                <w:sz w:val="20"/>
                <w:szCs w:val="20"/>
                <w:lang w:eastAsia="en-GB"/>
              </w:rPr>
            </w:pP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b/>
                <w:bCs/>
                <w:color w:val="000000"/>
                <w:sz w:val="20"/>
                <w:szCs w:val="20"/>
                <w:lang w:eastAsia="en-GB"/>
              </w:rPr>
            </w:pPr>
            <w:r w:rsidRPr="00025F92">
              <w:rPr>
                <w:rFonts w:eastAsia="Times New Roman"/>
                <w:b/>
                <w:bCs/>
                <w:color w:val="000000"/>
                <w:sz w:val="20"/>
                <w:szCs w:val="20"/>
                <w:lang w:eastAsia="en-GB"/>
              </w:rPr>
              <w:t>English Regions Totals</w:t>
            </w:r>
          </w:p>
        </w:tc>
        <w:tc>
          <w:tcPr>
            <w:tcW w:w="262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16019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14957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13411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13001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12434</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-3,585</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b/>
                <w:bCs/>
                <w:color w:val="000000"/>
                <w:lang w:eastAsia="en-GB"/>
              </w:rPr>
            </w:pPr>
            <w:r w:rsidRPr="00025F92">
              <w:rPr>
                <w:rFonts w:ascii="Calibri" w:eastAsia="Times New Roman" w:hAnsi="Calibri" w:cs="Calibri"/>
                <w:b/>
                <w:bCs/>
                <w:color w:val="000000"/>
                <w:lang w:eastAsia="en-GB"/>
              </w:rPr>
              <w:t>-22.38</w:t>
            </w:r>
          </w:p>
        </w:tc>
      </w:tr>
      <w:tr w:rsidR="00A44F20" w:rsidRPr="00025F92" w:rsidTr="007573E4">
        <w:trPr>
          <w:trHeight w:val="288"/>
        </w:trPr>
        <w:tc>
          <w:tcPr>
            <w:tcW w:w="244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262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74"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r>
      <w:tr w:rsidR="00A44F20" w:rsidRPr="00025F92" w:rsidTr="007573E4">
        <w:trPr>
          <w:trHeight w:val="288"/>
        </w:trPr>
        <w:tc>
          <w:tcPr>
            <w:tcW w:w="244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262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c>
          <w:tcPr>
            <w:tcW w:w="874" w:type="dxa"/>
            <w:shd w:val="clear" w:color="auto" w:fill="auto"/>
            <w:noWrap/>
            <w:hideMark/>
          </w:tcPr>
          <w:p w:rsidR="00A44F20" w:rsidRPr="00025F92" w:rsidRDefault="00A44F20" w:rsidP="007573E4">
            <w:pPr>
              <w:spacing w:after="0" w:line="240" w:lineRule="auto"/>
              <w:rPr>
                <w:rFonts w:ascii="Calibri" w:eastAsia="Times New Roman" w:hAnsi="Calibri" w:cs="Calibri"/>
                <w:color w:val="000000"/>
                <w:lang w:eastAsia="en-GB"/>
              </w:rPr>
            </w:pPr>
          </w:p>
        </w:tc>
      </w:tr>
      <w:tr w:rsidR="00A44F20" w:rsidRPr="00025F92" w:rsidTr="00A44F20">
        <w:trPr>
          <w:trHeight w:val="288"/>
        </w:trPr>
        <w:tc>
          <w:tcPr>
            <w:tcW w:w="244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262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c>
          <w:tcPr>
            <w:tcW w:w="874" w:type="dxa"/>
            <w:shd w:val="clear" w:color="auto" w:fill="auto"/>
            <w:noWrap/>
            <w:hideMark/>
          </w:tcPr>
          <w:p w:rsidR="00A44F20" w:rsidRPr="00025F92" w:rsidRDefault="00A44F20" w:rsidP="00A44F20">
            <w:pPr>
              <w:spacing w:after="0" w:line="240" w:lineRule="auto"/>
              <w:rPr>
                <w:rFonts w:ascii="Calibri" w:eastAsia="Times New Roman" w:hAnsi="Calibri" w:cs="Calibri"/>
                <w:color w:val="000000"/>
                <w:lang w:eastAsia="en-GB"/>
              </w:rPr>
            </w:pP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262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Wales</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Dyfed-Powys</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97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142</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71.08</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Wales</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Gwent</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143</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142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191</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234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213</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70</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48.95</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Wales</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North Wales</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157</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159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219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262</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266</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69.43</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eastAsia="Times New Roman"/>
                <w:color w:val="000000"/>
                <w:sz w:val="20"/>
                <w:szCs w:val="20"/>
                <w:lang w:eastAsia="en-GB"/>
              </w:rPr>
            </w:pPr>
            <w:r w:rsidRPr="00025F92">
              <w:rPr>
                <w:rFonts w:eastAsia="Times New Roman"/>
                <w:color w:val="000000"/>
                <w:sz w:val="20"/>
                <w:szCs w:val="20"/>
                <w:lang w:eastAsia="en-GB"/>
              </w:rPr>
              <w:t>Wales</w:t>
            </w:r>
          </w:p>
        </w:tc>
        <w:tc>
          <w:tcPr>
            <w:tcW w:w="2620" w:type="dxa"/>
            <w:shd w:val="clear" w:color="auto" w:fill="auto"/>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South Wales</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335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304</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308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430</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506</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171</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51.04</w:t>
            </w:r>
          </w:p>
        </w:tc>
      </w:tr>
      <w:tr w:rsidR="001B293B" w:rsidRPr="00025F92" w:rsidTr="00A44F20">
        <w:trPr>
          <w:trHeight w:val="288"/>
        </w:trPr>
        <w:tc>
          <w:tcPr>
            <w:tcW w:w="244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262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r>
      <w:tr w:rsidR="001B293B" w:rsidRPr="00025F92" w:rsidTr="00A44F20">
        <w:trPr>
          <w:trHeight w:val="288"/>
        </w:trPr>
        <w:tc>
          <w:tcPr>
            <w:tcW w:w="2440" w:type="dxa"/>
            <w:shd w:val="clear" w:color="auto" w:fill="auto"/>
            <w:hideMark/>
          </w:tcPr>
          <w:p w:rsidR="001B293B" w:rsidRPr="00025F92" w:rsidRDefault="001B293B" w:rsidP="00A44F20">
            <w:pPr>
              <w:spacing w:after="0" w:line="240" w:lineRule="auto"/>
              <w:rPr>
                <w:rFonts w:eastAsia="Times New Roman"/>
                <w:b/>
                <w:bCs/>
                <w:color w:val="000000"/>
                <w:sz w:val="20"/>
                <w:szCs w:val="20"/>
                <w:lang w:eastAsia="en-GB"/>
              </w:rPr>
            </w:pPr>
            <w:r w:rsidRPr="00025F92">
              <w:rPr>
                <w:rFonts w:eastAsia="Times New Roman"/>
                <w:b/>
                <w:bCs/>
                <w:color w:val="000000"/>
                <w:sz w:val="20"/>
                <w:szCs w:val="20"/>
                <w:lang w:eastAsia="en-GB"/>
              </w:rPr>
              <w:t>Wales Totals</w:t>
            </w:r>
          </w:p>
        </w:tc>
        <w:tc>
          <w:tcPr>
            <w:tcW w:w="262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718</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685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815</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1069</w:t>
            </w:r>
          </w:p>
        </w:tc>
        <w:tc>
          <w:tcPr>
            <w:tcW w:w="88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1127</w:t>
            </w:r>
          </w:p>
        </w:tc>
        <w:tc>
          <w:tcPr>
            <w:tcW w:w="1160"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409</w:t>
            </w:r>
          </w:p>
        </w:tc>
        <w:tc>
          <w:tcPr>
            <w:tcW w:w="874" w:type="dxa"/>
            <w:shd w:val="clear" w:color="auto" w:fill="auto"/>
            <w:noWrap/>
            <w:hideMark/>
          </w:tcPr>
          <w:p w:rsidR="001B293B" w:rsidRPr="00025F92" w:rsidRDefault="001B293B" w:rsidP="00A44F20">
            <w:pPr>
              <w:spacing w:after="0" w:line="240" w:lineRule="auto"/>
              <w:rPr>
                <w:rFonts w:ascii="Calibri" w:eastAsia="Times New Roman" w:hAnsi="Calibri" w:cs="Calibri"/>
                <w:color w:val="000000"/>
                <w:lang w:eastAsia="en-GB"/>
              </w:rPr>
            </w:pPr>
            <w:r w:rsidRPr="00025F92">
              <w:rPr>
                <w:rFonts w:ascii="Calibri" w:eastAsia="Times New Roman" w:hAnsi="Calibri" w:cs="Calibri"/>
                <w:color w:val="000000"/>
                <w:lang w:eastAsia="en-GB"/>
              </w:rPr>
              <w:t>56.96</w:t>
            </w:r>
          </w:p>
        </w:tc>
      </w:tr>
    </w:tbl>
    <w:p w:rsidR="00573F44" w:rsidRDefault="00573F44" w:rsidP="00573F44">
      <w:pPr>
        <w:spacing w:after="0" w:line="240" w:lineRule="auto"/>
      </w:pPr>
    </w:p>
    <w:p w:rsidR="00573F44" w:rsidRPr="001B293B" w:rsidRDefault="00573F44" w:rsidP="001B293B">
      <w:pPr>
        <w:spacing w:after="0" w:line="240" w:lineRule="auto"/>
        <w:rPr>
          <w:b/>
        </w:rPr>
      </w:pPr>
      <w:r>
        <w:br w:type="page"/>
      </w:r>
      <w:r w:rsidR="0054289B" w:rsidRPr="0054289B">
        <w:rPr>
          <w:b/>
        </w:rPr>
        <w:t>TABLE B</w:t>
      </w:r>
      <w:r w:rsidR="0054289B">
        <w:tab/>
      </w:r>
      <w:r w:rsidR="0054289B">
        <w:rPr>
          <w:b/>
        </w:rPr>
        <w:t>PCSO C</w:t>
      </w:r>
      <w:r w:rsidRPr="001B293B">
        <w:rPr>
          <w:b/>
        </w:rPr>
        <w:t xml:space="preserve">uts </w:t>
      </w:r>
      <w:r w:rsidR="0054289B">
        <w:rPr>
          <w:b/>
        </w:rPr>
        <w:t>by Region: Highest to Lowest</w:t>
      </w:r>
    </w:p>
    <w:p w:rsidR="00573F44" w:rsidRDefault="00573F44" w:rsidP="00573F44">
      <w:pPr>
        <w:spacing w:after="0" w:line="240" w:lineRule="auto"/>
      </w:pPr>
    </w:p>
    <w:tbl>
      <w:tblPr>
        <w:tblW w:w="9820" w:type="dxa"/>
        <w:tblInd w:w="96" w:type="dxa"/>
        <w:tblLook w:val="04A0"/>
      </w:tblPr>
      <w:tblGrid>
        <w:gridCol w:w="2380"/>
        <w:gridCol w:w="960"/>
        <w:gridCol w:w="960"/>
        <w:gridCol w:w="960"/>
        <w:gridCol w:w="960"/>
        <w:gridCol w:w="960"/>
        <w:gridCol w:w="1457"/>
        <w:gridCol w:w="1457"/>
      </w:tblGrid>
      <w:tr w:rsidR="001B293B" w:rsidRPr="001B293B" w:rsidTr="001B293B">
        <w:trPr>
          <w:trHeight w:val="1872"/>
        </w:trPr>
        <w:tc>
          <w:tcPr>
            <w:tcW w:w="2380" w:type="dxa"/>
            <w:tcBorders>
              <w:top w:val="single" w:sz="4" w:space="0" w:color="auto"/>
              <w:left w:val="single" w:sz="4" w:space="0" w:color="auto"/>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English regions and Wales</w:t>
            </w:r>
          </w:p>
        </w:tc>
        <w:tc>
          <w:tcPr>
            <w:tcW w:w="96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Mar-10</w:t>
            </w:r>
          </w:p>
        </w:tc>
        <w:tc>
          <w:tcPr>
            <w:tcW w:w="96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Mar-11</w:t>
            </w:r>
          </w:p>
        </w:tc>
        <w:tc>
          <w:tcPr>
            <w:tcW w:w="96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Mar-12</w:t>
            </w:r>
          </w:p>
        </w:tc>
        <w:tc>
          <w:tcPr>
            <w:tcW w:w="96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Mar-13</w:t>
            </w:r>
          </w:p>
        </w:tc>
        <w:tc>
          <w:tcPr>
            <w:tcW w:w="96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Sep-13</w:t>
            </w:r>
          </w:p>
        </w:tc>
        <w:tc>
          <w:tcPr>
            <w:tcW w:w="132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Change March 2010 to September 2013 Number</w:t>
            </w:r>
          </w:p>
        </w:tc>
        <w:tc>
          <w:tcPr>
            <w:tcW w:w="1320" w:type="dxa"/>
            <w:tcBorders>
              <w:top w:val="single" w:sz="4" w:space="0" w:color="auto"/>
              <w:left w:val="nil"/>
              <w:bottom w:val="single" w:sz="4" w:space="0" w:color="auto"/>
              <w:right w:val="single" w:sz="4" w:space="0" w:color="auto"/>
            </w:tcBorders>
            <w:shd w:val="clear" w:color="auto" w:fill="auto"/>
            <w:hideMark/>
          </w:tcPr>
          <w:p w:rsidR="001B293B" w:rsidRPr="001B293B" w:rsidRDefault="001B293B" w:rsidP="001B293B">
            <w:pPr>
              <w:spacing w:after="0" w:line="240" w:lineRule="auto"/>
              <w:jc w:val="center"/>
              <w:rPr>
                <w:rFonts w:eastAsia="Times New Roman"/>
                <w:b/>
                <w:bCs/>
                <w:color w:val="000000"/>
                <w:sz w:val="24"/>
                <w:szCs w:val="24"/>
                <w:lang w:eastAsia="en-GB"/>
              </w:rPr>
            </w:pPr>
            <w:r w:rsidRPr="001B293B">
              <w:rPr>
                <w:rFonts w:eastAsia="Times New Roman"/>
                <w:b/>
                <w:bCs/>
                <w:color w:val="000000"/>
                <w:sz w:val="24"/>
                <w:szCs w:val="24"/>
                <w:lang w:eastAsia="en-GB"/>
              </w:rPr>
              <w:t>Change March 2010 to September 2013 %</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London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4697</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4053</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2798</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2723</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2380</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-2317</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-49.33</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Eastern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1480</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1407</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1360</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1250</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1212</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-268</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-18.11</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West Midlands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1465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1395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1300</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1255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1212</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-253</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-17.27</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North West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2086</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1988</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1975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1823</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1749</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-337</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-16.16</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 xml:space="preserve">Yorks. </w:t>
            </w:r>
            <w:proofErr w:type="gramStart"/>
            <w:r w:rsidRPr="001B293B">
              <w:rPr>
                <w:rFonts w:ascii="Calibri" w:eastAsia="Times New Roman" w:hAnsi="Calibri" w:cs="Calibri"/>
                <w:color w:val="000000"/>
                <w:lang w:eastAsia="en-GB"/>
              </w:rPr>
              <w:t xml:space="preserve">&amp; </w:t>
            </w:r>
            <w:proofErr w:type="spellStart"/>
            <w:r w:rsidRPr="001B293B">
              <w:rPr>
                <w:rFonts w:ascii="Calibri" w:eastAsia="Times New Roman" w:hAnsi="Calibri" w:cs="Calibri"/>
                <w:color w:val="000000"/>
                <w:lang w:eastAsia="en-GB"/>
              </w:rPr>
              <w:t>Humb</w:t>
            </w:r>
            <w:proofErr w:type="spellEnd"/>
            <w:r w:rsidRPr="001B293B">
              <w:rPr>
                <w:rFonts w:ascii="Calibri" w:eastAsia="Times New Roman" w:hAnsi="Calibri" w:cs="Calibri"/>
                <w:color w:val="000000"/>
                <w:lang w:eastAsia="en-GB"/>
              </w:rPr>
              <w:t>.</w:t>
            </w:r>
            <w:proofErr w:type="gramEnd"/>
            <w:r w:rsidRPr="001B293B">
              <w:rPr>
                <w:rFonts w:ascii="Calibri" w:eastAsia="Times New Roman" w:hAnsi="Calibri" w:cs="Calibri"/>
                <w:color w:val="000000"/>
                <w:lang w:eastAsia="en-GB"/>
              </w:rPr>
              <w:t xml:space="preserve">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1606</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1515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1494</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1495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1457</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-149</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-9.28</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North East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624</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608</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596</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588</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571</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-53</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-8.49</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South East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1835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1794</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1744</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1689</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1721</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-114</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-6.21</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South West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1231</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1205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1160</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1195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1160</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-71</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-5.77</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East Midlands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995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992</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984</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983</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972</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-23</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-2.31</w:t>
            </w:r>
          </w:p>
        </w:tc>
      </w:tr>
      <w:tr w:rsidR="001B293B" w:rsidRPr="001B293B" w:rsidTr="001B293B">
        <w:trPr>
          <w:trHeight w:val="288"/>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Wales Totals</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718</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685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815</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1069</w:t>
            </w:r>
          </w:p>
        </w:tc>
        <w:tc>
          <w:tcPr>
            <w:tcW w:w="96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1127</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409</w:t>
            </w:r>
          </w:p>
        </w:tc>
        <w:tc>
          <w:tcPr>
            <w:tcW w:w="1320" w:type="dxa"/>
            <w:tcBorders>
              <w:top w:val="nil"/>
              <w:left w:val="nil"/>
              <w:bottom w:val="single" w:sz="4" w:space="0" w:color="auto"/>
              <w:right w:val="single" w:sz="4" w:space="0" w:color="auto"/>
            </w:tcBorders>
            <w:shd w:val="clear" w:color="auto" w:fill="auto"/>
            <w:noWrap/>
            <w:vAlign w:val="center"/>
            <w:hideMark/>
          </w:tcPr>
          <w:p w:rsidR="001B293B" w:rsidRPr="001B293B" w:rsidRDefault="001B293B" w:rsidP="001B293B">
            <w:pPr>
              <w:spacing w:after="0" w:line="240" w:lineRule="auto"/>
              <w:jc w:val="center"/>
              <w:rPr>
                <w:rFonts w:ascii="Calibri" w:eastAsia="Times New Roman" w:hAnsi="Calibri" w:cs="Calibri"/>
                <w:color w:val="000000"/>
                <w:lang w:eastAsia="en-GB"/>
              </w:rPr>
            </w:pPr>
            <w:r w:rsidRPr="001B293B">
              <w:rPr>
                <w:rFonts w:ascii="Calibri" w:eastAsia="Times New Roman" w:hAnsi="Calibri" w:cs="Calibri"/>
                <w:color w:val="000000"/>
                <w:lang w:eastAsia="en-GB"/>
              </w:rPr>
              <w:t>56.96</w:t>
            </w:r>
          </w:p>
        </w:tc>
      </w:tr>
    </w:tbl>
    <w:p w:rsidR="00573F44" w:rsidRDefault="00573F44" w:rsidP="00573F44">
      <w:pPr>
        <w:spacing w:after="0" w:line="240" w:lineRule="auto"/>
      </w:pPr>
    </w:p>
    <w:p w:rsidR="00573F44" w:rsidRDefault="00573F44" w:rsidP="00573F44">
      <w:pPr>
        <w:spacing w:after="0" w:line="240" w:lineRule="auto"/>
      </w:pPr>
      <w:r>
        <w:br w:type="page"/>
      </w:r>
    </w:p>
    <w:p w:rsidR="00573F44" w:rsidRPr="001B293B" w:rsidRDefault="004A7BF3" w:rsidP="001B293B">
      <w:pPr>
        <w:spacing w:after="0" w:line="240" w:lineRule="auto"/>
        <w:rPr>
          <w:b/>
        </w:rPr>
      </w:pPr>
      <w:r>
        <w:rPr>
          <w:b/>
        </w:rPr>
        <w:t>TABLE C</w:t>
      </w:r>
      <w:r>
        <w:rPr>
          <w:b/>
        </w:rPr>
        <w:tab/>
      </w:r>
      <w:r w:rsidR="00573F44" w:rsidRPr="001B293B">
        <w:rPr>
          <w:b/>
        </w:rPr>
        <w:t xml:space="preserve">Forces listed alphabetically </w:t>
      </w:r>
      <w:r>
        <w:rPr>
          <w:b/>
        </w:rPr>
        <w:t>showing their PCSO cuts</w:t>
      </w:r>
    </w:p>
    <w:p w:rsidR="00573F44" w:rsidRDefault="00573F44" w:rsidP="00573F44">
      <w:pPr>
        <w:spacing w:after="0" w:line="240" w:lineRule="auto"/>
      </w:pPr>
    </w:p>
    <w:tbl>
      <w:tblPr>
        <w:tblW w:w="113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380"/>
        <w:gridCol w:w="880"/>
        <w:gridCol w:w="880"/>
        <w:gridCol w:w="880"/>
        <w:gridCol w:w="880"/>
        <w:gridCol w:w="880"/>
        <w:gridCol w:w="1160"/>
        <w:gridCol w:w="972"/>
      </w:tblGrid>
      <w:tr w:rsidR="001B293B" w:rsidRPr="00A44F20" w:rsidTr="00A44F20">
        <w:trPr>
          <w:trHeight w:val="900"/>
          <w:tblHeader/>
        </w:trPr>
        <w:tc>
          <w:tcPr>
            <w:tcW w:w="244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English region and Wales</w:t>
            </w:r>
          </w:p>
        </w:tc>
        <w:tc>
          <w:tcPr>
            <w:tcW w:w="23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Police force area</w:t>
            </w:r>
          </w:p>
        </w:tc>
        <w:tc>
          <w:tcPr>
            <w:tcW w:w="8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Mar-10</w:t>
            </w:r>
          </w:p>
        </w:tc>
        <w:tc>
          <w:tcPr>
            <w:tcW w:w="8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Mar-11</w:t>
            </w:r>
          </w:p>
        </w:tc>
        <w:tc>
          <w:tcPr>
            <w:tcW w:w="8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Mar-12</w:t>
            </w:r>
          </w:p>
        </w:tc>
        <w:tc>
          <w:tcPr>
            <w:tcW w:w="8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Mar-13</w:t>
            </w:r>
          </w:p>
        </w:tc>
        <w:tc>
          <w:tcPr>
            <w:tcW w:w="880" w:type="dxa"/>
            <w:shd w:val="clear" w:color="auto" w:fill="auto"/>
            <w:hideMark/>
          </w:tcPr>
          <w:p w:rsidR="001B293B" w:rsidRPr="00A44F20" w:rsidRDefault="001B293B" w:rsidP="00A44F20">
            <w:pPr>
              <w:spacing w:after="0" w:line="240" w:lineRule="auto"/>
              <w:rPr>
                <w:rFonts w:eastAsia="Times New Roman"/>
                <w:b/>
                <w:bCs/>
                <w:color w:val="000000"/>
                <w:sz w:val="24"/>
                <w:szCs w:val="24"/>
                <w:lang w:eastAsia="en-GB"/>
              </w:rPr>
            </w:pPr>
            <w:r w:rsidRPr="00A44F20">
              <w:rPr>
                <w:rFonts w:eastAsia="Times New Roman"/>
                <w:b/>
                <w:bCs/>
                <w:color w:val="000000"/>
                <w:sz w:val="24"/>
                <w:szCs w:val="24"/>
                <w:lang w:eastAsia="en-GB"/>
              </w:rPr>
              <w:t>Sep-13</w:t>
            </w:r>
          </w:p>
        </w:tc>
        <w:tc>
          <w:tcPr>
            <w:tcW w:w="2132" w:type="dxa"/>
            <w:gridSpan w:val="2"/>
            <w:shd w:val="clear" w:color="auto" w:fill="auto"/>
            <w:hideMark/>
          </w:tcPr>
          <w:p w:rsidR="001B293B" w:rsidRPr="00A44F20" w:rsidRDefault="001B293B" w:rsidP="00A44F20">
            <w:pPr>
              <w:spacing w:after="0" w:line="240" w:lineRule="auto"/>
              <w:rPr>
                <w:rFonts w:eastAsia="Times New Roman"/>
                <w:b/>
                <w:color w:val="000000"/>
                <w:sz w:val="24"/>
                <w:szCs w:val="24"/>
                <w:lang w:eastAsia="en-GB"/>
              </w:rPr>
            </w:pPr>
            <w:r w:rsidRPr="00A44F20">
              <w:rPr>
                <w:rFonts w:eastAsia="Times New Roman"/>
                <w:b/>
                <w:color w:val="000000"/>
                <w:sz w:val="24"/>
                <w:szCs w:val="24"/>
                <w:lang w:eastAsia="en-GB"/>
              </w:rPr>
              <w:t>Change March 2010 to September 2013</w:t>
            </w:r>
          </w:p>
        </w:tc>
      </w:tr>
      <w:tr w:rsidR="001B293B" w:rsidRPr="00A44F20" w:rsidTr="00A44F20">
        <w:trPr>
          <w:trHeight w:val="312"/>
          <w:tblHeader/>
        </w:trPr>
        <w:tc>
          <w:tcPr>
            <w:tcW w:w="2440" w:type="dxa"/>
            <w:shd w:val="clear" w:color="auto" w:fill="auto"/>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2380" w:type="dxa"/>
            <w:shd w:val="clear" w:color="auto" w:fill="auto"/>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880" w:type="dxa"/>
            <w:shd w:val="clear" w:color="auto" w:fill="auto"/>
            <w:noWrap/>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880" w:type="dxa"/>
            <w:shd w:val="clear" w:color="auto" w:fill="auto"/>
            <w:noWrap/>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880" w:type="dxa"/>
            <w:shd w:val="clear" w:color="auto" w:fill="auto"/>
            <w:noWrap/>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880" w:type="dxa"/>
            <w:shd w:val="clear" w:color="auto" w:fill="auto"/>
            <w:noWrap/>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880" w:type="dxa"/>
            <w:shd w:val="clear" w:color="auto" w:fill="auto"/>
            <w:noWrap/>
            <w:hideMark/>
          </w:tcPr>
          <w:p w:rsidR="001B293B" w:rsidRPr="00A44F20" w:rsidRDefault="001B293B" w:rsidP="00A44F20">
            <w:pPr>
              <w:spacing w:after="0" w:line="240" w:lineRule="auto"/>
              <w:rPr>
                <w:rFonts w:ascii="Calibri" w:eastAsia="Times New Roman" w:hAnsi="Calibri" w:cs="Calibri"/>
                <w:b/>
                <w:color w:val="000000"/>
                <w:lang w:eastAsia="en-GB"/>
              </w:rPr>
            </w:pPr>
          </w:p>
        </w:tc>
        <w:tc>
          <w:tcPr>
            <w:tcW w:w="1160" w:type="dxa"/>
            <w:shd w:val="clear" w:color="auto" w:fill="auto"/>
            <w:hideMark/>
          </w:tcPr>
          <w:p w:rsidR="001B293B" w:rsidRPr="00A44F20" w:rsidRDefault="001B293B" w:rsidP="00A44F20">
            <w:pPr>
              <w:spacing w:after="0" w:line="240" w:lineRule="auto"/>
              <w:rPr>
                <w:rFonts w:eastAsia="Times New Roman"/>
                <w:b/>
                <w:color w:val="000000"/>
                <w:sz w:val="24"/>
                <w:szCs w:val="24"/>
                <w:lang w:eastAsia="en-GB"/>
              </w:rPr>
            </w:pPr>
            <w:r w:rsidRPr="00A44F20">
              <w:rPr>
                <w:rFonts w:eastAsia="Times New Roman"/>
                <w:b/>
                <w:color w:val="000000"/>
                <w:sz w:val="24"/>
                <w:szCs w:val="24"/>
                <w:lang w:eastAsia="en-GB"/>
              </w:rPr>
              <w:t>Number</w:t>
            </w:r>
          </w:p>
        </w:tc>
        <w:tc>
          <w:tcPr>
            <w:tcW w:w="972" w:type="dxa"/>
            <w:shd w:val="clear" w:color="auto" w:fill="auto"/>
            <w:noWrap/>
            <w:hideMark/>
          </w:tcPr>
          <w:p w:rsidR="001B293B" w:rsidRPr="00A44F20" w:rsidRDefault="001B293B" w:rsidP="00A44F20">
            <w:pPr>
              <w:spacing w:after="0" w:line="240" w:lineRule="auto"/>
              <w:rPr>
                <w:rFonts w:eastAsia="Times New Roman"/>
                <w:b/>
                <w:color w:val="000000"/>
                <w:sz w:val="24"/>
                <w:szCs w:val="24"/>
                <w:lang w:eastAsia="en-GB"/>
              </w:rPr>
            </w:pPr>
            <w:r w:rsidRPr="00A44F20">
              <w:rPr>
                <w:rFonts w:eastAsia="Times New Roman"/>
                <w:b/>
                <w:color w:val="000000"/>
                <w:sz w:val="24"/>
                <w:szCs w:val="24"/>
                <w:lang w:eastAsia="en-GB"/>
              </w:rPr>
              <w:t>%</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West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Avon &amp; Somerset</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430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416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365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355</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-17.44</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Bedfordshire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94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103</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-11.21</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Cambridgeshire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165</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-44</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-21.05</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North West</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Cheshire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-14.77</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North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Cleveland</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158</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-18.13</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North West</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Cumbria</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-22.52</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Derbyshire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-4.97</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West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Devon &amp; Cornwall</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363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421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422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16.25</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West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Dorset</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133</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-18.90</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North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Durham</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-10.29</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Essex</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445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404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380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318</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-28.54</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West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Gloucestershire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123</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-16.89</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North West</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Greater Manchester</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842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837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818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793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787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-6.53</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Hampshire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335</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-3.46</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Hertfordshire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-20.99</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Yorkshire and the Humber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Humberside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309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290</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-8.52</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Kent</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387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-14.21</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North West</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Lancashire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428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386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368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353</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-17.52</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Leicestershire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1.29</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Lincolnshire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-4.70</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London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London, City of</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-71.15</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North West</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Merseyside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468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440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426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378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321</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-31.41</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London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Metropolitan Police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4645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4009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2760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2684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2365</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-2,280</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-49.09</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Norfolk</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-8.36</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Yorkshire and the Humber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North Yorkshire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186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174</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-24</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-12.12</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Northamptonshire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130</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-20.73</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North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Northumbria*</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0</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0.00</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Nottinghamshire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300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24</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8.96</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Yorkshire and the Humber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South Yorkshire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328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290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327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-0.30</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West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Staffordshire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209</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-28</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-11.81</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Eastern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Suffolk</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-3.47</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Surrey</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199</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-11.16</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Sussex</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377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358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371</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-1.59</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East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Thames Valley</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500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506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508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483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484</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-16</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-3.20</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West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Warwickshire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-31</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-22.46</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West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West Mercia</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271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248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240</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-13.98</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West Midlands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West Midlands</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758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681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656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-19.11</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Yorkshire and the Humber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West Yorkshire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763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713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728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689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666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-97</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-12.71</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 xml:space="preserve">South West </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Wiltshire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126</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133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127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0.79</w:t>
            </w: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color w:val="000000"/>
                <w:sz w:val="20"/>
                <w:szCs w:val="20"/>
                <w:lang w:eastAsia="en-GB"/>
              </w:rPr>
            </w:pP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b/>
                <w:bCs/>
                <w:color w:val="000000"/>
                <w:sz w:val="20"/>
                <w:szCs w:val="20"/>
                <w:lang w:eastAsia="en-GB"/>
              </w:rPr>
            </w:pPr>
            <w:r w:rsidRPr="001B293B">
              <w:rPr>
                <w:rFonts w:eastAsia="Times New Roman"/>
                <w:b/>
                <w:bCs/>
                <w:color w:val="000000"/>
                <w:sz w:val="20"/>
                <w:szCs w:val="20"/>
                <w:lang w:eastAsia="en-GB"/>
              </w:rPr>
              <w:t>English Regions Totals</w:t>
            </w:r>
          </w:p>
        </w:tc>
        <w:tc>
          <w:tcPr>
            <w:tcW w:w="23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16019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14957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13411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13001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12434</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-3,585</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b/>
                <w:bCs/>
                <w:color w:val="000000"/>
                <w:lang w:eastAsia="en-GB"/>
              </w:rPr>
            </w:pPr>
            <w:r w:rsidRPr="001B293B">
              <w:rPr>
                <w:rFonts w:ascii="Calibri" w:eastAsia="Times New Roman" w:hAnsi="Calibri" w:cs="Calibri"/>
                <w:b/>
                <w:bCs/>
                <w:color w:val="000000"/>
                <w:lang w:eastAsia="en-GB"/>
              </w:rPr>
              <w:t>-22.38</w:t>
            </w:r>
          </w:p>
        </w:tc>
      </w:tr>
      <w:tr w:rsidR="00A44F20" w:rsidRPr="001B293B" w:rsidTr="007573E4">
        <w:trPr>
          <w:trHeight w:val="288"/>
        </w:trPr>
        <w:tc>
          <w:tcPr>
            <w:tcW w:w="244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972"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r>
      <w:tr w:rsidR="00A44F20" w:rsidRPr="001B293B" w:rsidTr="007573E4">
        <w:trPr>
          <w:trHeight w:val="288"/>
        </w:trPr>
        <w:tc>
          <w:tcPr>
            <w:tcW w:w="244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972"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r>
      <w:tr w:rsidR="00A44F20" w:rsidRPr="001B293B" w:rsidTr="007573E4">
        <w:trPr>
          <w:trHeight w:val="288"/>
        </w:trPr>
        <w:tc>
          <w:tcPr>
            <w:tcW w:w="244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c>
          <w:tcPr>
            <w:tcW w:w="972" w:type="dxa"/>
            <w:shd w:val="clear" w:color="auto" w:fill="auto"/>
            <w:noWrap/>
            <w:hideMark/>
          </w:tcPr>
          <w:p w:rsidR="00A44F20" w:rsidRPr="001B293B" w:rsidRDefault="00A44F20" w:rsidP="007573E4">
            <w:pPr>
              <w:spacing w:after="0" w:line="240" w:lineRule="auto"/>
              <w:rPr>
                <w:rFonts w:ascii="Calibri" w:eastAsia="Times New Roman" w:hAnsi="Calibri" w:cs="Calibri"/>
                <w:color w:val="000000"/>
                <w:lang w:eastAsia="en-GB"/>
              </w:rPr>
            </w:pPr>
          </w:p>
        </w:tc>
      </w:tr>
      <w:tr w:rsidR="00A44F20" w:rsidRPr="001B293B" w:rsidTr="00A44F20">
        <w:trPr>
          <w:trHeight w:val="288"/>
        </w:trPr>
        <w:tc>
          <w:tcPr>
            <w:tcW w:w="244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r>
      <w:tr w:rsidR="00A44F20" w:rsidRPr="001B293B" w:rsidTr="00A44F20">
        <w:trPr>
          <w:trHeight w:val="288"/>
        </w:trPr>
        <w:tc>
          <w:tcPr>
            <w:tcW w:w="244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A44F20" w:rsidRPr="001B293B" w:rsidRDefault="00A44F20"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Wales</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Dyfed-Powys</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97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142</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71.08</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Wales</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Gwent</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143</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142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191</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234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213</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70</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48.95</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Wales</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North Wales</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157</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159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219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262</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266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69.43</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eastAsia="Times New Roman"/>
                <w:color w:val="000000"/>
                <w:sz w:val="20"/>
                <w:szCs w:val="20"/>
                <w:lang w:eastAsia="en-GB"/>
              </w:rPr>
            </w:pPr>
            <w:r w:rsidRPr="001B293B">
              <w:rPr>
                <w:rFonts w:eastAsia="Times New Roman"/>
                <w:color w:val="000000"/>
                <w:sz w:val="20"/>
                <w:szCs w:val="20"/>
                <w:lang w:eastAsia="en-GB"/>
              </w:rPr>
              <w:t>Wales</w:t>
            </w:r>
          </w:p>
        </w:tc>
        <w:tc>
          <w:tcPr>
            <w:tcW w:w="2380" w:type="dxa"/>
            <w:shd w:val="clear" w:color="auto" w:fill="auto"/>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South Wales</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335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304</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308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430</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506</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171</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51.04</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2440" w:type="dxa"/>
            <w:shd w:val="clear" w:color="auto" w:fill="auto"/>
            <w:hideMark/>
          </w:tcPr>
          <w:p w:rsidR="001B293B" w:rsidRPr="001B293B" w:rsidRDefault="001B293B" w:rsidP="00A44F20">
            <w:pPr>
              <w:spacing w:after="0" w:line="240" w:lineRule="auto"/>
              <w:rPr>
                <w:rFonts w:eastAsia="Times New Roman"/>
                <w:b/>
                <w:bCs/>
                <w:color w:val="000000"/>
                <w:sz w:val="20"/>
                <w:szCs w:val="20"/>
                <w:lang w:eastAsia="en-GB"/>
              </w:rPr>
            </w:pPr>
            <w:r w:rsidRPr="001B293B">
              <w:rPr>
                <w:rFonts w:eastAsia="Times New Roman"/>
                <w:b/>
                <w:bCs/>
                <w:color w:val="000000"/>
                <w:sz w:val="20"/>
                <w:szCs w:val="20"/>
                <w:lang w:eastAsia="en-GB"/>
              </w:rPr>
              <w:t>Wales Totals</w:t>
            </w:r>
          </w:p>
        </w:tc>
        <w:tc>
          <w:tcPr>
            <w:tcW w:w="23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718</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685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815</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1069</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1127</w:t>
            </w: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409</w:t>
            </w: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56.96</w:t>
            </w:r>
          </w:p>
        </w:tc>
      </w:tr>
      <w:tr w:rsidR="001B293B" w:rsidRPr="001B293B" w:rsidTr="00A44F20">
        <w:trPr>
          <w:trHeight w:val="288"/>
        </w:trPr>
        <w:tc>
          <w:tcPr>
            <w:tcW w:w="244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23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r w:rsidR="001B293B" w:rsidRPr="001B293B" w:rsidTr="00A44F20">
        <w:trPr>
          <w:trHeight w:val="288"/>
        </w:trPr>
        <w:tc>
          <w:tcPr>
            <w:tcW w:w="4820" w:type="dxa"/>
            <w:gridSpan w:val="2"/>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r w:rsidRPr="001B293B">
              <w:rPr>
                <w:rFonts w:ascii="Calibri" w:eastAsia="Times New Roman" w:hAnsi="Calibri" w:cs="Calibri"/>
                <w:color w:val="000000"/>
                <w:lang w:eastAsia="en-GB"/>
              </w:rPr>
              <w:t>* Figures provided by Force</w:t>
            </w: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88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1160"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c>
          <w:tcPr>
            <w:tcW w:w="972" w:type="dxa"/>
            <w:shd w:val="clear" w:color="auto" w:fill="auto"/>
            <w:noWrap/>
            <w:hideMark/>
          </w:tcPr>
          <w:p w:rsidR="001B293B" w:rsidRPr="001B293B" w:rsidRDefault="001B293B" w:rsidP="00A44F20">
            <w:pPr>
              <w:spacing w:after="0" w:line="240" w:lineRule="auto"/>
              <w:rPr>
                <w:rFonts w:ascii="Calibri" w:eastAsia="Times New Roman" w:hAnsi="Calibri" w:cs="Calibri"/>
                <w:color w:val="000000"/>
                <w:lang w:eastAsia="en-GB"/>
              </w:rPr>
            </w:pPr>
          </w:p>
        </w:tc>
      </w:tr>
    </w:tbl>
    <w:p w:rsidR="00573F44" w:rsidRDefault="00573F44" w:rsidP="00573F44">
      <w:pPr>
        <w:spacing w:after="0" w:line="240" w:lineRule="auto"/>
      </w:pPr>
    </w:p>
    <w:p w:rsidR="00573F44" w:rsidRDefault="00573F44" w:rsidP="00573F44">
      <w:pPr>
        <w:spacing w:after="0" w:line="240" w:lineRule="auto"/>
      </w:pPr>
    </w:p>
    <w:p w:rsidR="00573F44" w:rsidRPr="00DB07C1" w:rsidRDefault="00463333" w:rsidP="00573F44">
      <w:pPr>
        <w:spacing w:after="0" w:line="240" w:lineRule="auto"/>
      </w:pPr>
      <w:r>
        <w:t>Source for all data: Police Service Strength, England and Wales, Home Office Statistical Bulletin</w:t>
      </w:r>
    </w:p>
    <w:sectPr w:rsidR="00573F44" w:rsidRPr="00DB07C1" w:rsidSect="00573F44">
      <w:pgSz w:w="16838" w:h="11906" w:orient="landscape"/>
      <w:pgMar w:top="1361"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1A" w:rsidRDefault="00DA521A" w:rsidP="009B6941">
      <w:pPr>
        <w:spacing w:after="0" w:line="240" w:lineRule="auto"/>
      </w:pPr>
      <w:r>
        <w:separator/>
      </w:r>
    </w:p>
  </w:endnote>
  <w:endnote w:type="continuationSeparator" w:id="0">
    <w:p w:rsidR="00DA521A" w:rsidRDefault="00DA521A" w:rsidP="009B6941">
      <w:pPr>
        <w:spacing w:after="0" w:line="240" w:lineRule="auto"/>
      </w:pPr>
      <w:r>
        <w:continuationSeparator/>
      </w:r>
    </w:p>
  </w:endnote>
  <w:endnote w:id="1">
    <w:p w:rsidR="00DA521A" w:rsidRDefault="00DA521A">
      <w:pPr>
        <w:pStyle w:val="EndnoteText"/>
      </w:pPr>
      <w:r>
        <w:rPr>
          <w:rStyle w:val="EndnoteReference"/>
        </w:rPr>
        <w:endnoteRef/>
      </w:r>
      <w:r>
        <w:t xml:space="preserve"> Policing in Austerity: Rising to the Challenge HMIC July 2013 p16</w:t>
      </w:r>
    </w:p>
  </w:endnote>
  <w:endnote w:id="2">
    <w:p w:rsidR="00DA521A" w:rsidRDefault="00DA521A">
      <w:pPr>
        <w:pStyle w:val="EndnoteText"/>
      </w:pPr>
      <w:r>
        <w:rPr>
          <w:rStyle w:val="EndnoteReference"/>
        </w:rPr>
        <w:endnoteRef/>
      </w:r>
      <w:r>
        <w:t xml:space="preserve"> Ibid p18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0402"/>
      <w:docPartObj>
        <w:docPartGallery w:val="Page Numbers (Bottom of Page)"/>
        <w:docPartUnique/>
      </w:docPartObj>
    </w:sdtPr>
    <w:sdtContent>
      <w:p w:rsidR="00DA521A" w:rsidRDefault="00C47937">
        <w:pPr>
          <w:pStyle w:val="Footer"/>
        </w:pPr>
        <w:fldSimple w:instr=" PAGE   \* MERGEFORMAT ">
          <w:r w:rsidR="00EF41E8">
            <w:rPr>
              <w:noProof/>
            </w:rPr>
            <w:t>2</w:t>
          </w:r>
        </w:fldSimple>
      </w:p>
    </w:sdtContent>
  </w:sdt>
  <w:p w:rsidR="00DA521A" w:rsidRDefault="00DA5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1A" w:rsidRDefault="00DA521A" w:rsidP="009B6941">
      <w:pPr>
        <w:spacing w:after="0" w:line="240" w:lineRule="auto"/>
      </w:pPr>
      <w:r>
        <w:separator/>
      </w:r>
    </w:p>
  </w:footnote>
  <w:footnote w:type="continuationSeparator" w:id="0">
    <w:p w:rsidR="00DA521A" w:rsidRDefault="00DA521A" w:rsidP="009B6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1A" w:rsidRDefault="00DA521A" w:rsidP="00DC69D8">
    <w:pPr>
      <w:jc w:val="center"/>
      <w:rPr>
        <w:b/>
      </w:rPr>
    </w:pPr>
  </w:p>
  <w:p w:rsidR="00DA521A" w:rsidRDefault="00DA5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1A" w:rsidRPr="00DC69D8" w:rsidRDefault="00DA521A" w:rsidP="00DC69D8">
    <w:pPr>
      <w:jc w:val="center"/>
      <w:rPr>
        <w:b/>
        <w:color w:val="FF0000"/>
        <w:sz w:val="28"/>
        <w:szCs w:val="28"/>
      </w:rPr>
    </w:pPr>
  </w:p>
  <w:p w:rsidR="00DA521A" w:rsidRDefault="00DA52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82C"/>
    <w:multiLevelType w:val="hybridMultilevel"/>
    <w:tmpl w:val="05A2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E6370"/>
    <w:multiLevelType w:val="hybridMultilevel"/>
    <w:tmpl w:val="25A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703FD"/>
    <w:multiLevelType w:val="hybridMultilevel"/>
    <w:tmpl w:val="3BF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D5EE5"/>
    <w:multiLevelType w:val="hybridMultilevel"/>
    <w:tmpl w:val="94B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77445"/>
    <w:multiLevelType w:val="hybridMultilevel"/>
    <w:tmpl w:val="5712A9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42A6A"/>
    <w:multiLevelType w:val="hybridMultilevel"/>
    <w:tmpl w:val="DB10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F035B9"/>
    <w:multiLevelType w:val="hybridMultilevel"/>
    <w:tmpl w:val="67F2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A465E"/>
    <w:multiLevelType w:val="hybridMultilevel"/>
    <w:tmpl w:val="9FE8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183EE5"/>
    <w:multiLevelType w:val="hybridMultilevel"/>
    <w:tmpl w:val="4832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354F27"/>
    <w:multiLevelType w:val="hybridMultilevel"/>
    <w:tmpl w:val="CFD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2"/>
  </w:num>
  <w:num w:numId="6">
    <w:abstractNumId w:val="5"/>
  </w:num>
  <w:num w:numId="7">
    <w:abstractNumId w:val="1"/>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8CF"/>
    <w:rsid w:val="00013BA4"/>
    <w:rsid w:val="00025F92"/>
    <w:rsid w:val="00045137"/>
    <w:rsid w:val="00053ED8"/>
    <w:rsid w:val="000B5A30"/>
    <w:rsid w:val="000F0D4A"/>
    <w:rsid w:val="00104EC3"/>
    <w:rsid w:val="00106684"/>
    <w:rsid w:val="00175921"/>
    <w:rsid w:val="001B293B"/>
    <w:rsid w:val="001C49FA"/>
    <w:rsid w:val="001F67E2"/>
    <w:rsid w:val="00267E29"/>
    <w:rsid w:val="00274E89"/>
    <w:rsid w:val="002B700D"/>
    <w:rsid w:val="003635A0"/>
    <w:rsid w:val="00367411"/>
    <w:rsid w:val="003A1A7B"/>
    <w:rsid w:val="003B491A"/>
    <w:rsid w:val="003D6C0F"/>
    <w:rsid w:val="0040110C"/>
    <w:rsid w:val="00407184"/>
    <w:rsid w:val="00432826"/>
    <w:rsid w:val="00447278"/>
    <w:rsid w:val="00463333"/>
    <w:rsid w:val="004A7BF3"/>
    <w:rsid w:val="004B151A"/>
    <w:rsid w:val="004B1592"/>
    <w:rsid w:val="004D082B"/>
    <w:rsid w:val="00514078"/>
    <w:rsid w:val="00514203"/>
    <w:rsid w:val="00532A0B"/>
    <w:rsid w:val="00534CCC"/>
    <w:rsid w:val="00536811"/>
    <w:rsid w:val="0054289B"/>
    <w:rsid w:val="00543E39"/>
    <w:rsid w:val="0055094F"/>
    <w:rsid w:val="00573F44"/>
    <w:rsid w:val="005A018B"/>
    <w:rsid w:val="005A1808"/>
    <w:rsid w:val="005C1523"/>
    <w:rsid w:val="005C43B7"/>
    <w:rsid w:val="0066145E"/>
    <w:rsid w:val="0069114F"/>
    <w:rsid w:val="00691D6D"/>
    <w:rsid w:val="00697D9F"/>
    <w:rsid w:val="006A5AC4"/>
    <w:rsid w:val="006F46F1"/>
    <w:rsid w:val="007008CF"/>
    <w:rsid w:val="007141B0"/>
    <w:rsid w:val="00714437"/>
    <w:rsid w:val="0072279B"/>
    <w:rsid w:val="00740C56"/>
    <w:rsid w:val="0074724F"/>
    <w:rsid w:val="007573E4"/>
    <w:rsid w:val="00787666"/>
    <w:rsid w:val="007A42DC"/>
    <w:rsid w:val="007C3019"/>
    <w:rsid w:val="007D16B0"/>
    <w:rsid w:val="007D4BC2"/>
    <w:rsid w:val="007E34EB"/>
    <w:rsid w:val="007F0B25"/>
    <w:rsid w:val="007F14BC"/>
    <w:rsid w:val="0080727D"/>
    <w:rsid w:val="00816B96"/>
    <w:rsid w:val="00837E54"/>
    <w:rsid w:val="00862BAF"/>
    <w:rsid w:val="00866296"/>
    <w:rsid w:val="0086692A"/>
    <w:rsid w:val="008B380F"/>
    <w:rsid w:val="008C3957"/>
    <w:rsid w:val="008D5507"/>
    <w:rsid w:val="00920DBD"/>
    <w:rsid w:val="0093359F"/>
    <w:rsid w:val="009426D1"/>
    <w:rsid w:val="0094727E"/>
    <w:rsid w:val="009637E9"/>
    <w:rsid w:val="00976575"/>
    <w:rsid w:val="009B6941"/>
    <w:rsid w:val="009D6650"/>
    <w:rsid w:val="009E12DD"/>
    <w:rsid w:val="00A01FD2"/>
    <w:rsid w:val="00A23108"/>
    <w:rsid w:val="00A377DC"/>
    <w:rsid w:val="00A42B70"/>
    <w:rsid w:val="00A44F20"/>
    <w:rsid w:val="00A70A12"/>
    <w:rsid w:val="00A73645"/>
    <w:rsid w:val="00A80882"/>
    <w:rsid w:val="00AA3A03"/>
    <w:rsid w:val="00AB4EE2"/>
    <w:rsid w:val="00B6735E"/>
    <w:rsid w:val="00B94105"/>
    <w:rsid w:val="00BA15A9"/>
    <w:rsid w:val="00BC4AA1"/>
    <w:rsid w:val="00BC56E7"/>
    <w:rsid w:val="00BC6C79"/>
    <w:rsid w:val="00BD093C"/>
    <w:rsid w:val="00C0437E"/>
    <w:rsid w:val="00C13147"/>
    <w:rsid w:val="00C16FA5"/>
    <w:rsid w:val="00C2170B"/>
    <w:rsid w:val="00C25584"/>
    <w:rsid w:val="00C33E62"/>
    <w:rsid w:val="00C4281E"/>
    <w:rsid w:val="00C47937"/>
    <w:rsid w:val="00C67CD3"/>
    <w:rsid w:val="00C8578F"/>
    <w:rsid w:val="00CE678C"/>
    <w:rsid w:val="00D2183C"/>
    <w:rsid w:val="00D27529"/>
    <w:rsid w:val="00D42271"/>
    <w:rsid w:val="00D567D7"/>
    <w:rsid w:val="00D615AB"/>
    <w:rsid w:val="00D71A3C"/>
    <w:rsid w:val="00D751C0"/>
    <w:rsid w:val="00D768C0"/>
    <w:rsid w:val="00D96741"/>
    <w:rsid w:val="00DA521A"/>
    <w:rsid w:val="00DB07C1"/>
    <w:rsid w:val="00DC0A7D"/>
    <w:rsid w:val="00DC5B24"/>
    <w:rsid w:val="00DC69D8"/>
    <w:rsid w:val="00DE6A5A"/>
    <w:rsid w:val="00E22BC1"/>
    <w:rsid w:val="00E6456E"/>
    <w:rsid w:val="00EC0474"/>
    <w:rsid w:val="00EF41E8"/>
    <w:rsid w:val="00F33B77"/>
    <w:rsid w:val="00F724A3"/>
    <w:rsid w:val="00F8287C"/>
    <w:rsid w:val="00F8666A"/>
    <w:rsid w:val="00FD591B"/>
    <w:rsid w:val="00FF2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CF"/>
    <w:pPr>
      <w:ind w:left="720"/>
      <w:contextualSpacing/>
    </w:pPr>
  </w:style>
  <w:style w:type="paragraph" w:styleId="EndnoteText">
    <w:name w:val="endnote text"/>
    <w:basedOn w:val="Normal"/>
    <w:link w:val="EndnoteTextChar"/>
    <w:uiPriority w:val="99"/>
    <w:semiHidden/>
    <w:unhideWhenUsed/>
    <w:rsid w:val="009B6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941"/>
    <w:rPr>
      <w:sz w:val="20"/>
      <w:szCs w:val="20"/>
    </w:rPr>
  </w:style>
  <w:style w:type="character" w:styleId="EndnoteReference">
    <w:name w:val="endnote reference"/>
    <w:basedOn w:val="DefaultParagraphFont"/>
    <w:uiPriority w:val="99"/>
    <w:semiHidden/>
    <w:unhideWhenUsed/>
    <w:rsid w:val="009B6941"/>
    <w:rPr>
      <w:vertAlign w:val="superscript"/>
    </w:rPr>
  </w:style>
  <w:style w:type="character" w:styleId="Hyperlink">
    <w:name w:val="Hyperlink"/>
    <w:basedOn w:val="DefaultParagraphFont"/>
    <w:uiPriority w:val="99"/>
    <w:semiHidden/>
    <w:unhideWhenUsed/>
    <w:rsid w:val="007141B0"/>
    <w:rPr>
      <w:strike w:val="0"/>
      <w:dstrike w:val="0"/>
      <w:color w:val="005689"/>
      <w:u w:val="none"/>
      <w:effect w:val="none"/>
      <w:shd w:val="clear" w:color="auto" w:fill="auto"/>
    </w:rPr>
  </w:style>
  <w:style w:type="paragraph" w:styleId="BalloonText">
    <w:name w:val="Balloon Text"/>
    <w:basedOn w:val="Normal"/>
    <w:link w:val="BalloonTextChar"/>
    <w:uiPriority w:val="99"/>
    <w:semiHidden/>
    <w:unhideWhenUsed/>
    <w:rsid w:val="0066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5E"/>
    <w:rPr>
      <w:rFonts w:ascii="Tahoma" w:hAnsi="Tahoma" w:cs="Tahoma"/>
      <w:sz w:val="16"/>
      <w:szCs w:val="16"/>
    </w:rPr>
  </w:style>
  <w:style w:type="paragraph" w:styleId="Header">
    <w:name w:val="header"/>
    <w:basedOn w:val="Normal"/>
    <w:link w:val="HeaderChar"/>
    <w:uiPriority w:val="99"/>
    <w:semiHidden/>
    <w:unhideWhenUsed/>
    <w:rsid w:val="006F4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46F1"/>
  </w:style>
  <w:style w:type="paragraph" w:styleId="Footer">
    <w:name w:val="footer"/>
    <w:basedOn w:val="Normal"/>
    <w:link w:val="FooterChar"/>
    <w:uiPriority w:val="99"/>
    <w:unhideWhenUsed/>
    <w:rsid w:val="006F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F1"/>
  </w:style>
</w:styles>
</file>

<file path=word/webSettings.xml><?xml version="1.0" encoding="utf-8"?>
<w:webSettings xmlns:r="http://schemas.openxmlformats.org/officeDocument/2006/relationships" xmlns:w="http://schemas.openxmlformats.org/wordprocessingml/2006/main">
  <w:divs>
    <w:div w:id="469131837">
      <w:bodyDiv w:val="1"/>
      <w:marLeft w:val="0"/>
      <w:marRight w:val="0"/>
      <w:marTop w:val="0"/>
      <w:marBottom w:val="0"/>
      <w:divBdr>
        <w:top w:val="none" w:sz="0" w:space="0" w:color="auto"/>
        <w:left w:val="none" w:sz="0" w:space="0" w:color="auto"/>
        <w:bottom w:val="none" w:sz="0" w:space="0" w:color="auto"/>
        <w:right w:val="none" w:sz="0" w:space="0" w:color="auto"/>
      </w:divBdr>
    </w:div>
    <w:div w:id="651177597">
      <w:bodyDiv w:val="1"/>
      <w:marLeft w:val="0"/>
      <w:marRight w:val="0"/>
      <w:marTop w:val="0"/>
      <w:marBottom w:val="0"/>
      <w:divBdr>
        <w:top w:val="none" w:sz="0" w:space="0" w:color="auto"/>
        <w:left w:val="none" w:sz="0" w:space="0" w:color="auto"/>
        <w:bottom w:val="none" w:sz="0" w:space="0" w:color="auto"/>
        <w:right w:val="none" w:sz="0" w:space="0" w:color="auto"/>
      </w:divBdr>
    </w:div>
    <w:div w:id="1395201232">
      <w:bodyDiv w:val="1"/>
      <w:marLeft w:val="0"/>
      <w:marRight w:val="0"/>
      <w:marTop w:val="0"/>
      <w:marBottom w:val="0"/>
      <w:divBdr>
        <w:top w:val="none" w:sz="0" w:space="0" w:color="auto"/>
        <w:left w:val="none" w:sz="0" w:space="0" w:color="auto"/>
        <w:bottom w:val="none" w:sz="0" w:space="0" w:color="auto"/>
        <w:right w:val="none" w:sz="0" w:space="0" w:color="auto"/>
      </w:divBdr>
    </w:div>
    <w:div w:id="1693919905">
      <w:bodyDiv w:val="1"/>
      <w:marLeft w:val="0"/>
      <w:marRight w:val="0"/>
      <w:marTop w:val="0"/>
      <w:marBottom w:val="0"/>
      <w:divBdr>
        <w:top w:val="none" w:sz="0" w:space="0" w:color="auto"/>
        <w:left w:val="none" w:sz="0" w:space="0" w:color="auto"/>
        <w:bottom w:val="none" w:sz="0" w:space="0" w:color="auto"/>
        <w:right w:val="none" w:sz="0" w:space="0" w:color="auto"/>
      </w:divBdr>
    </w:div>
    <w:div w:id="2137068151">
      <w:bodyDiv w:val="1"/>
      <w:marLeft w:val="0"/>
      <w:marRight w:val="0"/>
      <w:marTop w:val="0"/>
      <w:marBottom w:val="0"/>
      <w:divBdr>
        <w:top w:val="none" w:sz="0" w:space="0" w:color="auto"/>
        <w:left w:val="none" w:sz="0" w:space="0" w:color="auto"/>
        <w:bottom w:val="none" w:sz="0" w:space="0" w:color="auto"/>
        <w:right w:val="none" w:sz="0" w:space="0" w:color="auto"/>
      </w:divBdr>
      <w:divsChild>
        <w:div w:id="1943683040">
          <w:marLeft w:val="0"/>
          <w:marRight w:val="0"/>
          <w:marTop w:val="0"/>
          <w:marBottom w:val="0"/>
          <w:divBdr>
            <w:top w:val="none" w:sz="0" w:space="0" w:color="auto"/>
            <w:left w:val="none" w:sz="0" w:space="0" w:color="auto"/>
            <w:bottom w:val="none" w:sz="0" w:space="0" w:color="auto"/>
            <w:right w:val="none" w:sz="0" w:space="0" w:color="auto"/>
          </w:divBdr>
          <w:divsChild>
            <w:div w:id="52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theguardian.com/uk/police"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2014-07-21T23:00:00+00:00</Date_x0020_Submitted>
    <Date_x0020_Approved xmlns="185917f9-33ac-47c1-8cac-20acb4cfaf92" xsi:nil="true"/>
    <Approved_x0020_Version xmlns="185917f9-33ac-47c1-8cac-20acb4cfaf92" xsi:nil="true"/>
    <UNISON_x0020_Source_x0020_URL xmlns="185917f9-33ac-47c1-8cac-20acb4cfaf92">
      <Url xsi:nil="true"/>
      <Description xsi:nil="true"/>
    </UNISON_x0020_Source_x0020_URL>
    <Approver xmlns="185917f9-33ac-47c1-8cac-20acb4cfaf92" xsi:nil="true"/>
    <Submitter xmlns="185917f9-33ac-47c1-8cac-20acb4cfaf92" xsi:nil="true"/>
    <For_x0020_Public_x0020_Web_x0020_Site xmlns="c910cae5-3bfd-4687-a5c1-f82c410edba9">true</For_x0020_Public_x0020_Web_x0020_Site>
    <SubmitterEmail xmlns="c910cae5-3bfd-4687-a5c1-f82c410edba9">k.wyatt@unison.co.uk</SubmitterEmail>
    <Region xmlns="09b415ef-edd0-4232-acd3-35242dbb3805" xsi:nil="true"/>
    <Department xmlns="09b415ef-edd0-4232-acd3-35242dbb3805">26</Department>
    <Document_x0020_Description0 xmlns="09b415ef-edd0-4232-acd3-35242dbb3805">Claims that cuts to policing have been kept away from the front line are in tatters as new research by UNISON shows that neighbourhood policing has taken more than its share of the government's 20% cuts to police budgets</Document_x0020_Description0>
    <Comments xmlns="09b415ef-edd0-4232-acd3-35242dbb3805">Police service group</Comments>
    <For_x0020_Internal_x0020_Web_x0020_Site xmlns="c910cae5-3bfd-4687-a5c1-f82c410edba9">true</For_x0020_Internal_x0020_Web_x0020_Sit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E7372D-ED60-4A9B-8CE8-717AD7B447B7}"/>
</file>

<file path=customXml/itemProps2.xml><?xml version="1.0" encoding="utf-8"?>
<ds:datastoreItem xmlns:ds="http://schemas.openxmlformats.org/officeDocument/2006/customXml" ds:itemID="{70D90AF2-68FB-4BBA-BD42-EF4891F4DC55}"/>
</file>

<file path=customXml/itemProps3.xml><?xml version="1.0" encoding="utf-8"?>
<ds:datastoreItem xmlns:ds="http://schemas.openxmlformats.org/officeDocument/2006/customXml" ds:itemID="{37103798-A60F-4300-82A2-151A57F6E003}"/>
</file>

<file path=customXml/itemProps4.xml><?xml version="1.0" encoding="utf-8"?>
<ds:datastoreItem xmlns:ds="http://schemas.openxmlformats.org/officeDocument/2006/customXml" ds:itemID="{3BDF5583-5703-42E9-8975-D38A9B72772A}">
  <ds:schemaRefs>
    <ds:schemaRef ds:uri="http://schemas.microsoft.com/office/2006/metadata/customXsn"/>
  </ds:schemaRefs>
</ds:datastoreItem>
</file>

<file path=customXml/itemProps5.xml><?xml version="1.0" encoding="utf-8"?>
<ds:datastoreItem xmlns:ds="http://schemas.openxmlformats.org/officeDocument/2006/customXml" ds:itemID="{ACA15197-B7DD-4026-8206-4F9686851E16}"/>
</file>

<file path=docProps/app.xml><?xml version="1.0" encoding="utf-8"?>
<Properties xmlns="http://schemas.openxmlformats.org/officeDocument/2006/extended-properties" xmlns:vt="http://schemas.openxmlformats.org/officeDocument/2006/docPropsVTypes">
  <Template>Normal</Template>
  <TotalTime>413</TotalTime>
  <Pages>19</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Trouble in the Neighbourhood</vt:lpstr>
    </vt:vector>
  </TitlesOfParts>
  <Company>UNISON</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 in the Neighbourhood</dc:title>
  <dc:subject/>
  <dc:creator>NONE</dc:creator>
  <cp:lastModifiedBy>NONE</cp:lastModifiedBy>
  <cp:revision>72</cp:revision>
  <cp:lastPrinted>2014-05-02T09:27:00Z</cp:lastPrinted>
  <dcterms:created xsi:type="dcterms:W3CDTF">2014-04-03T13:39:00Z</dcterms:created>
  <dcterms:modified xsi:type="dcterms:W3CDTF">2014-05-02T09:27:00Z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Std Doc Type">
    <vt:lpwstr>14</vt:lpwstr>
  </property>
  <property fmtid="{D5CDD505-2E9C-101B-9397-08002B2CF9AE}" pid="5" name="Local Government Categories">
    <vt:lpwstr>3</vt:lpwstr>
  </property>
</Properties>
</file>