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429283"/>
        <w:docPartObj>
          <w:docPartGallery w:val="Cover Pages"/>
          <w:docPartUnique/>
        </w:docPartObj>
      </w:sdtPr>
      <w:sdtEndPr>
        <w:rPr>
          <w:rFonts w:asciiTheme="minorHAnsi" w:eastAsia="Times New Roman" w:hAnsiTheme="minorHAnsi" w:cstheme="minorHAnsi"/>
          <w:color w:val="000000" w:themeColor="text1"/>
          <w:lang w:eastAsia="en-GB"/>
        </w:rPr>
      </w:sdtEndPr>
      <w:sdtContent>
        <w:p w14:paraId="28FFC332" w14:textId="00273723" w:rsidR="00F56F89" w:rsidRDefault="006A5BDF">
          <w:r>
            <w:rPr>
              <w:noProof/>
              <w:lang w:val="en-US"/>
            </w:rPr>
            <mc:AlternateContent>
              <mc:Choice Requires="wpg">
                <w:drawing>
                  <wp:anchor distT="0" distB="0" distL="114300" distR="114300" simplePos="0" relativeHeight="251660288" behindDoc="0" locked="0" layoutInCell="0" allowOverlap="1" wp14:anchorId="00B540D7" wp14:editId="5AE4306A">
                    <wp:simplePos x="0" y="0"/>
                    <wp:positionH relativeFrom="page">
                      <wp:posOffset>4476750</wp:posOffset>
                    </wp:positionH>
                    <wp:positionV relativeFrom="page">
                      <wp:align>top</wp:align>
                    </wp:positionV>
                    <wp:extent cx="3018155" cy="10692130"/>
                    <wp:effectExtent l="0" t="0"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5-01T00:00:00Z">
                                      <w:dateFormat w:val="yyyy"/>
                                      <w:lid w:val="en-US"/>
                                      <w:storeMappedDataAs w:val="dateTime"/>
                                      <w:calendar w:val="gregorian"/>
                                    </w:date>
                                  </w:sdtPr>
                                  <w:sdtEndPr/>
                                  <w:sdtContent>
                                    <w:p w14:paraId="62F1243B" w14:textId="77777777" w:rsidR="005D7A59" w:rsidRDefault="005D7A5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1A83C" w14:textId="77777777" w:rsidR="005D7A59" w:rsidRDefault="005D7A5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52.5pt;margin-top:0;width:237.65pt;height:841.9pt;z-index:251660288;mso-width-percent:400;mso-height-percent:1000;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" o:allowincell="f">
                    <v:group id="Group 3"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4"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oL+vgAA&#10;ANoAAAAPAAAAZHJzL2Rvd25yZXYueG1sRI/NCsIwEITvgu8QVvCmqYJFq1FEFETw4B94XJq1LTab&#10;0kStb28EweMwM98ws0VjSvGk2hWWFQz6EQji1OqCMwXn06Y3BuE8ssbSMil4k4PFvN2aYaLtiw/0&#10;PPpMBAi7BBXk3leJlC7NyaDr24o4eDdbG/RB1pnUNb4C3JRyGEWxNFhwWMixolVO6f34MAom8S4y&#10;slrGm8u1xP3A3f1wv1aq22mWUxCeGv8P/9pbrWAE3yvhBsj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jKC/r4AAADaAAAADwAAAAAAAAAAAAAAAACXAgAAZHJzL2Rvd25yZXYu&#10;eG1sUEsFBgAAAAAEAAQA9QAAAIIDAAAAAA==&#10;" fillcolor="#9bbb59 [3206]" stroked="f" strokecolor="#d8d8d8 [2732]"/>
                      <v:rect id="Rectangle 5"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eMwQAA&#10;ANoAAAAPAAAAZHJzL2Rvd25yZXYueG1sRI9Li8JAEITvgv9haGFvOvGBuFlH8cFKrkbx3GR6k7CZ&#10;npCZmLi/fkcQPBZV9RW13vamEndqXGlZwXQSgSDOrC45V3C9fI9XIJxH1lhZJgUPcrDdDAdrjLXt&#10;+Ez31OciQNjFqKDwvo6ldFlBBt3E1sTB+7GNQR9kk0vdYBfgppKzKFpKgyWHhQJrOhSU/aatUZA8&#10;PLd/i3lyJEr35nTb8WfbKfUx6ndfIDz1/h1+tROtYAnPK+EG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f3jMEAAADaAAAADwAAAAAAAAAAAAAAAACXAgAAZHJzL2Rvd25y&#10;ZXYueG1sUEsFBgAAAAAEAAQA9QAAAIUDAAAAAA==&#10;" fillcolor="#9bbb59 [3206]" stroked="f" strokecolor="white [3212]" strokeweight="1pt">
                        <v:fill r:id="rId10" o:title="" opacity="52428f" o:opacity2="52428f" type="pattern"/>
                        <v:shadow color="#d8d8d8 [2732]" opacity="49150f" offset="3pt,3pt"/>
                      </v:rect>
                    </v:group>
                    <v:rect id="Rectangle 6"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kDAwwAA&#10;ANoAAAAPAAAAZHJzL2Rvd25yZXYueG1sRI9Ba8JAFITvQv/D8gq9SN3Yg0p0E1RoKViktcHzI/vM&#10;RrNvQ3Zr0n/fLQgeh5n5hlnlg23ElTpfO1YwnSQgiEuna64UFN+vzwsQPiBrbByTgl/ykGcPoxWm&#10;2vX8RddDqESEsE9RgQmhTaX0pSGLfuJa4uidXGcxRNlVUnfYR7ht5EuSzKTFmuOCwZa2hsrL4cdG&#10;ii163Jnh/LnZ0Mdi/0bHQo6Venoc1ksQgYZwD9/a71rBHP6v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okDAwwAAANoAAAAPAAAAAAAAAAAAAAAAAJc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5-01T00:00:00Z">
                                <w:dateFormat w:val="yyyy"/>
                                <w:lid w:val="en-US"/>
                                <w:storeMappedDataAs w:val="dateTime"/>
                                <w:calendar w:val="gregorian"/>
                              </w:date>
                            </w:sdtPr>
                            <w:sdtEndPr/>
                            <w:sdtContent>
                              <w:p w14:paraId="62F1243B" w14:textId="77777777" w:rsidR="005D7A59" w:rsidRDefault="005D7A5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7"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dSywwAA&#10;ANoAAAAPAAAAZHJzL2Rvd25yZXYueG1sRI/BasJAEIbvBd9hGaGXopt6KBJdRYWK0FJaGzwP2TEb&#10;zc6G7GrSt+8cCj0O//zfzLdcD75Rd+piHdjA8zQDRVwGW3NloPh+ncxBxYRssQlMBn4owno1elhi&#10;bkPPX3Q/pkoJhGOOBlxKba51LB15jNPQEkt2Dp3HJGNXadthL3Df6FmWvWiPNcsFhy3tHJXX480L&#10;xRc9vrnh8rnd0vv8Y0+nQj8Z8zgeNgtQiYb0v/zXPlgD8quoiA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PdSywwAAANoAAAAPAAAAAAAAAAAAAAAAAJcCAABkcnMvZG93&#10;bnJldi54bWxQSwUGAAAAAAQABAD1AAAAhwMAAAAA&#10;" filled="f" fillcolor="white [3212]" stroked="f" strokecolor="white [3212]" strokeweight="1pt">
                      <v:fill opacity="52428f"/>
                      <v:textbox inset="28.8pt,14.4pt,14.4pt,14.4pt">
                        <w:txbxContent>
                          <w:p w14:paraId="4201A83C" w14:textId="77777777" w:rsidR="005D7A59" w:rsidRDefault="005D7A59">
                            <w:pPr>
                              <w:pStyle w:val="NoSpacing"/>
                              <w:spacing w:line="360" w:lineRule="auto"/>
                              <w:rPr>
                                <w:color w:val="FFFFFF" w:themeColor="background1"/>
                              </w:rPr>
                            </w:pPr>
                          </w:p>
                        </w:txbxContent>
                      </v:textbox>
                    </v:rect>
                    <w10:wrap anchorx="page" anchory="page"/>
                  </v:group>
                </w:pict>
              </mc:Fallback>
            </mc:AlternateContent>
          </w:r>
          <w:r w:rsidR="009A5519">
            <w:rPr>
              <w:noProof/>
              <w:lang w:val="en-US"/>
            </w:rPr>
            <mc:AlternateContent>
              <mc:Choice Requires="wps">
                <w:drawing>
                  <wp:anchor distT="0" distB="0" distL="114300" distR="114300" simplePos="0" relativeHeight="251662336" behindDoc="0" locked="0" layoutInCell="0" allowOverlap="1" wp14:anchorId="1ADF5201" wp14:editId="7B7AFA6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878205"/>
                    <wp:effectExtent l="0" t="0" r="1587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7820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p w14:paraId="168ECC20" w14:textId="2082D39A" w:rsidR="005D7A59" w:rsidRPr="00420372" w:rsidRDefault="005D7A59">
                                <w:pPr>
                                  <w:pStyle w:val="NoSpacing"/>
                                  <w:jc w:val="right"/>
                                  <w:rPr>
                                    <w:rFonts w:asciiTheme="majorHAnsi" w:eastAsiaTheme="majorEastAsia" w:hAnsiTheme="majorHAnsi" w:cstheme="majorBidi"/>
                                    <w:color w:val="FFFFFF" w:themeColor="background1"/>
                                    <w:sz w:val="52"/>
                                    <w:szCs w:val="52"/>
                                  </w:rPr>
                                </w:pPr>
                                <w:r w:rsidRPr="00420372">
                                  <w:rPr>
                                    <w:rFonts w:asciiTheme="majorHAnsi" w:eastAsiaTheme="majorEastAsia" w:hAnsiTheme="majorHAnsi" w:cstheme="majorBidi"/>
                                    <w:color w:val="FFFFFF" w:themeColor="background1"/>
                                    <w:sz w:val="52"/>
                                    <w:szCs w:val="52"/>
                                  </w:rPr>
                                  <w:t>Nothing going on but the rent: The housing cost for public service workers in England</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0;margin-top:0;width:535.75pt;height:69.1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" o:allowincell="f" fillcolor="#4f81bd [3204]" strokecolor="white [3212]" strokeweight="1pt">
                    <v:shadow color="#d8d8d8 [2732]" opacity="49150f" offset="3pt,3pt"/>
                    <v:textbox style="mso-fit-shape-to-text:t" inset="14.4pt,,14.4pt">
                      <w:txbxContent>
                        <w:p w14:paraId="168ECC20" w14:textId="2082D39A" w:rsidR="005D7A59" w:rsidRPr="00420372" w:rsidRDefault="005D7A59">
                          <w:pPr>
                            <w:pStyle w:val="NoSpacing"/>
                            <w:jc w:val="right"/>
                            <w:rPr>
                              <w:rFonts w:asciiTheme="majorHAnsi" w:eastAsiaTheme="majorEastAsia" w:hAnsiTheme="majorHAnsi" w:cstheme="majorBidi"/>
                              <w:color w:val="FFFFFF" w:themeColor="background1"/>
                              <w:sz w:val="52"/>
                              <w:szCs w:val="52"/>
                            </w:rPr>
                          </w:pPr>
                          <w:r w:rsidRPr="00420372">
                            <w:rPr>
                              <w:rFonts w:asciiTheme="majorHAnsi" w:eastAsiaTheme="majorEastAsia" w:hAnsiTheme="majorHAnsi" w:cstheme="majorBidi"/>
                              <w:color w:val="FFFFFF" w:themeColor="background1"/>
                              <w:sz w:val="52"/>
                              <w:szCs w:val="52"/>
                            </w:rPr>
                            <w:t>Nothing going on but the rent: The housing cost for public service workers in England</w:t>
                          </w:r>
                        </w:p>
                      </w:txbxContent>
                    </v:textbox>
                    <w10:wrap anchorx="page" anchory="page"/>
                  </v:rect>
                </w:pict>
              </mc:Fallback>
            </mc:AlternateContent>
          </w:r>
        </w:p>
        <w:p w14:paraId="76F01C1F" w14:textId="1BFFED6A" w:rsidR="00F56F89" w:rsidRDefault="00F56F89">
          <w:pPr>
            <w:rPr>
              <w:rFonts w:asciiTheme="minorHAnsi" w:eastAsia="Times New Roman" w:hAnsiTheme="minorHAnsi" w:cstheme="minorHAnsi"/>
              <w:color w:val="000000" w:themeColor="text1"/>
              <w:lang w:eastAsia="en-GB"/>
            </w:rPr>
          </w:pPr>
          <w:r>
            <w:rPr>
              <w:noProof/>
              <w:lang w:val="en-US"/>
            </w:rPr>
            <w:drawing>
              <wp:inline distT="0" distB="0" distL="0" distR="0" wp14:anchorId="40C3C8E2" wp14:editId="4443ABE9">
                <wp:extent cx="1428750" cy="723900"/>
                <wp:effectExtent l="19050" t="0" r="0" b="0"/>
                <wp:docPr id="1" name="Picture 0" descr="UN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jpg"/>
                        <pic:cNvPicPr/>
                      </pic:nvPicPr>
                      <pic:blipFill>
                        <a:blip r:embed="rId11" cstate="print"/>
                        <a:stretch>
                          <a:fillRect/>
                        </a:stretch>
                      </pic:blipFill>
                      <pic:spPr>
                        <a:xfrm>
                          <a:off x="0" y="0"/>
                          <a:ext cx="1428750" cy="723900"/>
                        </a:xfrm>
                        <a:prstGeom prst="rect">
                          <a:avLst/>
                        </a:prstGeom>
                      </pic:spPr>
                    </pic:pic>
                  </a:graphicData>
                </a:graphic>
              </wp:inline>
            </w:drawing>
          </w:r>
          <w:r>
            <w:rPr>
              <w:rFonts w:asciiTheme="minorHAnsi" w:eastAsia="Times New Roman" w:hAnsiTheme="minorHAnsi" w:cstheme="minorHAnsi"/>
              <w:color w:val="000000" w:themeColor="text1"/>
              <w:lang w:eastAsia="en-GB"/>
            </w:rPr>
            <w:br w:type="page"/>
          </w:r>
        </w:p>
      </w:sdtContent>
    </w:sdt>
    <w:p w14:paraId="17FE6D96" w14:textId="7EFC96EB" w:rsidR="00572AB2" w:rsidRPr="004F0D2C" w:rsidRDefault="00B535DD" w:rsidP="001E2D6A">
      <w:pPr>
        <w:spacing w:line="240" w:lineRule="auto"/>
        <w:rPr>
          <w:rFonts w:asciiTheme="minorHAnsi" w:hAnsiTheme="minorHAnsi"/>
          <w:b/>
          <w:lang w:eastAsia="en-GB"/>
        </w:rPr>
      </w:pPr>
      <w:r w:rsidRPr="001C2F3B">
        <w:rPr>
          <w:rFonts w:asciiTheme="minorHAnsi" w:hAnsiTheme="minorHAnsi"/>
          <w:b/>
          <w:lang w:eastAsia="en-GB"/>
        </w:rPr>
        <w:lastRenderedPageBreak/>
        <w:t>Introduction</w:t>
      </w:r>
      <w:r w:rsidR="004F0D2C">
        <w:rPr>
          <w:rFonts w:asciiTheme="minorHAnsi" w:hAnsiTheme="minorHAnsi"/>
          <w:b/>
          <w:lang w:eastAsia="en-GB"/>
        </w:rPr>
        <w:br/>
      </w:r>
      <w:r w:rsidR="00407BE6" w:rsidRPr="001C2F3B">
        <w:rPr>
          <w:rFonts w:asciiTheme="minorHAnsi" w:hAnsiTheme="minorHAnsi"/>
          <w:lang w:eastAsia="en-GB"/>
        </w:rPr>
        <w:t>S</w:t>
      </w:r>
      <w:r w:rsidR="00E87AB9" w:rsidRPr="001C2F3B">
        <w:rPr>
          <w:rFonts w:asciiTheme="minorHAnsi" w:hAnsiTheme="minorHAnsi"/>
          <w:lang w:eastAsia="en-GB"/>
        </w:rPr>
        <w:t xml:space="preserve">piralling </w:t>
      </w:r>
      <w:r w:rsidR="00572AB2" w:rsidRPr="001C2F3B">
        <w:rPr>
          <w:rFonts w:asciiTheme="minorHAnsi" w:hAnsiTheme="minorHAnsi"/>
          <w:lang w:eastAsia="en-GB"/>
        </w:rPr>
        <w:t xml:space="preserve">housing costs are </w:t>
      </w:r>
      <w:r w:rsidR="00E87AB9" w:rsidRPr="001C2F3B">
        <w:rPr>
          <w:rFonts w:asciiTheme="minorHAnsi" w:hAnsiTheme="minorHAnsi"/>
          <w:lang w:eastAsia="en-GB"/>
        </w:rPr>
        <w:t>a huge worry</w:t>
      </w:r>
      <w:r w:rsidR="00572AB2" w:rsidRPr="001C2F3B">
        <w:rPr>
          <w:rFonts w:asciiTheme="minorHAnsi" w:hAnsiTheme="minorHAnsi"/>
          <w:lang w:eastAsia="en-GB"/>
        </w:rPr>
        <w:t xml:space="preserve"> for </w:t>
      </w:r>
      <w:r w:rsidR="0026737E" w:rsidRPr="001C2F3B">
        <w:rPr>
          <w:rFonts w:asciiTheme="minorHAnsi" w:hAnsiTheme="minorHAnsi"/>
          <w:lang w:eastAsia="en-GB"/>
        </w:rPr>
        <w:t xml:space="preserve">public sector </w:t>
      </w:r>
      <w:r w:rsidR="00BA7180">
        <w:rPr>
          <w:rFonts w:asciiTheme="minorHAnsi" w:hAnsiTheme="minorHAnsi"/>
          <w:lang w:eastAsia="en-GB"/>
        </w:rPr>
        <w:t>employers and their staff</w:t>
      </w:r>
      <w:r w:rsidR="00407BE6" w:rsidRPr="001C2F3B">
        <w:rPr>
          <w:rFonts w:asciiTheme="minorHAnsi" w:hAnsiTheme="minorHAnsi"/>
          <w:lang w:eastAsia="en-GB"/>
        </w:rPr>
        <w:t xml:space="preserve"> in many parts of the country</w:t>
      </w:r>
      <w:r w:rsidR="00572AB2" w:rsidRPr="001C2F3B">
        <w:rPr>
          <w:rFonts w:asciiTheme="minorHAnsi" w:hAnsiTheme="minorHAnsi"/>
          <w:lang w:eastAsia="en-GB"/>
        </w:rPr>
        <w:t>.</w:t>
      </w:r>
      <w:r w:rsidR="00E87AB9" w:rsidRPr="001C2F3B">
        <w:rPr>
          <w:rFonts w:asciiTheme="minorHAnsi" w:hAnsiTheme="minorHAnsi"/>
          <w:lang w:eastAsia="en-GB"/>
        </w:rPr>
        <w:t xml:space="preserve"> </w:t>
      </w:r>
      <w:r w:rsidR="00A21E40" w:rsidRPr="001C2F3B">
        <w:rPr>
          <w:rFonts w:asciiTheme="minorHAnsi" w:hAnsiTheme="minorHAnsi"/>
          <w:lang w:eastAsia="en-GB"/>
        </w:rPr>
        <w:t xml:space="preserve">Excessively high rents are forcing </w:t>
      </w:r>
      <w:r w:rsidR="00EA06BA" w:rsidRPr="001C2F3B">
        <w:rPr>
          <w:rFonts w:asciiTheme="minorHAnsi" w:hAnsiTheme="minorHAnsi"/>
          <w:lang w:eastAsia="en-GB"/>
        </w:rPr>
        <w:t xml:space="preserve">people </w:t>
      </w:r>
      <w:r w:rsidR="00A21E40" w:rsidRPr="001C2F3B">
        <w:rPr>
          <w:rFonts w:asciiTheme="minorHAnsi" w:hAnsiTheme="minorHAnsi"/>
          <w:lang w:eastAsia="en-GB"/>
        </w:rPr>
        <w:t xml:space="preserve">to live increasingly further away from their places of work. </w:t>
      </w:r>
      <w:r w:rsidR="001C01CA" w:rsidRPr="001C2F3B">
        <w:rPr>
          <w:rFonts w:asciiTheme="minorHAnsi" w:hAnsiTheme="minorHAnsi"/>
          <w:lang w:eastAsia="en-GB"/>
        </w:rPr>
        <w:t xml:space="preserve">The costs are also to blame for </w:t>
      </w:r>
      <w:r w:rsidR="00E87AB9" w:rsidRPr="001C2F3B">
        <w:rPr>
          <w:rFonts w:asciiTheme="minorHAnsi" w:hAnsiTheme="minorHAnsi"/>
          <w:lang w:eastAsia="en-GB"/>
        </w:rPr>
        <w:t xml:space="preserve">NHS trusts, town halls, schools and police forces struggling to recruit </w:t>
      </w:r>
      <w:r w:rsidR="001C01CA" w:rsidRPr="001C2F3B">
        <w:rPr>
          <w:rFonts w:asciiTheme="minorHAnsi" w:hAnsiTheme="minorHAnsi"/>
          <w:lang w:eastAsia="en-GB"/>
        </w:rPr>
        <w:t xml:space="preserve">new </w:t>
      </w:r>
      <w:r w:rsidR="00E87AB9" w:rsidRPr="001C2F3B">
        <w:rPr>
          <w:rFonts w:asciiTheme="minorHAnsi" w:hAnsiTheme="minorHAnsi"/>
          <w:lang w:eastAsia="en-GB"/>
        </w:rPr>
        <w:t xml:space="preserve">staff. </w:t>
      </w:r>
    </w:p>
    <w:p w14:paraId="4DB11C74" w14:textId="7A8C5D1E" w:rsidR="00212364" w:rsidRPr="001C2F3B" w:rsidRDefault="00EA06BA" w:rsidP="001E2D6A">
      <w:pPr>
        <w:spacing w:line="240" w:lineRule="auto"/>
        <w:rPr>
          <w:rFonts w:asciiTheme="minorHAnsi" w:hAnsiTheme="minorHAnsi"/>
          <w:lang w:eastAsia="en-GB"/>
        </w:rPr>
      </w:pPr>
      <w:r w:rsidRPr="001C2F3B">
        <w:rPr>
          <w:rFonts w:asciiTheme="minorHAnsi" w:hAnsiTheme="minorHAnsi"/>
          <w:lang w:eastAsia="en-GB"/>
        </w:rPr>
        <w:t xml:space="preserve">The </w:t>
      </w:r>
      <w:r w:rsidR="00317EC3" w:rsidRPr="001C2F3B">
        <w:rPr>
          <w:rFonts w:asciiTheme="minorHAnsi" w:hAnsiTheme="minorHAnsi"/>
          <w:lang w:eastAsia="en-GB"/>
        </w:rPr>
        <w:t xml:space="preserve">widely used </w:t>
      </w:r>
      <w:r w:rsidRPr="001C2F3B">
        <w:rPr>
          <w:rFonts w:asciiTheme="minorHAnsi" w:hAnsiTheme="minorHAnsi"/>
          <w:lang w:eastAsia="en-GB"/>
        </w:rPr>
        <w:t xml:space="preserve">benchmark for how much a person should spend </w:t>
      </w:r>
      <w:r w:rsidR="004F0D2C">
        <w:rPr>
          <w:rFonts w:asciiTheme="minorHAnsi" w:hAnsiTheme="minorHAnsi"/>
          <w:lang w:eastAsia="en-GB"/>
        </w:rPr>
        <w:t xml:space="preserve">on housing </w:t>
      </w:r>
      <w:r w:rsidRPr="001C2F3B">
        <w:rPr>
          <w:rFonts w:asciiTheme="minorHAnsi" w:hAnsiTheme="minorHAnsi"/>
          <w:lang w:eastAsia="en-GB"/>
        </w:rPr>
        <w:t xml:space="preserve">is no more than 33% of their net income. </w:t>
      </w:r>
      <w:r w:rsidR="00212364" w:rsidRPr="001C2F3B">
        <w:rPr>
          <w:rFonts w:asciiTheme="minorHAnsi" w:hAnsiTheme="minorHAnsi"/>
          <w:lang w:eastAsia="en-GB"/>
        </w:rPr>
        <w:t xml:space="preserve">The Joseph Rowntree Foundation uses the 33% measure for monitoring poverty and social exclusion, as does the Royal Town Planning Institute for </w:t>
      </w:r>
      <w:r w:rsidR="004F0D2C">
        <w:rPr>
          <w:rFonts w:asciiTheme="minorHAnsi" w:hAnsiTheme="minorHAnsi"/>
          <w:lang w:eastAsia="en-GB"/>
        </w:rPr>
        <w:t>gaug</w:t>
      </w:r>
      <w:r w:rsidR="00212364" w:rsidRPr="001C2F3B">
        <w:rPr>
          <w:rFonts w:asciiTheme="minorHAnsi" w:hAnsiTheme="minorHAnsi"/>
          <w:lang w:eastAsia="en-GB"/>
        </w:rPr>
        <w:t xml:space="preserve">ing housing affordability. </w:t>
      </w:r>
    </w:p>
    <w:p w14:paraId="16BED7E8" w14:textId="3B36A77D" w:rsidR="00572AB2" w:rsidRPr="001C2F3B" w:rsidRDefault="00317EC3" w:rsidP="001E2D6A">
      <w:pPr>
        <w:spacing w:line="240" w:lineRule="auto"/>
        <w:rPr>
          <w:rFonts w:asciiTheme="minorHAnsi" w:hAnsiTheme="minorHAnsi"/>
          <w:lang w:eastAsia="en-GB"/>
        </w:rPr>
      </w:pPr>
      <w:r w:rsidRPr="001C2F3B">
        <w:rPr>
          <w:rFonts w:asciiTheme="minorHAnsi" w:hAnsiTheme="minorHAnsi"/>
          <w:lang w:eastAsia="en-GB"/>
        </w:rPr>
        <w:t>Y</w:t>
      </w:r>
      <w:r w:rsidR="00432F7E" w:rsidRPr="001C2F3B">
        <w:rPr>
          <w:rFonts w:asciiTheme="minorHAnsi" w:hAnsiTheme="minorHAnsi"/>
          <w:lang w:eastAsia="en-GB"/>
        </w:rPr>
        <w:t xml:space="preserve">et many public service staff </w:t>
      </w:r>
      <w:r w:rsidR="00E87AB9" w:rsidRPr="001C2F3B">
        <w:rPr>
          <w:rFonts w:asciiTheme="minorHAnsi" w:hAnsiTheme="minorHAnsi"/>
          <w:lang w:eastAsia="en-GB"/>
        </w:rPr>
        <w:t xml:space="preserve">are routinely forced to shell out </w:t>
      </w:r>
      <w:r w:rsidR="00432F7E" w:rsidRPr="001C2F3B">
        <w:rPr>
          <w:rFonts w:asciiTheme="minorHAnsi" w:hAnsiTheme="minorHAnsi"/>
          <w:lang w:eastAsia="en-GB"/>
        </w:rPr>
        <w:t>a much higher proportion</w:t>
      </w:r>
      <w:r w:rsidR="004F0D2C">
        <w:rPr>
          <w:rFonts w:asciiTheme="minorHAnsi" w:hAnsiTheme="minorHAnsi"/>
          <w:lang w:eastAsia="en-GB"/>
        </w:rPr>
        <w:t xml:space="preserve"> of their hard-</w:t>
      </w:r>
      <w:r w:rsidR="00E87AB9" w:rsidRPr="001C2F3B">
        <w:rPr>
          <w:rFonts w:asciiTheme="minorHAnsi" w:hAnsiTheme="minorHAnsi"/>
          <w:lang w:eastAsia="en-GB"/>
        </w:rPr>
        <w:t>earned monthly wages</w:t>
      </w:r>
      <w:r w:rsidR="00BA7180">
        <w:rPr>
          <w:rFonts w:asciiTheme="minorHAnsi" w:hAnsiTheme="minorHAnsi"/>
          <w:lang w:eastAsia="en-GB"/>
        </w:rPr>
        <w:t xml:space="preserve"> on rent</w:t>
      </w:r>
      <w:r w:rsidR="00E87AB9" w:rsidRPr="001C2F3B">
        <w:rPr>
          <w:rFonts w:asciiTheme="minorHAnsi" w:hAnsiTheme="minorHAnsi"/>
          <w:lang w:eastAsia="en-GB"/>
        </w:rPr>
        <w:t>.</w:t>
      </w:r>
      <w:r w:rsidR="00AE053A" w:rsidRPr="001C2F3B">
        <w:rPr>
          <w:rFonts w:asciiTheme="minorHAnsi" w:hAnsiTheme="minorHAnsi"/>
          <w:lang w:eastAsia="en-GB"/>
        </w:rPr>
        <w:t xml:space="preserve"> </w:t>
      </w:r>
    </w:p>
    <w:p w14:paraId="2FB558E2" w14:textId="35DA479A" w:rsidR="007723DC" w:rsidRPr="001C2F3B" w:rsidRDefault="00AE053A" w:rsidP="001E2D6A">
      <w:pPr>
        <w:spacing w:line="240" w:lineRule="auto"/>
        <w:rPr>
          <w:rFonts w:asciiTheme="minorHAnsi" w:hAnsiTheme="minorHAnsi"/>
          <w:lang w:eastAsia="en-GB"/>
        </w:rPr>
      </w:pPr>
      <w:r w:rsidRPr="001C2F3B">
        <w:rPr>
          <w:rFonts w:asciiTheme="minorHAnsi" w:hAnsiTheme="minorHAnsi"/>
          <w:lang w:eastAsia="en-GB"/>
        </w:rPr>
        <w:t>A</w:t>
      </w:r>
      <w:r w:rsidR="007723DC" w:rsidRPr="001C2F3B">
        <w:rPr>
          <w:rFonts w:asciiTheme="minorHAnsi" w:hAnsiTheme="minorHAnsi"/>
          <w:lang w:eastAsia="en-GB"/>
        </w:rPr>
        <w:t xml:space="preserve">cademics </w:t>
      </w:r>
      <w:r w:rsidR="005348F4" w:rsidRPr="001C2F3B">
        <w:rPr>
          <w:rFonts w:asciiTheme="minorHAnsi" w:hAnsiTheme="minorHAnsi"/>
          <w:lang w:eastAsia="en-GB"/>
        </w:rPr>
        <w:t xml:space="preserve">in America and Australia </w:t>
      </w:r>
      <w:r w:rsidR="007723DC" w:rsidRPr="001C2F3B">
        <w:rPr>
          <w:rFonts w:asciiTheme="minorHAnsi" w:hAnsiTheme="minorHAnsi"/>
          <w:lang w:eastAsia="en-GB"/>
        </w:rPr>
        <w:t>talk about housing stress</w:t>
      </w:r>
      <w:r w:rsidR="00DA32DA" w:rsidRPr="001C2F3B">
        <w:rPr>
          <w:rStyle w:val="FootnoteReference"/>
          <w:rFonts w:asciiTheme="minorHAnsi" w:eastAsia="Times New Roman" w:hAnsiTheme="minorHAnsi" w:cstheme="minorHAnsi"/>
          <w:color w:val="000000" w:themeColor="text1"/>
          <w:lang w:eastAsia="en-GB"/>
        </w:rPr>
        <w:footnoteReference w:id="1"/>
      </w:r>
      <w:r w:rsidR="007723DC" w:rsidRPr="001C2F3B">
        <w:rPr>
          <w:rFonts w:asciiTheme="minorHAnsi" w:hAnsiTheme="minorHAnsi"/>
          <w:lang w:eastAsia="en-GB"/>
        </w:rPr>
        <w:t xml:space="preserve"> when the </w:t>
      </w:r>
      <w:r w:rsidR="00432F7E" w:rsidRPr="001C2F3B">
        <w:rPr>
          <w:rFonts w:asciiTheme="minorHAnsi" w:hAnsiTheme="minorHAnsi"/>
          <w:lang w:eastAsia="en-GB"/>
        </w:rPr>
        <w:t xml:space="preserve">proportion being paid out from someone’s salary </w:t>
      </w:r>
      <w:r w:rsidR="007723DC" w:rsidRPr="001C2F3B">
        <w:rPr>
          <w:rFonts w:asciiTheme="minorHAnsi" w:hAnsiTheme="minorHAnsi"/>
          <w:lang w:eastAsia="en-GB"/>
        </w:rPr>
        <w:t xml:space="preserve">figure is over 30% and extreme stress when the figure </w:t>
      </w:r>
      <w:r w:rsidR="00432F7E" w:rsidRPr="001C2F3B">
        <w:rPr>
          <w:rFonts w:asciiTheme="minorHAnsi" w:hAnsiTheme="minorHAnsi"/>
          <w:lang w:eastAsia="en-GB"/>
        </w:rPr>
        <w:t xml:space="preserve">tops </w:t>
      </w:r>
      <w:r w:rsidR="007723DC" w:rsidRPr="001C2F3B">
        <w:rPr>
          <w:rFonts w:asciiTheme="minorHAnsi" w:hAnsiTheme="minorHAnsi"/>
          <w:lang w:eastAsia="en-GB"/>
        </w:rPr>
        <w:t>50%</w:t>
      </w:r>
      <w:r w:rsidR="00B535DD" w:rsidRPr="001C2F3B">
        <w:rPr>
          <w:rFonts w:asciiTheme="minorHAnsi" w:hAnsiTheme="minorHAnsi"/>
          <w:lang w:eastAsia="en-GB"/>
        </w:rPr>
        <w:t>.</w:t>
      </w:r>
      <w:r w:rsidRPr="001C2F3B">
        <w:rPr>
          <w:rFonts w:asciiTheme="minorHAnsi" w:hAnsiTheme="minorHAnsi"/>
          <w:lang w:eastAsia="en-GB"/>
        </w:rPr>
        <w:t xml:space="preserve"> </w:t>
      </w:r>
      <w:r w:rsidR="00B535DD" w:rsidRPr="001C2F3B">
        <w:rPr>
          <w:rFonts w:asciiTheme="minorHAnsi" w:hAnsiTheme="minorHAnsi"/>
          <w:lang w:eastAsia="en-GB"/>
        </w:rPr>
        <w:t>T</w:t>
      </w:r>
      <w:r w:rsidRPr="001C2F3B">
        <w:rPr>
          <w:rFonts w:asciiTheme="minorHAnsi" w:hAnsiTheme="minorHAnsi"/>
          <w:lang w:eastAsia="en-GB"/>
        </w:rPr>
        <w:t xml:space="preserve">he </w:t>
      </w:r>
      <w:r w:rsidR="00432F7E" w:rsidRPr="001C2F3B">
        <w:rPr>
          <w:rFonts w:asciiTheme="minorHAnsi" w:hAnsiTheme="minorHAnsi" w:cs="Times New Roman"/>
        </w:rPr>
        <w:t>Organisation for Economic Co-operation and Development (</w:t>
      </w:r>
      <w:r w:rsidRPr="001C2F3B">
        <w:rPr>
          <w:rFonts w:asciiTheme="minorHAnsi" w:hAnsiTheme="minorHAnsi"/>
          <w:lang w:eastAsia="en-GB"/>
        </w:rPr>
        <w:t>OECD</w:t>
      </w:r>
      <w:r w:rsidR="00432F7E" w:rsidRPr="001C2F3B">
        <w:rPr>
          <w:rFonts w:asciiTheme="minorHAnsi" w:hAnsiTheme="minorHAnsi"/>
          <w:lang w:eastAsia="en-GB"/>
        </w:rPr>
        <w:t>)</w:t>
      </w:r>
      <w:r w:rsidRPr="001C2F3B">
        <w:rPr>
          <w:rFonts w:asciiTheme="minorHAnsi" w:hAnsiTheme="minorHAnsi"/>
          <w:lang w:eastAsia="en-GB"/>
        </w:rPr>
        <w:t xml:space="preserve"> says</w:t>
      </w:r>
      <w:r w:rsidR="00432F7E" w:rsidRPr="001C2F3B">
        <w:rPr>
          <w:rFonts w:asciiTheme="minorHAnsi" w:hAnsiTheme="minorHAnsi"/>
          <w:lang w:eastAsia="en-GB"/>
        </w:rPr>
        <w:t xml:space="preserve"> </w:t>
      </w:r>
      <w:r w:rsidRPr="001C2F3B">
        <w:rPr>
          <w:rFonts w:asciiTheme="minorHAnsi" w:hAnsiTheme="minorHAnsi"/>
          <w:lang w:eastAsia="en-GB"/>
        </w:rPr>
        <w:t>h</w:t>
      </w:r>
      <w:r w:rsidR="00432F7E" w:rsidRPr="001C2F3B">
        <w:rPr>
          <w:rFonts w:asciiTheme="minorHAnsi" w:hAnsiTheme="minorHAnsi"/>
        </w:rPr>
        <w:t xml:space="preserve">ouseholds </w:t>
      </w:r>
      <w:r w:rsidRPr="001C2F3B">
        <w:rPr>
          <w:rFonts w:asciiTheme="minorHAnsi" w:hAnsiTheme="minorHAnsi"/>
        </w:rPr>
        <w:t>spend</w:t>
      </w:r>
      <w:r w:rsidR="00432F7E" w:rsidRPr="001C2F3B">
        <w:rPr>
          <w:rFonts w:asciiTheme="minorHAnsi" w:hAnsiTheme="minorHAnsi"/>
        </w:rPr>
        <w:t>ing</w:t>
      </w:r>
      <w:r w:rsidRPr="001C2F3B">
        <w:rPr>
          <w:rFonts w:asciiTheme="minorHAnsi" w:hAnsiTheme="minorHAnsi"/>
        </w:rPr>
        <w:t xml:space="preserve"> more than 40% of </w:t>
      </w:r>
      <w:r w:rsidR="005348F4" w:rsidRPr="001C2F3B">
        <w:rPr>
          <w:rFonts w:asciiTheme="minorHAnsi" w:hAnsiTheme="minorHAnsi"/>
        </w:rPr>
        <w:t xml:space="preserve">their </w:t>
      </w:r>
      <w:r w:rsidRPr="001C2F3B">
        <w:rPr>
          <w:rFonts w:asciiTheme="minorHAnsi" w:hAnsiTheme="minorHAnsi"/>
        </w:rPr>
        <w:t>disposable income on housing are ‘overburdened’.</w:t>
      </w:r>
    </w:p>
    <w:p w14:paraId="2E9830F1" w14:textId="641AD78A" w:rsidR="00F17A7C" w:rsidRPr="001C2F3B" w:rsidRDefault="00A93CA6" w:rsidP="001E2D6A">
      <w:pPr>
        <w:spacing w:line="240" w:lineRule="auto"/>
        <w:rPr>
          <w:rFonts w:asciiTheme="minorHAnsi" w:hAnsiTheme="minorHAnsi"/>
        </w:rPr>
      </w:pPr>
      <w:r w:rsidRPr="001C2F3B">
        <w:rPr>
          <w:rFonts w:asciiTheme="minorHAnsi" w:hAnsiTheme="minorHAnsi"/>
        </w:rPr>
        <w:t xml:space="preserve">In </w:t>
      </w:r>
      <w:r w:rsidR="00170BCE" w:rsidRPr="001C2F3B">
        <w:rPr>
          <w:rFonts w:asciiTheme="minorHAnsi" w:hAnsiTheme="minorHAnsi"/>
        </w:rPr>
        <w:t>February</w:t>
      </w:r>
      <w:r w:rsidRPr="001C2F3B">
        <w:rPr>
          <w:rFonts w:asciiTheme="minorHAnsi" w:hAnsiTheme="minorHAnsi"/>
        </w:rPr>
        <w:t xml:space="preserve"> 2017</w:t>
      </w:r>
      <w:r w:rsidR="001A1009" w:rsidRPr="001C2F3B">
        <w:rPr>
          <w:rFonts w:asciiTheme="minorHAnsi" w:hAnsiTheme="minorHAnsi"/>
        </w:rPr>
        <w:t xml:space="preserve">, </w:t>
      </w:r>
      <w:r w:rsidR="00E9415E" w:rsidRPr="001C2F3B">
        <w:rPr>
          <w:rFonts w:asciiTheme="minorHAnsi" w:hAnsiTheme="minorHAnsi"/>
        </w:rPr>
        <w:t xml:space="preserve">Theresa May, the Prime Minister, </w:t>
      </w:r>
      <w:r w:rsidR="001A1009" w:rsidRPr="001C2F3B">
        <w:rPr>
          <w:rFonts w:asciiTheme="minorHAnsi" w:hAnsiTheme="minorHAnsi"/>
        </w:rPr>
        <w:t xml:space="preserve">spoke of </w:t>
      </w:r>
      <w:r w:rsidR="00B535DD" w:rsidRPr="001C2F3B">
        <w:rPr>
          <w:rFonts w:asciiTheme="minorHAnsi" w:hAnsiTheme="minorHAnsi"/>
        </w:rPr>
        <w:t xml:space="preserve">wanting to help the </w:t>
      </w:r>
      <w:r w:rsidR="005348F4" w:rsidRPr="001C2F3B">
        <w:rPr>
          <w:rFonts w:asciiTheme="minorHAnsi" w:hAnsiTheme="minorHAnsi"/>
        </w:rPr>
        <w:t xml:space="preserve">2.2 million households who spend more than a third </w:t>
      </w:r>
      <w:r w:rsidR="00BA7180">
        <w:rPr>
          <w:rFonts w:asciiTheme="minorHAnsi" w:hAnsiTheme="minorHAnsi"/>
        </w:rPr>
        <w:t xml:space="preserve">of their disposable income </w:t>
      </w:r>
      <w:r w:rsidR="005348F4" w:rsidRPr="001C2F3B">
        <w:rPr>
          <w:rFonts w:asciiTheme="minorHAnsi" w:hAnsiTheme="minorHAnsi"/>
        </w:rPr>
        <w:t>keep</w:t>
      </w:r>
      <w:r w:rsidR="00BA7180">
        <w:rPr>
          <w:rFonts w:asciiTheme="minorHAnsi" w:hAnsiTheme="minorHAnsi"/>
        </w:rPr>
        <w:t>ing</w:t>
      </w:r>
      <w:r w:rsidR="005348F4" w:rsidRPr="001C2F3B">
        <w:rPr>
          <w:rFonts w:asciiTheme="minorHAnsi" w:hAnsiTheme="minorHAnsi"/>
        </w:rPr>
        <w:t xml:space="preserve"> a roof over their heads</w:t>
      </w:r>
      <w:r w:rsidR="003C2323" w:rsidRPr="001C2F3B">
        <w:rPr>
          <w:rStyle w:val="FootnoteReference"/>
          <w:rFonts w:asciiTheme="minorHAnsi" w:hAnsiTheme="minorHAnsi"/>
        </w:rPr>
        <w:footnoteReference w:id="2"/>
      </w:r>
      <w:r w:rsidR="00B535DD" w:rsidRPr="001C2F3B">
        <w:rPr>
          <w:rFonts w:asciiTheme="minorHAnsi" w:hAnsiTheme="minorHAnsi"/>
        </w:rPr>
        <w:t xml:space="preserve">. </w:t>
      </w:r>
    </w:p>
    <w:p w14:paraId="78A64DFB" w14:textId="4787323A" w:rsidR="0004048F" w:rsidRPr="001C2F3B" w:rsidRDefault="00B535DD" w:rsidP="001E2D6A">
      <w:pPr>
        <w:spacing w:line="240" w:lineRule="auto"/>
        <w:rPr>
          <w:rFonts w:asciiTheme="minorHAnsi" w:hAnsiTheme="minorHAnsi"/>
          <w:lang w:eastAsia="en-GB"/>
        </w:rPr>
      </w:pPr>
      <w:r w:rsidRPr="001C2F3B">
        <w:rPr>
          <w:rFonts w:asciiTheme="minorHAnsi" w:hAnsiTheme="minorHAnsi"/>
        </w:rPr>
        <w:t>W</w:t>
      </w:r>
      <w:r w:rsidR="00572AB2" w:rsidRPr="001C2F3B">
        <w:rPr>
          <w:rFonts w:asciiTheme="minorHAnsi" w:hAnsiTheme="minorHAnsi"/>
          <w:lang w:eastAsia="en-GB"/>
        </w:rPr>
        <w:t xml:space="preserve">hen rents take a big proportion of take home pay, </w:t>
      </w:r>
      <w:r w:rsidR="00700A74" w:rsidRPr="001C2F3B">
        <w:rPr>
          <w:rFonts w:asciiTheme="minorHAnsi" w:hAnsiTheme="minorHAnsi"/>
          <w:lang w:eastAsia="en-GB"/>
        </w:rPr>
        <w:t>people have less to spend each month on food</w:t>
      </w:r>
      <w:r w:rsidR="005348F4" w:rsidRPr="001C2F3B">
        <w:rPr>
          <w:rFonts w:asciiTheme="minorHAnsi" w:hAnsiTheme="minorHAnsi"/>
          <w:lang w:eastAsia="en-GB"/>
        </w:rPr>
        <w:t>,</w:t>
      </w:r>
      <w:r w:rsidR="00700A74" w:rsidRPr="001C2F3B">
        <w:rPr>
          <w:rFonts w:asciiTheme="minorHAnsi" w:hAnsiTheme="minorHAnsi"/>
          <w:lang w:eastAsia="en-GB"/>
        </w:rPr>
        <w:t xml:space="preserve"> clothes</w:t>
      </w:r>
      <w:r w:rsidR="00BA7180">
        <w:rPr>
          <w:rFonts w:asciiTheme="minorHAnsi" w:hAnsiTheme="minorHAnsi"/>
          <w:lang w:eastAsia="en-GB"/>
        </w:rPr>
        <w:t xml:space="preserve">, </w:t>
      </w:r>
      <w:r w:rsidR="005348F4" w:rsidRPr="001C2F3B">
        <w:rPr>
          <w:rFonts w:asciiTheme="minorHAnsi" w:hAnsiTheme="minorHAnsi"/>
          <w:lang w:eastAsia="en-GB"/>
        </w:rPr>
        <w:t>getting to work</w:t>
      </w:r>
      <w:r w:rsidR="00BA7180">
        <w:rPr>
          <w:rFonts w:asciiTheme="minorHAnsi" w:hAnsiTheme="minorHAnsi"/>
          <w:lang w:eastAsia="en-GB"/>
        </w:rPr>
        <w:t xml:space="preserve"> and other essentials</w:t>
      </w:r>
      <w:r w:rsidR="00700A74" w:rsidRPr="001C2F3B">
        <w:rPr>
          <w:rFonts w:asciiTheme="minorHAnsi" w:hAnsiTheme="minorHAnsi"/>
          <w:lang w:eastAsia="en-GB"/>
        </w:rPr>
        <w:t xml:space="preserve">. </w:t>
      </w:r>
    </w:p>
    <w:p w14:paraId="6920A88F" w14:textId="59755CDB" w:rsidR="00AE053A" w:rsidRPr="001C2F3B" w:rsidRDefault="00BA7180" w:rsidP="001E2D6A">
      <w:pPr>
        <w:spacing w:line="240" w:lineRule="auto"/>
        <w:rPr>
          <w:rFonts w:asciiTheme="minorHAnsi" w:hAnsiTheme="minorHAnsi"/>
          <w:lang w:eastAsia="en-GB"/>
        </w:rPr>
      </w:pPr>
      <w:r>
        <w:rPr>
          <w:rFonts w:asciiTheme="minorHAnsi" w:hAnsiTheme="minorHAnsi"/>
          <w:lang w:eastAsia="en-GB"/>
        </w:rPr>
        <w:t xml:space="preserve">As </w:t>
      </w:r>
      <w:r w:rsidR="0099521F" w:rsidRPr="001C2F3B">
        <w:rPr>
          <w:rFonts w:asciiTheme="minorHAnsi" w:hAnsiTheme="minorHAnsi"/>
          <w:lang w:eastAsia="en-GB"/>
        </w:rPr>
        <w:t>rent</w:t>
      </w:r>
      <w:r>
        <w:rPr>
          <w:rFonts w:asciiTheme="minorHAnsi" w:hAnsiTheme="minorHAnsi"/>
          <w:lang w:eastAsia="en-GB"/>
        </w:rPr>
        <w:t>s</w:t>
      </w:r>
      <w:r w:rsidR="0099521F" w:rsidRPr="001C2F3B">
        <w:rPr>
          <w:rFonts w:asciiTheme="minorHAnsi" w:hAnsiTheme="minorHAnsi"/>
          <w:lang w:eastAsia="en-GB"/>
        </w:rPr>
        <w:t xml:space="preserve"> price increases, </w:t>
      </w:r>
      <w:r w:rsidR="00624A2D" w:rsidRPr="001C2F3B">
        <w:rPr>
          <w:rFonts w:asciiTheme="minorHAnsi" w:hAnsiTheme="minorHAnsi"/>
          <w:lang w:eastAsia="en-GB"/>
        </w:rPr>
        <w:t xml:space="preserve">the </w:t>
      </w:r>
      <w:r w:rsidR="004F0D2C">
        <w:rPr>
          <w:rFonts w:asciiTheme="minorHAnsi" w:hAnsiTheme="minorHAnsi"/>
          <w:lang w:eastAsia="en-GB"/>
        </w:rPr>
        <w:t xml:space="preserve">public sector </w:t>
      </w:r>
      <w:r w:rsidR="0099521F" w:rsidRPr="001C2F3B">
        <w:rPr>
          <w:rFonts w:asciiTheme="minorHAnsi" w:hAnsiTheme="minorHAnsi"/>
          <w:lang w:eastAsia="en-GB"/>
        </w:rPr>
        <w:t xml:space="preserve">workforce </w:t>
      </w:r>
      <w:r w:rsidR="00624A2D" w:rsidRPr="001C2F3B">
        <w:rPr>
          <w:rFonts w:asciiTheme="minorHAnsi" w:hAnsiTheme="minorHAnsi"/>
          <w:lang w:eastAsia="en-GB"/>
        </w:rPr>
        <w:t xml:space="preserve">has </w:t>
      </w:r>
      <w:r w:rsidR="00700A74" w:rsidRPr="001C2F3B">
        <w:rPr>
          <w:rFonts w:asciiTheme="minorHAnsi" w:hAnsiTheme="minorHAnsi"/>
          <w:lang w:eastAsia="en-GB"/>
        </w:rPr>
        <w:t>to live further away from their jobs, spending more time travelling</w:t>
      </w:r>
      <w:r w:rsidR="0004048F" w:rsidRPr="001C2F3B">
        <w:rPr>
          <w:rFonts w:asciiTheme="minorHAnsi" w:hAnsiTheme="minorHAnsi"/>
          <w:lang w:eastAsia="en-GB"/>
        </w:rPr>
        <w:t xml:space="preserve">. These factors put stress on </w:t>
      </w:r>
      <w:r w:rsidR="00700A74" w:rsidRPr="001C2F3B">
        <w:rPr>
          <w:rFonts w:asciiTheme="minorHAnsi" w:hAnsiTheme="minorHAnsi"/>
          <w:lang w:eastAsia="en-GB"/>
        </w:rPr>
        <w:t xml:space="preserve">relationships, </w:t>
      </w:r>
      <w:r w:rsidR="0004048F" w:rsidRPr="001C2F3B">
        <w:rPr>
          <w:rFonts w:asciiTheme="minorHAnsi" w:hAnsiTheme="minorHAnsi"/>
          <w:lang w:eastAsia="en-GB"/>
        </w:rPr>
        <w:t xml:space="preserve">rob them of </w:t>
      </w:r>
      <w:r w:rsidR="00700A74" w:rsidRPr="001C2F3B">
        <w:rPr>
          <w:rFonts w:asciiTheme="minorHAnsi" w:hAnsiTheme="minorHAnsi"/>
          <w:lang w:eastAsia="en-GB"/>
        </w:rPr>
        <w:t xml:space="preserve">time with their children and </w:t>
      </w:r>
      <w:r w:rsidR="0004048F" w:rsidRPr="001C2F3B">
        <w:rPr>
          <w:rFonts w:asciiTheme="minorHAnsi" w:hAnsiTheme="minorHAnsi"/>
          <w:lang w:eastAsia="en-GB"/>
        </w:rPr>
        <w:t xml:space="preserve">disrupt </w:t>
      </w:r>
      <w:r w:rsidR="00700A74" w:rsidRPr="001C2F3B">
        <w:rPr>
          <w:rFonts w:asciiTheme="minorHAnsi" w:hAnsiTheme="minorHAnsi"/>
          <w:lang w:eastAsia="en-GB"/>
        </w:rPr>
        <w:t>home li</w:t>
      </w:r>
      <w:r w:rsidR="00B535DD" w:rsidRPr="001C2F3B">
        <w:rPr>
          <w:rFonts w:asciiTheme="minorHAnsi" w:hAnsiTheme="minorHAnsi"/>
          <w:lang w:eastAsia="en-GB"/>
        </w:rPr>
        <w:t>v</w:t>
      </w:r>
      <w:r w:rsidR="00700A74" w:rsidRPr="001C2F3B">
        <w:rPr>
          <w:rFonts w:asciiTheme="minorHAnsi" w:hAnsiTheme="minorHAnsi"/>
          <w:lang w:eastAsia="en-GB"/>
        </w:rPr>
        <w:t>e</w:t>
      </w:r>
      <w:r w:rsidR="00B535DD" w:rsidRPr="001C2F3B">
        <w:rPr>
          <w:rFonts w:asciiTheme="minorHAnsi" w:hAnsiTheme="minorHAnsi"/>
          <w:lang w:eastAsia="en-GB"/>
        </w:rPr>
        <w:t>s</w:t>
      </w:r>
      <w:r w:rsidR="00700A74" w:rsidRPr="001C2F3B">
        <w:rPr>
          <w:rFonts w:asciiTheme="minorHAnsi" w:hAnsiTheme="minorHAnsi"/>
          <w:lang w:eastAsia="en-GB"/>
        </w:rPr>
        <w:t>.</w:t>
      </w:r>
    </w:p>
    <w:p w14:paraId="24EF5975" w14:textId="5005EE54" w:rsidR="00700A74" w:rsidRPr="001C2F3B" w:rsidRDefault="00AE053A" w:rsidP="001E2D6A">
      <w:pPr>
        <w:spacing w:line="240" w:lineRule="auto"/>
        <w:rPr>
          <w:rFonts w:asciiTheme="minorHAnsi" w:hAnsiTheme="minorHAnsi"/>
          <w:lang w:eastAsia="en-GB"/>
        </w:rPr>
      </w:pPr>
      <w:r w:rsidRPr="001C2F3B">
        <w:rPr>
          <w:rFonts w:asciiTheme="minorHAnsi" w:hAnsiTheme="minorHAnsi"/>
          <w:lang w:eastAsia="en-GB"/>
        </w:rPr>
        <w:t>For employers</w:t>
      </w:r>
      <w:r w:rsidR="00317F65" w:rsidRPr="001C2F3B">
        <w:rPr>
          <w:rFonts w:asciiTheme="minorHAnsi" w:hAnsiTheme="minorHAnsi"/>
          <w:lang w:eastAsia="en-GB"/>
        </w:rPr>
        <w:t>,</w:t>
      </w:r>
      <w:r w:rsidRPr="001C2F3B">
        <w:rPr>
          <w:rFonts w:asciiTheme="minorHAnsi" w:hAnsiTheme="minorHAnsi"/>
          <w:lang w:eastAsia="en-GB"/>
        </w:rPr>
        <w:t xml:space="preserve"> it creates recruitment difficulties</w:t>
      </w:r>
      <w:r w:rsidR="00572AB2" w:rsidRPr="001C2F3B">
        <w:rPr>
          <w:rFonts w:asciiTheme="minorHAnsi" w:hAnsiTheme="minorHAnsi"/>
          <w:lang w:eastAsia="en-GB"/>
        </w:rPr>
        <w:t>,</w:t>
      </w:r>
      <w:r w:rsidRPr="001C2F3B">
        <w:rPr>
          <w:rFonts w:asciiTheme="minorHAnsi" w:hAnsiTheme="minorHAnsi"/>
          <w:lang w:eastAsia="en-GB"/>
        </w:rPr>
        <w:t xml:space="preserve"> making it harder to attract </w:t>
      </w:r>
      <w:r w:rsidR="00131FBB" w:rsidRPr="001C2F3B">
        <w:rPr>
          <w:rFonts w:asciiTheme="minorHAnsi" w:hAnsiTheme="minorHAnsi"/>
          <w:lang w:eastAsia="en-GB"/>
        </w:rPr>
        <w:t xml:space="preserve">the right staff </w:t>
      </w:r>
      <w:r w:rsidR="0090330F" w:rsidRPr="001C2F3B">
        <w:rPr>
          <w:rFonts w:asciiTheme="minorHAnsi" w:hAnsiTheme="minorHAnsi"/>
          <w:lang w:eastAsia="en-GB"/>
        </w:rPr>
        <w:t xml:space="preserve">to provide </w:t>
      </w:r>
      <w:r w:rsidR="00B535DD" w:rsidRPr="001C2F3B">
        <w:rPr>
          <w:rFonts w:asciiTheme="minorHAnsi" w:hAnsiTheme="minorHAnsi"/>
          <w:lang w:eastAsia="en-GB"/>
        </w:rPr>
        <w:t>quality services to the public</w:t>
      </w:r>
      <w:r w:rsidRPr="001C2F3B">
        <w:rPr>
          <w:rFonts w:asciiTheme="minorHAnsi" w:hAnsiTheme="minorHAnsi"/>
          <w:lang w:eastAsia="en-GB"/>
        </w:rPr>
        <w:t xml:space="preserve">. </w:t>
      </w:r>
      <w:r w:rsidR="00700A74" w:rsidRPr="001C2F3B">
        <w:rPr>
          <w:rFonts w:asciiTheme="minorHAnsi" w:hAnsiTheme="minorHAnsi"/>
          <w:lang w:eastAsia="en-GB"/>
        </w:rPr>
        <w:t xml:space="preserve">  </w:t>
      </w:r>
    </w:p>
    <w:p w14:paraId="7D0955AB" w14:textId="43B5B482" w:rsidR="00D61839" w:rsidRPr="001C2F3B" w:rsidRDefault="007A2DFA" w:rsidP="001E2D6A">
      <w:pPr>
        <w:spacing w:line="240" w:lineRule="auto"/>
        <w:rPr>
          <w:rFonts w:asciiTheme="minorHAnsi" w:hAnsiTheme="minorHAnsi"/>
          <w:lang w:eastAsia="en-GB"/>
        </w:rPr>
      </w:pPr>
      <w:r w:rsidRPr="001C2F3B">
        <w:rPr>
          <w:rFonts w:asciiTheme="minorHAnsi" w:hAnsiTheme="minorHAnsi"/>
          <w:lang w:eastAsia="en-GB"/>
        </w:rPr>
        <w:t>The housing crisis is now so acute that there i</w:t>
      </w:r>
      <w:r w:rsidR="004F0D2C">
        <w:rPr>
          <w:rFonts w:asciiTheme="minorHAnsi" w:hAnsiTheme="minorHAnsi"/>
          <w:lang w:eastAsia="en-GB"/>
        </w:rPr>
        <w:t>s a shortage of four</w:t>
      </w:r>
      <w:r w:rsidRPr="001C2F3B">
        <w:rPr>
          <w:rFonts w:asciiTheme="minorHAnsi" w:hAnsiTheme="minorHAnsi"/>
          <w:lang w:eastAsia="en-GB"/>
        </w:rPr>
        <w:t xml:space="preserve"> million homes in England</w:t>
      </w:r>
      <w:r w:rsidR="008F6FB6" w:rsidRPr="001C2F3B">
        <w:rPr>
          <w:rFonts w:asciiTheme="minorHAnsi" w:hAnsiTheme="minorHAnsi"/>
          <w:lang w:eastAsia="en-GB"/>
        </w:rPr>
        <w:t>,</w:t>
      </w:r>
      <w:r w:rsidRPr="001C2F3B">
        <w:rPr>
          <w:rFonts w:asciiTheme="minorHAnsi" w:hAnsiTheme="minorHAnsi"/>
          <w:lang w:eastAsia="en-GB"/>
        </w:rPr>
        <w:t xml:space="preserve"> according to the National Housing Federation and </w:t>
      </w:r>
      <w:r w:rsidR="004D5C2A">
        <w:rPr>
          <w:rFonts w:asciiTheme="minorHAnsi" w:hAnsiTheme="minorHAnsi"/>
          <w:lang w:eastAsia="en-GB"/>
        </w:rPr>
        <w:t xml:space="preserve">the </w:t>
      </w:r>
      <w:r w:rsidRPr="001C2F3B">
        <w:rPr>
          <w:rFonts w:asciiTheme="minorHAnsi" w:hAnsiTheme="minorHAnsi"/>
          <w:lang w:eastAsia="en-GB"/>
        </w:rPr>
        <w:t xml:space="preserve">charity Crisis. </w:t>
      </w:r>
      <w:r w:rsidR="0090330F" w:rsidRPr="001C2F3B">
        <w:rPr>
          <w:rFonts w:asciiTheme="minorHAnsi" w:hAnsiTheme="minorHAnsi"/>
          <w:lang w:eastAsia="en-GB"/>
        </w:rPr>
        <w:t xml:space="preserve">They warn </w:t>
      </w:r>
      <w:r w:rsidR="00957E76">
        <w:rPr>
          <w:rFonts w:asciiTheme="minorHAnsi" w:hAnsiTheme="minorHAnsi"/>
          <w:lang w:eastAsia="en-GB"/>
        </w:rPr>
        <w:t xml:space="preserve">that </w:t>
      </w:r>
      <w:r w:rsidRPr="001C2F3B">
        <w:rPr>
          <w:rFonts w:asciiTheme="minorHAnsi" w:hAnsiTheme="minorHAnsi"/>
          <w:lang w:eastAsia="en-GB"/>
        </w:rPr>
        <w:t xml:space="preserve">the country needs to build 340,000 </w:t>
      </w:r>
      <w:r w:rsidR="00D815EA" w:rsidRPr="001C2F3B">
        <w:rPr>
          <w:rFonts w:asciiTheme="minorHAnsi" w:hAnsiTheme="minorHAnsi"/>
          <w:lang w:eastAsia="en-GB"/>
        </w:rPr>
        <w:t xml:space="preserve">homes every year until 2031, </w:t>
      </w:r>
      <w:r w:rsidR="005459A5" w:rsidRPr="001C2F3B">
        <w:rPr>
          <w:rFonts w:asciiTheme="minorHAnsi" w:hAnsiTheme="minorHAnsi"/>
          <w:lang w:eastAsia="en-GB"/>
        </w:rPr>
        <w:t xml:space="preserve">of which 90,000 should be </w:t>
      </w:r>
      <w:r w:rsidR="00957E76">
        <w:rPr>
          <w:rFonts w:asciiTheme="minorHAnsi" w:hAnsiTheme="minorHAnsi"/>
          <w:lang w:eastAsia="en-GB"/>
        </w:rPr>
        <w:t xml:space="preserve">for </w:t>
      </w:r>
      <w:r w:rsidR="005459A5" w:rsidRPr="001C2F3B">
        <w:rPr>
          <w:rFonts w:asciiTheme="minorHAnsi" w:hAnsiTheme="minorHAnsi"/>
          <w:lang w:eastAsia="en-GB"/>
        </w:rPr>
        <w:t>social rent (for p</w:t>
      </w:r>
      <w:r w:rsidR="00103893" w:rsidRPr="001C2F3B">
        <w:rPr>
          <w:rFonts w:asciiTheme="minorHAnsi" w:hAnsiTheme="minorHAnsi"/>
          <w:lang w:eastAsia="en-GB"/>
        </w:rPr>
        <w:t>eople on low to middle incomes)</w:t>
      </w:r>
      <w:r w:rsidR="00BE40EE" w:rsidRPr="001C2F3B">
        <w:rPr>
          <w:rFonts w:asciiTheme="minorHAnsi" w:hAnsiTheme="minorHAnsi"/>
          <w:lang w:eastAsia="en-GB"/>
        </w:rPr>
        <w:t>.</w:t>
      </w:r>
    </w:p>
    <w:p w14:paraId="36512FFB" w14:textId="60CF7BF6" w:rsidR="0091152F" w:rsidRPr="001C2F3B" w:rsidRDefault="0091152F" w:rsidP="001E2D6A">
      <w:pPr>
        <w:spacing w:line="240" w:lineRule="auto"/>
        <w:rPr>
          <w:rFonts w:asciiTheme="minorHAnsi" w:hAnsiTheme="minorHAnsi"/>
          <w:lang w:eastAsia="en-GB"/>
        </w:rPr>
      </w:pPr>
      <w:r w:rsidRPr="001C2F3B">
        <w:rPr>
          <w:rFonts w:asciiTheme="minorHAnsi" w:hAnsiTheme="minorHAnsi"/>
          <w:lang w:eastAsia="en-GB"/>
        </w:rPr>
        <w:t>Rising property prices are partly to blame for the fact millions of pe</w:t>
      </w:r>
      <w:r w:rsidR="0090330F" w:rsidRPr="001C2F3B">
        <w:rPr>
          <w:rFonts w:asciiTheme="minorHAnsi" w:hAnsiTheme="minorHAnsi"/>
          <w:lang w:eastAsia="en-GB"/>
        </w:rPr>
        <w:t>ople cannot afford to buy</w:t>
      </w:r>
      <w:r w:rsidR="00957E76">
        <w:rPr>
          <w:rFonts w:asciiTheme="minorHAnsi" w:hAnsiTheme="minorHAnsi"/>
          <w:lang w:eastAsia="en-GB"/>
        </w:rPr>
        <w:t xml:space="preserve">, </w:t>
      </w:r>
      <w:r w:rsidR="0090330F" w:rsidRPr="001C2F3B">
        <w:rPr>
          <w:rFonts w:asciiTheme="minorHAnsi" w:hAnsiTheme="minorHAnsi"/>
          <w:lang w:eastAsia="en-GB"/>
        </w:rPr>
        <w:t xml:space="preserve">triggering </w:t>
      </w:r>
      <w:r w:rsidRPr="001C2F3B">
        <w:rPr>
          <w:rFonts w:asciiTheme="minorHAnsi" w:hAnsiTheme="minorHAnsi"/>
          <w:lang w:eastAsia="en-GB"/>
        </w:rPr>
        <w:t>a 30-year high in private lets, according to the English Housing Survey.</w:t>
      </w:r>
      <w:r w:rsidR="00BD154A" w:rsidRPr="001C2F3B">
        <w:rPr>
          <w:rFonts w:asciiTheme="minorHAnsi" w:hAnsiTheme="minorHAnsi"/>
          <w:lang w:eastAsia="en-GB"/>
        </w:rPr>
        <w:t xml:space="preserve"> Hamptons International </w:t>
      </w:r>
      <w:r w:rsidR="001026A2" w:rsidRPr="001C2F3B">
        <w:rPr>
          <w:rFonts w:asciiTheme="minorHAnsi" w:hAnsiTheme="minorHAnsi"/>
          <w:lang w:eastAsia="en-GB"/>
        </w:rPr>
        <w:t>predicts that demand for rented homes is likely to reach six million by 2025.</w:t>
      </w:r>
    </w:p>
    <w:p w14:paraId="54F16349" w14:textId="1704659C" w:rsidR="001E2D6A" w:rsidRPr="00D756AB" w:rsidRDefault="00D61839" w:rsidP="001E2D6A">
      <w:pPr>
        <w:spacing w:line="240" w:lineRule="auto"/>
        <w:rPr>
          <w:rFonts w:asciiTheme="minorHAnsi" w:hAnsiTheme="minorHAnsi"/>
          <w:lang w:eastAsia="en-GB"/>
        </w:rPr>
      </w:pPr>
      <w:r w:rsidRPr="001C2F3B">
        <w:rPr>
          <w:rFonts w:asciiTheme="minorHAnsi" w:hAnsiTheme="minorHAnsi"/>
          <w:lang w:eastAsia="en-GB"/>
        </w:rPr>
        <w:t xml:space="preserve">Local Government Association </w:t>
      </w:r>
      <w:r w:rsidR="0091152F" w:rsidRPr="001C2F3B">
        <w:rPr>
          <w:rFonts w:asciiTheme="minorHAnsi" w:hAnsiTheme="minorHAnsi"/>
          <w:lang w:eastAsia="en-GB"/>
        </w:rPr>
        <w:t>data reveals that</w:t>
      </w:r>
      <w:r w:rsidR="00624A2D" w:rsidRPr="001C2F3B">
        <w:rPr>
          <w:rFonts w:asciiTheme="minorHAnsi" w:hAnsiTheme="minorHAnsi"/>
          <w:lang w:eastAsia="en-GB"/>
        </w:rPr>
        <w:t xml:space="preserve"> one in seven tenants </w:t>
      </w:r>
      <w:r w:rsidR="0091152F" w:rsidRPr="001C2F3B">
        <w:rPr>
          <w:rFonts w:asciiTheme="minorHAnsi" w:hAnsiTheme="minorHAnsi"/>
          <w:lang w:eastAsia="en-GB"/>
        </w:rPr>
        <w:t>rent</w:t>
      </w:r>
      <w:r w:rsidR="00624A2D" w:rsidRPr="001C2F3B">
        <w:rPr>
          <w:rFonts w:asciiTheme="minorHAnsi" w:hAnsiTheme="minorHAnsi"/>
          <w:lang w:eastAsia="en-GB"/>
        </w:rPr>
        <w:t>ing privately from a landlord pays</w:t>
      </w:r>
      <w:r w:rsidR="0091152F" w:rsidRPr="001C2F3B">
        <w:rPr>
          <w:rFonts w:asciiTheme="minorHAnsi" w:hAnsiTheme="minorHAnsi"/>
          <w:lang w:eastAsia="en-GB"/>
        </w:rPr>
        <w:t xml:space="preserve"> mor</w:t>
      </w:r>
      <w:r w:rsidR="000764BC" w:rsidRPr="001C2F3B">
        <w:rPr>
          <w:rFonts w:asciiTheme="minorHAnsi" w:hAnsiTheme="minorHAnsi"/>
          <w:lang w:eastAsia="en-GB"/>
        </w:rPr>
        <w:t>e than half their income on housing</w:t>
      </w:r>
      <w:r w:rsidR="0091152F" w:rsidRPr="001C2F3B">
        <w:rPr>
          <w:rFonts w:asciiTheme="minorHAnsi" w:hAnsiTheme="minorHAnsi"/>
          <w:lang w:eastAsia="en-GB"/>
        </w:rPr>
        <w:t xml:space="preserve">. Just getting </w:t>
      </w:r>
      <w:r w:rsidR="00957E76">
        <w:rPr>
          <w:rFonts w:asciiTheme="minorHAnsi" w:hAnsiTheme="minorHAnsi"/>
          <w:lang w:eastAsia="en-GB"/>
        </w:rPr>
        <w:t>i</w:t>
      </w:r>
      <w:r w:rsidR="0091152F" w:rsidRPr="001C2F3B">
        <w:rPr>
          <w:rFonts w:asciiTheme="minorHAnsi" w:hAnsiTheme="minorHAnsi"/>
          <w:lang w:eastAsia="en-GB"/>
        </w:rPr>
        <w:t xml:space="preserve">nto </w:t>
      </w:r>
      <w:r w:rsidR="00957E76">
        <w:rPr>
          <w:rFonts w:asciiTheme="minorHAnsi" w:hAnsiTheme="minorHAnsi"/>
          <w:lang w:eastAsia="en-GB"/>
        </w:rPr>
        <w:t>a</w:t>
      </w:r>
      <w:r w:rsidR="0091152F" w:rsidRPr="001C2F3B">
        <w:rPr>
          <w:rFonts w:asciiTheme="minorHAnsi" w:hAnsiTheme="minorHAnsi"/>
          <w:lang w:eastAsia="en-GB"/>
        </w:rPr>
        <w:t xml:space="preserve"> rental can be a challenge when landlords demand two months rent as </w:t>
      </w:r>
      <w:r w:rsidR="00957E76">
        <w:rPr>
          <w:rFonts w:asciiTheme="minorHAnsi" w:hAnsiTheme="minorHAnsi"/>
          <w:lang w:eastAsia="en-GB"/>
        </w:rPr>
        <w:t xml:space="preserve">a </w:t>
      </w:r>
      <w:r w:rsidR="0091152F" w:rsidRPr="001C2F3B">
        <w:rPr>
          <w:rFonts w:asciiTheme="minorHAnsi" w:hAnsiTheme="minorHAnsi"/>
          <w:lang w:eastAsia="en-GB"/>
        </w:rPr>
        <w:t>deposit as well as the first month in advance</w:t>
      </w:r>
      <w:r w:rsidR="00624A2D" w:rsidRPr="001C2F3B">
        <w:rPr>
          <w:rFonts w:asciiTheme="minorHAnsi" w:hAnsiTheme="minorHAnsi"/>
          <w:lang w:eastAsia="en-GB"/>
        </w:rPr>
        <w:t>,</w:t>
      </w:r>
      <w:r w:rsidR="0091152F" w:rsidRPr="001C2F3B">
        <w:rPr>
          <w:rFonts w:asciiTheme="minorHAnsi" w:hAnsiTheme="minorHAnsi"/>
          <w:lang w:eastAsia="en-GB"/>
        </w:rPr>
        <w:t xml:space="preserve"> </w:t>
      </w:r>
      <w:r w:rsidR="00957E76">
        <w:rPr>
          <w:rFonts w:asciiTheme="minorHAnsi" w:hAnsiTheme="minorHAnsi"/>
          <w:lang w:eastAsia="en-GB"/>
        </w:rPr>
        <w:t xml:space="preserve">often </w:t>
      </w:r>
      <w:r w:rsidR="0091152F" w:rsidRPr="001C2F3B">
        <w:rPr>
          <w:rFonts w:asciiTheme="minorHAnsi" w:hAnsiTheme="minorHAnsi"/>
          <w:lang w:eastAsia="en-GB"/>
        </w:rPr>
        <w:t>on top of agency fees.</w:t>
      </w:r>
    </w:p>
    <w:p w14:paraId="3C52C5C2" w14:textId="77777777" w:rsidR="00D756AB" w:rsidRDefault="00D756AB" w:rsidP="00D756AB">
      <w:pPr>
        <w:spacing w:line="240" w:lineRule="auto"/>
        <w:rPr>
          <w:rFonts w:asciiTheme="minorHAnsi" w:eastAsia="Times New Roman" w:hAnsiTheme="minorHAnsi" w:cstheme="minorHAnsi"/>
          <w:b/>
          <w:color w:val="3C3C3C"/>
          <w:lang w:eastAsia="en-GB"/>
        </w:rPr>
      </w:pPr>
    </w:p>
    <w:p w14:paraId="6A2204B3" w14:textId="54AE4325" w:rsidR="006F0813" w:rsidRPr="00D756AB" w:rsidRDefault="005348F4" w:rsidP="00D756AB">
      <w:pPr>
        <w:spacing w:line="240" w:lineRule="auto"/>
        <w:rPr>
          <w:rFonts w:asciiTheme="minorHAnsi" w:hAnsiTheme="minorHAnsi"/>
          <w:lang w:eastAsia="en-GB"/>
        </w:rPr>
      </w:pPr>
      <w:r w:rsidRPr="001C2F3B">
        <w:rPr>
          <w:rFonts w:asciiTheme="minorHAnsi" w:eastAsia="Times New Roman" w:hAnsiTheme="minorHAnsi" w:cstheme="minorHAnsi"/>
          <w:b/>
          <w:color w:val="3C3C3C"/>
          <w:lang w:eastAsia="en-GB"/>
        </w:rPr>
        <w:lastRenderedPageBreak/>
        <w:t>Method</w:t>
      </w:r>
      <w:r w:rsidR="00D756AB">
        <w:rPr>
          <w:rFonts w:asciiTheme="minorHAnsi" w:hAnsiTheme="minorHAnsi"/>
          <w:lang w:eastAsia="en-GB"/>
        </w:rPr>
        <w:br/>
      </w:r>
      <w:r w:rsidR="00700A74" w:rsidRPr="001C2F3B">
        <w:rPr>
          <w:rFonts w:asciiTheme="minorHAnsi" w:eastAsia="Times New Roman" w:hAnsiTheme="minorHAnsi" w:cstheme="minorHAnsi"/>
          <w:color w:val="3C3C3C"/>
          <w:lang w:eastAsia="en-GB"/>
        </w:rPr>
        <w:t>U</w:t>
      </w:r>
      <w:r w:rsidR="0060440F" w:rsidRPr="001C2F3B">
        <w:rPr>
          <w:rFonts w:asciiTheme="minorHAnsi" w:eastAsia="Times New Roman" w:hAnsiTheme="minorHAnsi" w:cstheme="minorHAnsi"/>
          <w:color w:val="3C3C3C"/>
          <w:lang w:eastAsia="en-GB"/>
        </w:rPr>
        <w:t xml:space="preserve">NISON </w:t>
      </w:r>
      <w:r w:rsidR="00025D48" w:rsidRPr="001C2F3B">
        <w:rPr>
          <w:rFonts w:asciiTheme="minorHAnsi" w:eastAsia="Times New Roman" w:hAnsiTheme="minorHAnsi" w:cstheme="minorHAnsi"/>
          <w:color w:val="3C3C3C"/>
          <w:lang w:eastAsia="en-GB"/>
        </w:rPr>
        <w:t xml:space="preserve">set out to investigate the impact of high rents on public service staff. They </w:t>
      </w:r>
      <w:r w:rsidR="00C549B9" w:rsidRPr="001C2F3B">
        <w:rPr>
          <w:rFonts w:asciiTheme="minorHAnsi" w:eastAsia="Times New Roman" w:hAnsiTheme="minorHAnsi" w:cstheme="minorHAnsi"/>
          <w:color w:val="3C3C3C"/>
          <w:lang w:eastAsia="en-GB"/>
        </w:rPr>
        <w:t xml:space="preserve">took </w:t>
      </w:r>
      <w:r w:rsidR="00017F54" w:rsidRPr="001C2F3B">
        <w:rPr>
          <w:rFonts w:asciiTheme="minorHAnsi" w:eastAsia="Times New Roman" w:hAnsiTheme="minorHAnsi" w:cstheme="minorHAnsi"/>
          <w:color w:val="3C3C3C"/>
          <w:lang w:eastAsia="en-GB"/>
        </w:rPr>
        <w:t xml:space="preserve">the average </w:t>
      </w:r>
      <w:r w:rsidR="0060440F" w:rsidRPr="001C2F3B">
        <w:rPr>
          <w:rFonts w:asciiTheme="minorHAnsi" w:eastAsia="Times New Roman" w:hAnsiTheme="minorHAnsi" w:cstheme="minorHAnsi"/>
          <w:color w:val="3C3C3C"/>
          <w:lang w:eastAsia="en-GB"/>
        </w:rPr>
        <w:t>private rent</w:t>
      </w:r>
      <w:r w:rsidR="006F0813" w:rsidRPr="001C2F3B">
        <w:rPr>
          <w:rStyle w:val="FootnoteReference"/>
          <w:rFonts w:asciiTheme="minorHAnsi" w:eastAsia="Times New Roman" w:hAnsiTheme="minorHAnsi" w:cstheme="minorHAnsi"/>
          <w:color w:val="3C3C3C"/>
          <w:lang w:eastAsia="en-GB"/>
        </w:rPr>
        <w:footnoteReference w:id="3"/>
      </w:r>
      <w:r w:rsidR="0060440F" w:rsidRPr="001C2F3B">
        <w:rPr>
          <w:rFonts w:asciiTheme="minorHAnsi" w:eastAsia="Times New Roman" w:hAnsiTheme="minorHAnsi" w:cstheme="minorHAnsi"/>
          <w:color w:val="3C3C3C"/>
          <w:lang w:eastAsia="en-GB"/>
        </w:rPr>
        <w:t xml:space="preserve"> for a one</w:t>
      </w:r>
      <w:r w:rsidR="004D5C2A">
        <w:rPr>
          <w:rFonts w:asciiTheme="minorHAnsi" w:eastAsia="Times New Roman" w:hAnsiTheme="minorHAnsi" w:cstheme="minorHAnsi"/>
          <w:color w:val="3C3C3C"/>
          <w:lang w:eastAsia="en-GB"/>
        </w:rPr>
        <w:t xml:space="preserve"> </w:t>
      </w:r>
      <w:r w:rsidR="0060440F" w:rsidRPr="001C2F3B">
        <w:rPr>
          <w:rFonts w:asciiTheme="minorHAnsi" w:eastAsia="Times New Roman" w:hAnsiTheme="minorHAnsi" w:cstheme="minorHAnsi"/>
          <w:color w:val="3C3C3C"/>
          <w:lang w:eastAsia="en-GB"/>
        </w:rPr>
        <w:t xml:space="preserve">bedroom property in </w:t>
      </w:r>
      <w:r w:rsidR="00F32157" w:rsidRPr="001C2F3B">
        <w:rPr>
          <w:rFonts w:asciiTheme="minorHAnsi" w:eastAsia="Times New Roman" w:hAnsiTheme="minorHAnsi" w:cstheme="minorHAnsi"/>
          <w:color w:val="3C3C3C"/>
          <w:lang w:eastAsia="en-GB"/>
        </w:rPr>
        <w:t xml:space="preserve">each of </w:t>
      </w:r>
      <w:r w:rsidR="00F26150" w:rsidRPr="001C2F3B">
        <w:rPr>
          <w:rFonts w:asciiTheme="minorHAnsi" w:eastAsia="Times New Roman" w:hAnsiTheme="minorHAnsi" w:cstheme="minorHAnsi"/>
          <w:color w:val="3C3C3C"/>
          <w:lang w:eastAsia="en-GB"/>
        </w:rPr>
        <w:t xml:space="preserve">the </w:t>
      </w:r>
      <w:r w:rsidR="00B535DD" w:rsidRPr="001C2F3B">
        <w:rPr>
          <w:rFonts w:asciiTheme="minorHAnsi" w:eastAsia="Times New Roman" w:hAnsiTheme="minorHAnsi" w:cstheme="minorHAnsi"/>
          <w:color w:val="3C3C3C"/>
          <w:lang w:eastAsia="en-GB"/>
        </w:rPr>
        <w:t>35</w:t>
      </w:r>
      <w:r w:rsidR="003C328B" w:rsidRPr="001C2F3B">
        <w:rPr>
          <w:rFonts w:asciiTheme="minorHAnsi" w:eastAsia="Times New Roman" w:hAnsiTheme="minorHAnsi" w:cstheme="minorHAnsi"/>
          <w:color w:val="3C3C3C"/>
          <w:lang w:eastAsia="en-GB"/>
        </w:rPr>
        <w:t>3</w:t>
      </w:r>
      <w:r w:rsidRPr="001C2F3B">
        <w:rPr>
          <w:rFonts w:asciiTheme="minorHAnsi" w:eastAsia="Times New Roman" w:hAnsiTheme="minorHAnsi" w:cstheme="minorHAnsi"/>
          <w:color w:val="3C3C3C"/>
          <w:lang w:eastAsia="en-GB"/>
        </w:rPr>
        <w:t xml:space="preserve"> </w:t>
      </w:r>
      <w:r w:rsidR="0060440F" w:rsidRPr="001C2F3B">
        <w:rPr>
          <w:rFonts w:asciiTheme="minorHAnsi" w:eastAsia="Times New Roman" w:hAnsiTheme="minorHAnsi" w:cstheme="minorHAnsi"/>
          <w:color w:val="3C3C3C"/>
          <w:lang w:eastAsia="en-GB"/>
        </w:rPr>
        <w:t>local authority areas</w:t>
      </w:r>
      <w:r w:rsidR="00B535DD" w:rsidRPr="001C2F3B">
        <w:rPr>
          <w:rFonts w:asciiTheme="minorHAnsi" w:eastAsia="Times New Roman" w:hAnsiTheme="minorHAnsi" w:cstheme="minorHAnsi"/>
          <w:color w:val="3C3C3C"/>
          <w:lang w:eastAsia="en-GB"/>
        </w:rPr>
        <w:t xml:space="preserve"> across England</w:t>
      </w:r>
      <w:r w:rsidR="00D20046" w:rsidRPr="001C2F3B">
        <w:rPr>
          <w:rFonts w:asciiTheme="minorHAnsi" w:eastAsia="Times New Roman" w:hAnsiTheme="minorHAnsi" w:cstheme="minorHAnsi"/>
          <w:color w:val="3C3C3C"/>
          <w:lang w:eastAsia="en-GB"/>
        </w:rPr>
        <w:t>.</w:t>
      </w:r>
      <w:r w:rsidR="0060440F" w:rsidRPr="001C2F3B">
        <w:rPr>
          <w:rFonts w:asciiTheme="minorHAnsi" w:eastAsia="Times New Roman" w:hAnsiTheme="minorHAnsi" w:cstheme="minorHAnsi"/>
          <w:color w:val="3C3C3C"/>
          <w:lang w:eastAsia="en-GB"/>
        </w:rPr>
        <w:t xml:space="preserve"> </w:t>
      </w:r>
    </w:p>
    <w:p w14:paraId="33075F10" w14:textId="27D7BD5D" w:rsidR="00296133" w:rsidRPr="001C2F3B" w:rsidRDefault="00B01E73" w:rsidP="001E2D6A">
      <w:pPr>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Next</w:t>
      </w:r>
      <w:r w:rsidR="00C549B9" w:rsidRPr="001C2F3B">
        <w:rPr>
          <w:rFonts w:asciiTheme="minorHAnsi" w:eastAsia="Times New Roman" w:hAnsiTheme="minorHAnsi" w:cstheme="minorHAnsi"/>
          <w:color w:val="3C3C3C"/>
          <w:lang w:eastAsia="en-GB"/>
        </w:rPr>
        <w:t xml:space="preserve"> </w:t>
      </w:r>
      <w:r w:rsidR="00296133" w:rsidRPr="001C2F3B">
        <w:rPr>
          <w:rFonts w:asciiTheme="minorHAnsi" w:eastAsia="Times New Roman" w:hAnsiTheme="minorHAnsi" w:cstheme="minorHAnsi"/>
          <w:color w:val="3C3C3C"/>
          <w:lang w:eastAsia="en-GB"/>
        </w:rPr>
        <w:t xml:space="preserve">a range of </w:t>
      </w:r>
      <w:r w:rsidR="0060440F" w:rsidRPr="001C2F3B">
        <w:rPr>
          <w:rFonts w:asciiTheme="minorHAnsi" w:eastAsia="Times New Roman" w:hAnsiTheme="minorHAnsi" w:cstheme="minorHAnsi"/>
          <w:color w:val="3C3C3C"/>
          <w:lang w:eastAsia="en-GB"/>
        </w:rPr>
        <w:t>public sector jobs</w:t>
      </w:r>
      <w:r w:rsidR="00FA462B" w:rsidRPr="001C2F3B">
        <w:rPr>
          <w:rFonts w:asciiTheme="minorHAnsi" w:eastAsia="Times New Roman" w:hAnsiTheme="minorHAnsi" w:cstheme="minorHAnsi"/>
          <w:color w:val="3C3C3C"/>
          <w:lang w:eastAsia="en-GB"/>
        </w:rPr>
        <w:t xml:space="preserve"> </w:t>
      </w:r>
      <w:r w:rsidR="00D756AB">
        <w:rPr>
          <w:rFonts w:asciiTheme="minorHAnsi" w:eastAsia="Times New Roman" w:hAnsiTheme="minorHAnsi" w:cstheme="minorHAnsi"/>
          <w:color w:val="3C3C3C"/>
          <w:lang w:eastAsia="en-GB"/>
        </w:rPr>
        <w:t xml:space="preserve">were selected </w:t>
      </w:r>
      <w:r w:rsidR="00FA462B" w:rsidRPr="001C2F3B">
        <w:rPr>
          <w:rFonts w:asciiTheme="minorHAnsi" w:eastAsia="Times New Roman" w:hAnsiTheme="minorHAnsi" w:cstheme="minorHAnsi"/>
          <w:color w:val="3C3C3C"/>
          <w:lang w:eastAsia="en-GB"/>
        </w:rPr>
        <w:t xml:space="preserve">and </w:t>
      </w:r>
      <w:r w:rsidR="00DC7F81" w:rsidRPr="001C2F3B">
        <w:rPr>
          <w:rFonts w:asciiTheme="minorHAnsi" w:eastAsia="Times New Roman" w:hAnsiTheme="minorHAnsi" w:cstheme="minorHAnsi"/>
          <w:color w:val="3C3C3C"/>
          <w:lang w:eastAsia="en-GB"/>
        </w:rPr>
        <w:t>the</w:t>
      </w:r>
      <w:r w:rsidR="00027BCA" w:rsidRPr="001C2F3B">
        <w:rPr>
          <w:rFonts w:asciiTheme="minorHAnsi" w:eastAsia="Times New Roman" w:hAnsiTheme="minorHAnsi" w:cstheme="minorHAnsi"/>
          <w:color w:val="3C3C3C"/>
          <w:lang w:eastAsia="en-GB"/>
        </w:rPr>
        <w:t xml:space="preserve"> </w:t>
      </w:r>
      <w:r w:rsidR="00FA095F" w:rsidRPr="001C2F3B">
        <w:rPr>
          <w:rFonts w:asciiTheme="minorHAnsi" w:eastAsia="Times New Roman" w:hAnsiTheme="minorHAnsi" w:cstheme="minorHAnsi"/>
          <w:color w:val="3C3C3C"/>
          <w:lang w:eastAsia="en-GB"/>
        </w:rPr>
        <w:t>monthly take home pay</w:t>
      </w:r>
      <w:r w:rsidR="00AD1DE1" w:rsidRPr="001C2F3B">
        <w:rPr>
          <w:rFonts w:asciiTheme="minorHAnsi" w:eastAsia="Times New Roman" w:hAnsiTheme="minorHAnsi" w:cstheme="minorHAnsi"/>
          <w:color w:val="3C3C3C"/>
          <w:lang w:eastAsia="en-GB"/>
        </w:rPr>
        <w:t xml:space="preserve"> for each</w:t>
      </w:r>
      <w:r w:rsidR="00D756AB">
        <w:rPr>
          <w:rFonts w:asciiTheme="minorHAnsi" w:eastAsia="Times New Roman" w:hAnsiTheme="minorHAnsi" w:cstheme="minorHAnsi"/>
          <w:color w:val="3C3C3C"/>
          <w:lang w:eastAsia="en-GB"/>
        </w:rPr>
        <w:t xml:space="preserve"> </w:t>
      </w:r>
      <w:r w:rsidR="00D756AB" w:rsidRPr="001C2F3B">
        <w:rPr>
          <w:rFonts w:asciiTheme="minorHAnsi" w:eastAsia="Times New Roman" w:hAnsiTheme="minorHAnsi" w:cstheme="minorHAnsi"/>
          <w:color w:val="3C3C3C"/>
          <w:lang w:eastAsia="en-GB"/>
        </w:rPr>
        <w:t>calculated</w:t>
      </w:r>
      <w:r w:rsidR="00C10C4A" w:rsidRPr="001C2F3B">
        <w:rPr>
          <w:rFonts w:asciiTheme="minorHAnsi" w:eastAsia="Times New Roman" w:hAnsiTheme="minorHAnsi" w:cstheme="minorHAnsi"/>
          <w:color w:val="3C3C3C"/>
          <w:lang w:eastAsia="en-GB"/>
        </w:rPr>
        <w:t>,</w:t>
      </w:r>
      <w:r w:rsidR="00FA095F" w:rsidRPr="001C2F3B">
        <w:rPr>
          <w:rFonts w:asciiTheme="minorHAnsi" w:eastAsia="Times New Roman" w:hAnsiTheme="minorHAnsi" w:cstheme="minorHAnsi"/>
          <w:color w:val="3C3C3C"/>
          <w:lang w:eastAsia="en-GB"/>
        </w:rPr>
        <w:t xml:space="preserve"> after deducting income tax and </w:t>
      </w:r>
      <w:r w:rsidR="00F27E7A" w:rsidRPr="001C2F3B">
        <w:rPr>
          <w:rFonts w:asciiTheme="minorHAnsi" w:eastAsia="Times New Roman" w:hAnsiTheme="minorHAnsi" w:cstheme="minorHAnsi"/>
          <w:color w:val="3C3C3C"/>
          <w:lang w:eastAsia="en-GB"/>
        </w:rPr>
        <w:t xml:space="preserve">national </w:t>
      </w:r>
      <w:r w:rsidR="00FA095F" w:rsidRPr="001C2F3B">
        <w:rPr>
          <w:rFonts w:asciiTheme="minorHAnsi" w:eastAsia="Times New Roman" w:hAnsiTheme="minorHAnsi" w:cstheme="minorHAnsi"/>
          <w:color w:val="3C3C3C"/>
          <w:lang w:eastAsia="en-GB"/>
        </w:rPr>
        <w:t xml:space="preserve">insurance. </w:t>
      </w:r>
      <w:r w:rsidR="00920B50" w:rsidRPr="001C2F3B">
        <w:rPr>
          <w:rFonts w:asciiTheme="minorHAnsi" w:eastAsia="Times New Roman" w:hAnsiTheme="minorHAnsi" w:cstheme="minorHAnsi"/>
          <w:color w:val="3C3C3C"/>
          <w:lang w:eastAsia="en-GB"/>
        </w:rPr>
        <w:t xml:space="preserve">Take home </w:t>
      </w:r>
      <w:r w:rsidR="00FA462B" w:rsidRPr="001C2F3B">
        <w:rPr>
          <w:rFonts w:asciiTheme="minorHAnsi" w:eastAsia="Times New Roman" w:hAnsiTheme="minorHAnsi" w:cstheme="minorHAnsi"/>
          <w:color w:val="3C3C3C"/>
          <w:lang w:eastAsia="en-GB"/>
        </w:rPr>
        <w:t xml:space="preserve">pay and average rent were </w:t>
      </w:r>
      <w:r w:rsidR="00920B50" w:rsidRPr="001C2F3B">
        <w:rPr>
          <w:rFonts w:asciiTheme="minorHAnsi" w:eastAsia="Times New Roman" w:hAnsiTheme="minorHAnsi" w:cstheme="minorHAnsi"/>
          <w:color w:val="3C3C3C"/>
          <w:lang w:eastAsia="en-GB"/>
        </w:rPr>
        <w:t xml:space="preserve">compared </w:t>
      </w:r>
      <w:r w:rsidR="00FA462B" w:rsidRPr="001C2F3B">
        <w:rPr>
          <w:rFonts w:asciiTheme="minorHAnsi" w:eastAsia="Times New Roman" w:hAnsiTheme="minorHAnsi" w:cstheme="minorHAnsi"/>
          <w:color w:val="3C3C3C"/>
          <w:lang w:eastAsia="en-GB"/>
        </w:rPr>
        <w:t>to work out</w:t>
      </w:r>
      <w:r w:rsidR="007B34E9" w:rsidRPr="001C2F3B">
        <w:rPr>
          <w:rFonts w:asciiTheme="minorHAnsi" w:eastAsia="Times New Roman" w:hAnsiTheme="minorHAnsi" w:cstheme="minorHAnsi"/>
          <w:color w:val="3C3C3C"/>
          <w:lang w:eastAsia="en-GB"/>
        </w:rPr>
        <w:t xml:space="preserve"> the perce</w:t>
      </w:r>
      <w:r w:rsidR="00C85004" w:rsidRPr="001C2F3B">
        <w:rPr>
          <w:rFonts w:asciiTheme="minorHAnsi" w:eastAsia="Times New Roman" w:hAnsiTheme="minorHAnsi" w:cstheme="minorHAnsi"/>
          <w:color w:val="3C3C3C"/>
          <w:lang w:eastAsia="en-GB"/>
        </w:rPr>
        <w:t>ntage of salary spent on housing costs</w:t>
      </w:r>
      <w:r w:rsidR="00823BFB" w:rsidRPr="001C2F3B">
        <w:rPr>
          <w:rFonts w:asciiTheme="minorHAnsi" w:eastAsia="Times New Roman" w:hAnsiTheme="minorHAnsi" w:cstheme="minorHAnsi"/>
          <w:color w:val="3C3C3C"/>
          <w:lang w:eastAsia="en-GB"/>
        </w:rPr>
        <w:t xml:space="preserve"> for each job and in each area of the country</w:t>
      </w:r>
      <w:r w:rsidR="007B34E9" w:rsidRPr="001C2F3B">
        <w:rPr>
          <w:rFonts w:asciiTheme="minorHAnsi" w:eastAsia="Times New Roman" w:hAnsiTheme="minorHAnsi" w:cstheme="minorHAnsi"/>
          <w:color w:val="3C3C3C"/>
          <w:lang w:eastAsia="en-GB"/>
        </w:rPr>
        <w:t>.</w:t>
      </w:r>
      <w:r w:rsidR="00FA462B" w:rsidRPr="001C2F3B">
        <w:rPr>
          <w:rFonts w:asciiTheme="minorHAnsi" w:eastAsia="Times New Roman" w:hAnsiTheme="minorHAnsi" w:cstheme="minorHAnsi"/>
          <w:color w:val="3C3C3C"/>
          <w:lang w:eastAsia="en-GB"/>
        </w:rPr>
        <w:t xml:space="preserve"> </w:t>
      </w:r>
    </w:p>
    <w:p w14:paraId="3CD6B52A" w14:textId="76C9EBA1" w:rsidR="00296133" w:rsidRPr="001C2F3B" w:rsidRDefault="00296133" w:rsidP="001E2D6A">
      <w:pPr>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The five jobs </w:t>
      </w:r>
      <w:r w:rsidR="00FA462B" w:rsidRPr="001C2F3B">
        <w:rPr>
          <w:rFonts w:asciiTheme="minorHAnsi" w:eastAsia="Times New Roman" w:hAnsiTheme="minorHAnsi" w:cstheme="minorHAnsi"/>
          <w:color w:val="3C3C3C"/>
          <w:lang w:eastAsia="en-GB"/>
        </w:rPr>
        <w:t xml:space="preserve">chosen </w:t>
      </w:r>
      <w:r w:rsidR="00103893" w:rsidRPr="001C2F3B">
        <w:rPr>
          <w:rFonts w:asciiTheme="minorHAnsi" w:eastAsia="Times New Roman" w:hAnsiTheme="minorHAnsi" w:cstheme="minorHAnsi"/>
          <w:color w:val="3C3C3C"/>
          <w:lang w:eastAsia="en-GB"/>
        </w:rPr>
        <w:t xml:space="preserve">as examples </w:t>
      </w:r>
      <w:r w:rsidR="00FA462B" w:rsidRPr="001C2F3B">
        <w:rPr>
          <w:rFonts w:asciiTheme="minorHAnsi" w:eastAsia="Times New Roman" w:hAnsiTheme="minorHAnsi" w:cstheme="minorHAnsi"/>
          <w:color w:val="3C3C3C"/>
          <w:lang w:eastAsia="en-GB"/>
        </w:rPr>
        <w:t xml:space="preserve">from schools, the NHS, councils and the police, </w:t>
      </w:r>
      <w:r w:rsidRPr="001C2F3B">
        <w:rPr>
          <w:rFonts w:asciiTheme="minorHAnsi" w:eastAsia="Times New Roman" w:hAnsiTheme="minorHAnsi" w:cstheme="minorHAnsi"/>
          <w:color w:val="3C3C3C"/>
          <w:lang w:eastAsia="en-GB"/>
        </w:rPr>
        <w:t>are as follows:</w:t>
      </w:r>
    </w:p>
    <w:p w14:paraId="3FE5441A" w14:textId="08B18DF9" w:rsidR="00296133" w:rsidRPr="001C2F3B" w:rsidRDefault="0060440F" w:rsidP="001E2D6A">
      <w:pPr>
        <w:pStyle w:val="ListParagraph"/>
        <w:numPr>
          <w:ilvl w:val="0"/>
          <w:numId w:val="1"/>
        </w:numPr>
        <w:spacing w:before="100" w:beforeAutospacing="1" w:after="100" w:afterAutospacing="1" w:line="240" w:lineRule="auto"/>
        <w:ind w:left="720"/>
        <w:rPr>
          <w:rFonts w:asciiTheme="minorHAnsi" w:eastAsia="Times New Roman" w:hAnsiTheme="minorHAnsi" w:cstheme="minorHAnsi"/>
          <w:color w:val="3C3C3C"/>
          <w:u w:val="single"/>
          <w:lang w:eastAsia="en-GB"/>
        </w:rPr>
      </w:pPr>
      <w:r w:rsidRPr="001C2F3B">
        <w:rPr>
          <w:rFonts w:asciiTheme="minorHAnsi" w:eastAsia="Times New Roman" w:hAnsiTheme="minorHAnsi" w:cstheme="minorHAnsi"/>
          <w:color w:val="3C3C3C"/>
          <w:u w:val="single"/>
          <w:lang w:eastAsia="en-GB"/>
        </w:rPr>
        <w:t xml:space="preserve">NHS </w:t>
      </w:r>
      <w:r w:rsidR="005348F4" w:rsidRPr="001C2F3B">
        <w:rPr>
          <w:rFonts w:asciiTheme="minorHAnsi" w:eastAsia="Times New Roman" w:hAnsiTheme="minorHAnsi" w:cstheme="minorHAnsi"/>
          <w:color w:val="3C3C3C"/>
          <w:u w:val="single"/>
          <w:lang w:eastAsia="en-GB"/>
        </w:rPr>
        <w:t>p</w:t>
      </w:r>
      <w:r w:rsidR="00347BD1" w:rsidRPr="001C2F3B">
        <w:rPr>
          <w:rFonts w:asciiTheme="minorHAnsi" w:eastAsia="Times New Roman" w:hAnsiTheme="minorHAnsi" w:cstheme="minorHAnsi"/>
          <w:color w:val="3C3C3C"/>
          <w:u w:val="single"/>
          <w:lang w:eastAsia="en-GB"/>
        </w:rPr>
        <w:t>orter</w:t>
      </w:r>
      <w:r w:rsidR="00794F78" w:rsidRPr="001C2F3B">
        <w:rPr>
          <w:rFonts w:asciiTheme="minorHAnsi" w:eastAsia="Times New Roman" w:hAnsiTheme="minorHAnsi" w:cstheme="minorHAnsi"/>
          <w:color w:val="3C3C3C"/>
          <w:u w:val="single"/>
          <w:lang w:eastAsia="en-GB"/>
        </w:rPr>
        <w:t xml:space="preserve"> </w:t>
      </w:r>
    </w:p>
    <w:p w14:paraId="4E54E1F1" w14:textId="50F66215" w:rsidR="006F0813" w:rsidRPr="001C2F3B" w:rsidRDefault="000929B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annual </w:t>
      </w:r>
      <w:r w:rsidR="005348F4" w:rsidRPr="001C2F3B">
        <w:rPr>
          <w:rFonts w:asciiTheme="minorHAnsi" w:eastAsia="Times New Roman" w:hAnsiTheme="minorHAnsi" w:cstheme="minorHAnsi"/>
          <w:color w:val="3C3C3C"/>
          <w:lang w:eastAsia="en-GB"/>
        </w:rPr>
        <w:t>salary £15,404</w:t>
      </w:r>
      <w:r w:rsidR="00784CC3" w:rsidRPr="001C2F3B">
        <w:rPr>
          <w:rFonts w:asciiTheme="minorHAnsi" w:eastAsia="Times New Roman" w:hAnsiTheme="minorHAnsi" w:cstheme="minorHAnsi"/>
          <w:color w:val="3C3C3C"/>
          <w:lang w:eastAsia="en-GB"/>
        </w:rPr>
        <w:t xml:space="preserve"> (current </w:t>
      </w:r>
      <w:r w:rsidR="00915A53" w:rsidRPr="001C2F3B">
        <w:rPr>
          <w:rFonts w:asciiTheme="minorHAnsi" w:eastAsia="Times New Roman" w:hAnsiTheme="minorHAnsi" w:cstheme="minorHAnsi"/>
          <w:color w:val="3C3C3C"/>
          <w:lang w:eastAsia="en-GB"/>
        </w:rPr>
        <w:t xml:space="preserve">starting </w:t>
      </w:r>
      <w:r w:rsidR="00784CC3" w:rsidRPr="001C2F3B">
        <w:rPr>
          <w:rFonts w:asciiTheme="minorHAnsi" w:eastAsia="Times New Roman" w:hAnsiTheme="minorHAnsi" w:cstheme="minorHAnsi"/>
          <w:color w:val="3C3C3C"/>
          <w:lang w:eastAsia="en-GB"/>
        </w:rPr>
        <w:t>rate</w:t>
      </w:r>
      <w:r w:rsidR="00E446CE" w:rsidRPr="001C2F3B">
        <w:rPr>
          <w:rFonts w:asciiTheme="minorHAnsi" w:eastAsia="Times New Roman" w:hAnsiTheme="minorHAnsi" w:cstheme="minorHAnsi"/>
          <w:color w:val="3C3C3C"/>
          <w:lang w:eastAsia="en-GB"/>
        </w:rPr>
        <w:t xml:space="preserve"> at </w:t>
      </w:r>
      <w:r w:rsidR="00794F78" w:rsidRPr="001C2F3B">
        <w:rPr>
          <w:rFonts w:asciiTheme="minorHAnsi" w:eastAsia="Times New Roman" w:hAnsiTheme="minorHAnsi" w:cstheme="minorHAnsi"/>
          <w:color w:val="3C3C3C"/>
          <w:lang w:eastAsia="en-GB"/>
        </w:rPr>
        <w:t xml:space="preserve">bottom of </w:t>
      </w:r>
      <w:r w:rsidR="00E260FF" w:rsidRPr="001C2F3B">
        <w:rPr>
          <w:rFonts w:asciiTheme="minorHAnsi" w:eastAsia="Times New Roman" w:hAnsiTheme="minorHAnsi" w:cstheme="minorHAnsi"/>
          <w:color w:val="3C3C3C"/>
          <w:lang w:eastAsia="en-GB"/>
        </w:rPr>
        <w:t>pay band</w:t>
      </w:r>
      <w:r w:rsidR="00794F78" w:rsidRPr="001C2F3B">
        <w:rPr>
          <w:rFonts w:asciiTheme="minorHAnsi" w:eastAsia="Times New Roman" w:hAnsiTheme="minorHAnsi" w:cstheme="minorHAnsi"/>
          <w:color w:val="3C3C3C"/>
          <w:lang w:eastAsia="en-GB"/>
        </w:rPr>
        <w:t xml:space="preserve"> 2</w:t>
      </w:r>
      <w:r w:rsidR="008F5776" w:rsidRPr="001C2F3B">
        <w:rPr>
          <w:rFonts w:asciiTheme="minorHAnsi" w:eastAsia="Times New Roman" w:hAnsiTheme="minorHAnsi" w:cstheme="minorHAnsi"/>
          <w:color w:val="3C3C3C"/>
          <w:lang w:eastAsia="en-GB"/>
        </w:rPr>
        <w:t>)</w:t>
      </w:r>
      <w:r w:rsidR="0079076E" w:rsidRPr="001C2F3B">
        <w:rPr>
          <w:rFonts w:asciiTheme="minorHAnsi" w:eastAsia="Times New Roman" w:hAnsiTheme="minorHAnsi" w:cstheme="minorHAnsi"/>
          <w:color w:val="3C3C3C"/>
          <w:lang w:eastAsia="en-GB"/>
        </w:rPr>
        <w:t xml:space="preserve"> </w:t>
      </w:r>
    </w:p>
    <w:p w14:paraId="6CAB9B91" w14:textId="5B5A68FE" w:rsidR="00AE4EA7" w:rsidRPr="001C2F3B" w:rsidRDefault="008007A8" w:rsidP="001E2D6A">
      <w:pPr>
        <w:pStyle w:val="ListParagraph"/>
        <w:spacing w:before="100" w:beforeAutospacing="1" w:after="100" w:afterAutospacing="1" w:line="240" w:lineRule="auto"/>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annual</w:t>
      </w:r>
      <w:r w:rsidR="0002006F" w:rsidRPr="001C2F3B">
        <w:rPr>
          <w:rFonts w:asciiTheme="minorHAnsi" w:eastAsia="Times New Roman" w:hAnsiTheme="minorHAnsi" w:cs="Calibri"/>
          <w:color w:val="000000"/>
          <w:lang w:eastAsia="en-GB"/>
        </w:rPr>
        <w:t xml:space="preserve"> take home pay </w:t>
      </w:r>
      <w:r w:rsidR="0002006F" w:rsidRPr="001C2F3B">
        <w:rPr>
          <w:rFonts w:asciiTheme="minorHAnsi" w:eastAsia="Times New Roman" w:hAnsiTheme="minorHAnsi" w:cs="Calibri"/>
          <w:b/>
          <w:color w:val="000000"/>
          <w:lang w:eastAsia="en-GB"/>
        </w:rPr>
        <w:t>£13,856</w:t>
      </w:r>
      <w:r w:rsidR="002156E8" w:rsidRPr="001C2F3B">
        <w:rPr>
          <w:rFonts w:asciiTheme="minorHAnsi" w:eastAsia="Times New Roman" w:hAnsiTheme="minorHAnsi" w:cs="Calibri"/>
          <w:b/>
          <w:color w:val="000000"/>
          <w:lang w:eastAsia="en-GB"/>
        </w:rPr>
        <w:t xml:space="preserve"> </w:t>
      </w:r>
    </w:p>
    <w:p w14:paraId="2AF13B69" w14:textId="61EA039F" w:rsidR="0002006F" w:rsidRPr="001C2F3B" w:rsidRDefault="00017F54" w:rsidP="001E2D6A">
      <w:pPr>
        <w:pStyle w:val="ListParagraph"/>
        <w:spacing w:before="100" w:beforeAutospacing="1" w:after="100" w:afterAutospacing="1" w:line="240" w:lineRule="auto"/>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monthly</w:t>
      </w:r>
      <w:r w:rsidRPr="001C2F3B">
        <w:rPr>
          <w:rFonts w:asciiTheme="minorHAnsi" w:eastAsia="Times New Roman" w:hAnsiTheme="minorHAnsi" w:cs="Calibri"/>
          <w:b/>
          <w:color w:val="000000"/>
          <w:lang w:eastAsia="en-GB"/>
        </w:rPr>
        <w:t xml:space="preserve"> </w:t>
      </w:r>
      <w:r w:rsidR="00AE4EA7" w:rsidRPr="001C2F3B">
        <w:rPr>
          <w:rFonts w:asciiTheme="minorHAnsi" w:eastAsia="Times New Roman" w:hAnsiTheme="minorHAnsi" w:cs="Calibri"/>
          <w:color w:val="000000"/>
          <w:lang w:eastAsia="en-GB"/>
        </w:rPr>
        <w:t>take home pay</w:t>
      </w:r>
      <w:r w:rsidR="00AE4EA7" w:rsidRPr="001C2F3B">
        <w:rPr>
          <w:rFonts w:asciiTheme="minorHAnsi" w:eastAsia="Times New Roman" w:hAnsiTheme="minorHAnsi" w:cs="Calibri"/>
          <w:b/>
          <w:color w:val="000000"/>
          <w:lang w:eastAsia="en-GB"/>
        </w:rPr>
        <w:t xml:space="preserve"> </w:t>
      </w:r>
      <w:r w:rsidRPr="001C2F3B">
        <w:rPr>
          <w:rFonts w:asciiTheme="minorHAnsi" w:eastAsia="Times New Roman" w:hAnsiTheme="minorHAnsi" w:cs="Calibri"/>
          <w:b/>
          <w:color w:val="000000"/>
          <w:lang w:eastAsia="en-GB"/>
        </w:rPr>
        <w:t>£1,155</w:t>
      </w:r>
      <w:r w:rsidR="00E763CD" w:rsidRPr="001C2F3B">
        <w:rPr>
          <w:rFonts w:asciiTheme="minorHAnsi" w:eastAsia="Times New Roman" w:hAnsiTheme="minorHAnsi" w:cs="Calibri"/>
          <w:b/>
          <w:color w:val="000000"/>
          <w:lang w:eastAsia="en-GB"/>
        </w:rPr>
        <w:t xml:space="preserve"> </w:t>
      </w:r>
      <w:r w:rsidR="00AE4EA7" w:rsidRPr="001C2F3B">
        <w:rPr>
          <w:rFonts w:asciiTheme="minorHAnsi" w:eastAsia="Times New Roman" w:hAnsiTheme="minorHAnsi" w:cs="Calibri"/>
          <w:b/>
          <w:color w:val="000000"/>
          <w:lang w:eastAsia="en-GB"/>
        </w:rPr>
        <w:t xml:space="preserve">(£1,393 </w:t>
      </w:r>
      <w:r w:rsidR="00AE4EA7" w:rsidRPr="001C2F3B">
        <w:rPr>
          <w:rFonts w:asciiTheme="minorHAnsi" w:eastAsia="Times New Roman" w:hAnsiTheme="minorHAnsi" w:cs="Calibri"/>
          <w:color w:val="000000"/>
          <w:lang w:eastAsia="en-GB"/>
        </w:rPr>
        <w:t xml:space="preserve">in </w:t>
      </w:r>
      <w:r w:rsidR="00AE4EA7" w:rsidRPr="001C2F3B">
        <w:rPr>
          <w:rFonts w:asciiTheme="minorHAnsi" w:eastAsia="Times New Roman" w:hAnsiTheme="minorHAnsi" w:cstheme="minorHAnsi"/>
          <w:color w:val="3C3C3C"/>
          <w:lang w:eastAsia="en-GB"/>
        </w:rPr>
        <w:t>London)</w:t>
      </w:r>
      <w:r w:rsidR="009F2C5C" w:rsidRPr="001C2F3B">
        <w:rPr>
          <w:rStyle w:val="FootnoteReference"/>
          <w:rFonts w:asciiTheme="minorHAnsi" w:eastAsia="Times New Roman" w:hAnsiTheme="minorHAnsi" w:cstheme="minorHAnsi"/>
          <w:color w:val="3C3C3C"/>
          <w:lang w:eastAsia="en-GB"/>
        </w:rPr>
        <w:footnoteReference w:id="4"/>
      </w:r>
    </w:p>
    <w:p w14:paraId="2254D233" w14:textId="77777777" w:rsidR="00AE4EA7" w:rsidRPr="001C2F3B" w:rsidRDefault="00AE4EA7"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p>
    <w:p w14:paraId="6B1FCB5E" w14:textId="77777777" w:rsidR="00FA095F" w:rsidRPr="001C2F3B" w:rsidRDefault="00347BD1" w:rsidP="001E2D6A">
      <w:pPr>
        <w:pStyle w:val="ListParagraph"/>
        <w:numPr>
          <w:ilvl w:val="0"/>
          <w:numId w:val="1"/>
        </w:numPr>
        <w:spacing w:before="100" w:beforeAutospacing="1" w:after="100" w:afterAutospacing="1" w:line="240" w:lineRule="auto"/>
        <w:ind w:left="720"/>
        <w:rPr>
          <w:rFonts w:asciiTheme="minorHAnsi" w:eastAsia="Times New Roman" w:hAnsiTheme="minorHAnsi" w:cstheme="minorHAnsi"/>
          <w:color w:val="3C3C3C"/>
          <w:u w:val="single"/>
          <w:lang w:eastAsia="en-GB"/>
        </w:rPr>
      </w:pPr>
      <w:r w:rsidRPr="001C2F3B">
        <w:rPr>
          <w:rFonts w:asciiTheme="minorHAnsi" w:eastAsia="Times New Roman" w:hAnsiTheme="minorHAnsi" w:cstheme="minorHAnsi"/>
          <w:color w:val="3C3C3C"/>
          <w:u w:val="single"/>
          <w:lang w:eastAsia="en-GB"/>
        </w:rPr>
        <w:t>T</w:t>
      </w:r>
      <w:r w:rsidR="0060440F" w:rsidRPr="001C2F3B">
        <w:rPr>
          <w:rFonts w:asciiTheme="minorHAnsi" w:eastAsia="Times New Roman" w:hAnsiTheme="minorHAnsi" w:cstheme="minorHAnsi"/>
          <w:color w:val="3C3C3C"/>
          <w:u w:val="single"/>
          <w:lang w:eastAsia="en-GB"/>
        </w:rPr>
        <w:t xml:space="preserve">eaching </w:t>
      </w:r>
      <w:r w:rsidR="005348F4" w:rsidRPr="001C2F3B">
        <w:rPr>
          <w:rFonts w:asciiTheme="minorHAnsi" w:eastAsia="Times New Roman" w:hAnsiTheme="minorHAnsi" w:cstheme="minorHAnsi"/>
          <w:color w:val="3C3C3C"/>
          <w:u w:val="single"/>
          <w:lang w:eastAsia="en-GB"/>
        </w:rPr>
        <w:t>a</w:t>
      </w:r>
      <w:r w:rsidR="0060440F" w:rsidRPr="001C2F3B">
        <w:rPr>
          <w:rFonts w:asciiTheme="minorHAnsi" w:eastAsia="Times New Roman" w:hAnsiTheme="minorHAnsi" w:cstheme="minorHAnsi"/>
          <w:color w:val="3C3C3C"/>
          <w:u w:val="single"/>
          <w:lang w:eastAsia="en-GB"/>
        </w:rPr>
        <w:t>ssistant</w:t>
      </w:r>
      <w:r w:rsidR="00DA32DA" w:rsidRPr="001C2F3B">
        <w:rPr>
          <w:rFonts w:asciiTheme="minorHAnsi" w:eastAsia="Times New Roman" w:hAnsiTheme="minorHAnsi" w:cstheme="minorHAnsi"/>
          <w:color w:val="3C3C3C"/>
          <w:u w:val="single"/>
          <w:lang w:eastAsia="en-GB"/>
        </w:rPr>
        <w:t xml:space="preserve"> (special educational needs)</w:t>
      </w:r>
    </w:p>
    <w:p w14:paraId="296CC6E6" w14:textId="49CD3450" w:rsidR="006F0813" w:rsidRPr="001C2F3B" w:rsidRDefault="000929B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annual </w:t>
      </w:r>
      <w:r w:rsidR="005348F4" w:rsidRPr="001C2F3B">
        <w:rPr>
          <w:rFonts w:asciiTheme="minorHAnsi" w:eastAsia="Times New Roman" w:hAnsiTheme="minorHAnsi" w:cstheme="minorHAnsi"/>
          <w:color w:val="3C3C3C"/>
          <w:lang w:eastAsia="en-GB"/>
        </w:rPr>
        <w:t>salary £19,446</w:t>
      </w:r>
      <w:r w:rsidR="00915A53" w:rsidRPr="001C2F3B">
        <w:rPr>
          <w:rFonts w:asciiTheme="minorHAnsi" w:eastAsia="Times New Roman" w:hAnsiTheme="minorHAnsi" w:cstheme="minorHAnsi"/>
          <w:color w:val="3C3C3C"/>
          <w:lang w:eastAsia="en-GB"/>
        </w:rPr>
        <w:t xml:space="preserve"> (</w:t>
      </w:r>
      <w:r w:rsidR="000E28A8">
        <w:rPr>
          <w:rFonts w:asciiTheme="minorHAnsi" w:eastAsia="Times New Roman" w:hAnsiTheme="minorHAnsi" w:cstheme="minorHAnsi"/>
          <w:color w:val="3C3C3C"/>
          <w:lang w:eastAsia="en-GB"/>
        </w:rPr>
        <w:t>most common pay</w:t>
      </w:r>
      <w:r w:rsidR="00915A53" w:rsidRPr="001C2F3B">
        <w:rPr>
          <w:rFonts w:asciiTheme="minorHAnsi" w:eastAsia="Times New Roman" w:hAnsiTheme="minorHAnsi" w:cstheme="minorHAnsi"/>
          <w:color w:val="3C3C3C"/>
          <w:lang w:eastAsia="en-GB"/>
        </w:rPr>
        <w:t xml:space="preserve"> rate)</w:t>
      </w:r>
    </w:p>
    <w:p w14:paraId="50D8B6B7" w14:textId="77777777" w:rsidR="00AE4EA7" w:rsidRPr="001C2F3B" w:rsidRDefault="008007A8" w:rsidP="001E2D6A">
      <w:pPr>
        <w:pStyle w:val="ListParagraph"/>
        <w:spacing w:before="100" w:beforeAutospacing="1" w:after="100" w:afterAutospacing="1" w:line="240" w:lineRule="auto"/>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 xml:space="preserve">annual take home pay </w:t>
      </w:r>
      <w:r w:rsidRPr="001C2F3B">
        <w:rPr>
          <w:rFonts w:asciiTheme="minorHAnsi" w:eastAsia="Times New Roman" w:hAnsiTheme="minorHAnsi" w:cs="Calibri"/>
          <w:b/>
          <w:color w:val="000000"/>
          <w:lang w:eastAsia="en-GB"/>
        </w:rPr>
        <w:t>£16,604</w:t>
      </w:r>
    </w:p>
    <w:p w14:paraId="074EA71E" w14:textId="5FAE4853" w:rsidR="00177380" w:rsidRPr="001C2F3B" w:rsidRDefault="00017F54" w:rsidP="001E2D6A">
      <w:pPr>
        <w:pStyle w:val="ListParagraph"/>
        <w:spacing w:before="100" w:beforeAutospacing="1" w:after="100" w:afterAutospacing="1" w:line="240" w:lineRule="auto"/>
        <w:rPr>
          <w:rFonts w:asciiTheme="minorHAnsi" w:eastAsia="Times New Roman" w:hAnsiTheme="minorHAnsi" w:cs="Calibri"/>
          <w:b/>
          <w:color w:val="000000"/>
          <w:lang w:eastAsia="en-GB"/>
        </w:rPr>
      </w:pPr>
      <w:r w:rsidRPr="001C2F3B">
        <w:rPr>
          <w:rFonts w:asciiTheme="minorHAnsi" w:eastAsia="Times New Roman" w:hAnsiTheme="minorHAnsi" w:cs="Calibri"/>
          <w:color w:val="000000"/>
          <w:lang w:eastAsia="en-GB"/>
        </w:rPr>
        <w:t xml:space="preserve">monthly </w:t>
      </w:r>
      <w:r w:rsidR="00AE4EA7" w:rsidRPr="001C2F3B">
        <w:rPr>
          <w:rFonts w:asciiTheme="minorHAnsi" w:eastAsia="Times New Roman" w:hAnsiTheme="minorHAnsi" w:cs="Calibri"/>
          <w:color w:val="000000"/>
          <w:lang w:eastAsia="en-GB"/>
        </w:rPr>
        <w:t xml:space="preserve">take home pay </w:t>
      </w:r>
      <w:r w:rsidRPr="001C2F3B">
        <w:rPr>
          <w:rFonts w:asciiTheme="minorHAnsi" w:eastAsia="Times New Roman" w:hAnsiTheme="minorHAnsi" w:cs="Calibri"/>
          <w:b/>
          <w:color w:val="000000"/>
          <w:lang w:eastAsia="en-GB"/>
        </w:rPr>
        <w:t>£1,384</w:t>
      </w:r>
      <w:r w:rsidR="00FD1E5B" w:rsidRPr="001C2F3B">
        <w:rPr>
          <w:rFonts w:asciiTheme="minorHAnsi" w:eastAsia="Times New Roman" w:hAnsiTheme="minorHAnsi" w:cs="Calibri"/>
          <w:b/>
          <w:color w:val="000000"/>
          <w:lang w:eastAsia="en-GB"/>
        </w:rPr>
        <w:t xml:space="preserve"> </w:t>
      </w:r>
      <w:r w:rsidR="00AE4EA7" w:rsidRPr="001C2F3B">
        <w:rPr>
          <w:rFonts w:asciiTheme="minorHAnsi" w:eastAsia="Times New Roman" w:hAnsiTheme="minorHAnsi" w:cs="Calibri"/>
          <w:color w:val="000000"/>
          <w:lang w:eastAsia="en-GB"/>
        </w:rPr>
        <w:t>(</w:t>
      </w:r>
      <w:r w:rsidR="00AE4EA7" w:rsidRPr="001C2F3B">
        <w:rPr>
          <w:rFonts w:asciiTheme="minorHAnsi" w:eastAsia="Times New Roman" w:hAnsiTheme="minorHAnsi" w:cs="Calibri"/>
          <w:b/>
          <w:color w:val="000000"/>
          <w:lang w:eastAsia="en-GB"/>
        </w:rPr>
        <w:t xml:space="preserve">£1,692 </w:t>
      </w:r>
      <w:r w:rsidR="00AE4EA7" w:rsidRPr="001C2F3B">
        <w:rPr>
          <w:rFonts w:asciiTheme="minorHAnsi" w:eastAsia="Times New Roman" w:hAnsiTheme="minorHAnsi" w:cs="Calibri"/>
          <w:color w:val="000000"/>
          <w:lang w:eastAsia="en-GB"/>
        </w:rPr>
        <w:t>in London)</w:t>
      </w:r>
    </w:p>
    <w:p w14:paraId="6B21283D" w14:textId="77777777" w:rsidR="00177380" w:rsidRPr="001C2F3B" w:rsidRDefault="00177380" w:rsidP="001E2D6A">
      <w:pPr>
        <w:pStyle w:val="ListParagraph"/>
        <w:spacing w:before="100" w:beforeAutospacing="1" w:after="100" w:afterAutospacing="1" w:line="240" w:lineRule="auto"/>
        <w:rPr>
          <w:rFonts w:asciiTheme="minorHAnsi" w:eastAsia="Times New Roman" w:hAnsiTheme="minorHAnsi" w:cs="Calibri"/>
          <w:b/>
          <w:color w:val="000000"/>
          <w:lang w:eastAsia="en-GB"/>
        </w:rPr>
      </w:pPr>
    </w:p>
    <w:p w14:paraId="6F6DEA42" w14:textId="77777777" w:rsidR="00177380" w:rsidRPr="001C2F3B" w:rsidRDefault="00177380" w:rsidP="001E2D6A">
      <w:pPr>
        <w:pStyle w:val="ListParagraph"/>
        <w:numPr>
          <w:ilvl w:val="0"/>
          <w:numId w:val="1"/>
        </w:numPr>
        <w:spacing w:before="100" w:beforeAutospacing="1" w:after="100" w:afterAutospacing="1" w:line="240" w:lineRule="auto"/>
        <w:ind w:left="720"/>
        <w:rPr>
          <w:rFonts w:asciiTheme="minorHAnsi" w:eastAsia="Times New Roman" w:hAnsiTheme="minorHAnsi" w:cstheme="minorHAnsi"/>
          <w:color w:val="3C3C3C"/>
          <w:u w:val="single"/>
          <w:lang w:eastAsia="en-GB"/>
        </w:rPr>
      </w:pPr>
      <w:r w:rsidRPr="001C2F3B">
        <w:rPr>
          <w:rFonts w:asciiTheme="minorHAnsi" w:eastAsia="Times New Roman" w:hAnsiTheme="minorHAnsi" w:cstheme="minorHAnsi"/>
          <w:color w:val="3C3C3C"/>
          <w:u w:val="single"/>
          <w:lang w:eastAsia="en-GB"/>
        </w:rPr>
        <w:t>Refuse driver</w:t>
      </w:r>
    </w:p>
    <w:p w14:paraId="66C0E74D" w14:textId="3C86C248" w:rsidR="00177380" w:rsidRPr="001C2F3B" w:rsidRDefault="000929B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annual </w:t>
      </w:r>
      <w:r w:rsidR="00177380" w:rsidRPr="001C2F3B">
        <w:rPr>
          <w:rFonts w:asciiTheme="minorHAnsi" w:eastAsia="Times New Roman" w:hAnsiTheme="minorHAnsi" w:cstheme="minorHAnsi"/>
          <w:color w:val="3C3C3C"/>
          <w:lang w:eastAsia="en-GB"/>
        </w:rPr>
        <w:t>salary £20,541</w:t>
      </w:r>
      <w:r w:rsidR="00915A53" w:rsidRPr="001C2F3B">
        <w:rPr>
          <w:rFonts w:asciiTheme="minorHAnsi" w:eastAsia="Times New Roman" w:hAnsiTheme="minorHAnsi" w:cstheme="minorHAnsi"/>
          <w:color w:val="3C3C3C"/>
          <w:lang w:eastAsia="en-GB"/>
        </w:rPr>
        <w:t xml:space="preserve"> (</w:t>
      </w:r>
      <w:r w:rsidR="000E28A8">
        <w:rPr>
          <w:rFonts w:asciiTheme="minorHAnsi" w:eastAsia="Times New Roman" w:hAnsiTheme="minorHAnsi" w:cstheme="minorHAnsi"/>
          <w:color w:val="3C3C3C"/>
          <w:lang w:eastAsia="en-GB"/>
        </w:rPr>
        <w:t>most common pay</w:t>
      </w:r>
      <w:r w:rsidR="00915A53" w:rsidRPr="001C2F3B">
        <w:rPr>
          <w:rFonts w:asciiTheme="minorHAnsi" w:eastAsia="Times New Roman" w:hAnsiTheme="minorHAnsi" w:cstheme="minorHAnsi"/>
          <w:color w:val="3C3C3C"/>
          <w:lang w:eastAsia="en-GB"/>
        </w:rPr>
        <w:t xml:space="preserve"> rate)</w:t>
      </w:r>
    </w:p>
    <w:p w14:paraId="6193AD04" w14:textId="77777777" w:rsidR="00AE4EA7" w:rsidRPr="001C2F3B" w:rsidRDefault="00177380" w:rsidP="001E2D6A">
      <w:pPr>
        <w:pStyle w:val="ListParagraph"/>
        <w:spacing w:before="100" w:beforeAutospacing="1" w:after="100" w:afterAutospacing="1" w:line="240" w:lineRule="auto"/>
        <w:rPr>
          <w:rFonts w:asciiTheme="minorHAnsi" w:eastAsia="Times New Roman" w:hAnsiTheme="minorHAnsi" w:cs="Calibri"/>
          <w:color w:val="000000" w:themeColor="text1"/>
          <w:lang w:eastAsia="en-GB"/>
        </w:rPr>
      </w:pPr>
      <w:r w:rsidRPr="001C2F3B">
        <w:rPr>
          <w:rFonts w:asciiTheme="minorHAnsi" w:eastAsia="Times New Roman" w:hAnsiTheme="minorHAnsi" w:cs="Calibri"/>
          <w:color w:val="000000"/>
          <w:lang w:eastAsia="en-GB"/>
        </w:rPr>
        <w:t xml:space="preserve">annual take home pay </w:t>
      </w:r>
      <w:r w:rsidRPr="001C2F3B">
        <w:rPr>
          <w:rFonts w:asciiTheme="minorHAnsi" w:eastAsia="Times New Roman" w:hAnsiTheme="minorHAnsi" w:cs="Calibri"/>
          <w:b/>
          <w:color w:val="000000" w:themeColor="text1"/>
          <w:lang w:eastAsia="en-GB"/>
        </w:rPr>
        <w:t>£17,349</w:t>
      </w:r>
    </w:p>
    <w:p w14:paraId="11766299" w14:textId="3AA3A780" w:rsidR="00177380" w:rsidRPr="001C2F3B" w:rsidRDefault="00017F5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Calibri"/>
          <w:color w:val="000000" w:themeColor="text1"/>
          <w:lang w:eastAsia="en-GB"/>
        </w:rPr>
        <w:t xml:space="preserve">monthly </w:t>
      </w:r>
      <w:r w:rsidR="00AE4EA7" w:rsidRPr="001C2F3B">
        <w:rPr>
          <w:rFonts w:asciiTheme="minorHAnsi" w:eastAsia="Times New Roman" w:hAnsiTheme="minorHAnsi" w:cs="Calibri"/>
          <w:color w:val="000000" w:themeColor="text1"/>
          <w:lang w:eastAsia="en-GB"/>
        </w:rPr>
        <w:t xml:space="preserve">take home pay </w:t>
      </w:r>
      <w:r w:rsidRPr="001C2F3B">
        <w:rPr>
          <w:rFonts w:asciiTheme="minorHAnsi" w:eastAsia="Times New Roman" w:hAnsiTheme="minorHAnsi" w:cs="Calibri"/>
          <w:b/>
          <w:color w:val="000000"/>
          <w:lang w:eastAsia="en-GB"/>
        </w:rPr>
        <w:t>£1,446</w:t>
      </w:r>
      <w:r w:rsidR="00AE4EA7" w:rsidRPr="001C2F3B">
        <w:rPr>
          <w:rFonts w:asciiTheme="minorHAnsi" w:eastAsia="Times New Roman" w:hAnsiTheme="minorHAnsi" w:cs="Calibri"/>
          <w:b/>
          <w:color w:val="000000"/>
          <w:lang w:eastAsia="en-GB"/>
        </w:rPr>
        <w:t xml:space="preserve"> </w:t>
      </w:r>
      <w:r w:rsidR="00AE4EA7" w:rsidRPr="001C2F3B">
        <w:rPr>
          <w:rFonts w:asciiTheme="minorHAnsi" w:eastAsia="Times New Roman" w:hAnsiTheme="minorHAnsi" w:cs="Calibri"/>
          <w:color w:val="000000"/>
          <w:lang w:eastAsia="en-GB"/>
        </w:rPr>
        <w:t>(</w:t>
      </w:r>
      <w:r w:rsidR="00AE4EA7" w:rsidRPr="001C2F3B">
        <w:rPr>
          <w:rFonts w:asciiTheme="minorHAnsi" w:eastAsia="Times New Roman" w:hAnsiTheme="minorHAnsi" w:cs="Calibri"/>
          <w:b/>
          <w:color w:val="000000"/>
          <w:lang w:eastAsia="en-GB"/>
        </w:rPr>
        <w:t xml:space="preserve">£1,783 </w:t>
      </w:r>
      <w:r w:rsidR="00AE4EA7" w:rsidRPr="001C2F3B">
        <w:rPr>
          <w:rFonts w:asciiTheme="minorHAnsi" w:eastAsia="Times New Roman" w:hAnsiTheme="minorHAnsi" w:cs="Calibri"/>
          <w:color w:val="000000"/>
          <w:lang w:eastAsia="en-GB"/>
        </w:rPr>
        <w:t>in London)</w:t>
      </w:r>
    </w:p>
    <w:p w14:paraId="7B94675F" w14:textId="77777777" w:rsidR="00177380" w:rsidRPr="001C2F3B" w:rsidRDefault="00177380" w:rsidP="001E2D6A">
      <w:pPr>
        <w:pStyle w:val="ListParagraph"/>
        <w:spacing w:before="100" w:beforeAutospacing="1" w:after="100" w:afterAutospacing="1" w:line="240" w:lineRule="auto"/>
        <w:rPr>
          <w:rFonts w:asciiTheme="minorHAnsi" w:eastAsia="Times New Roman" w:hAnsiTheme="minorHAnsi" w:cs="Calibri"/>
          <w:color w:val="000000"/>
          <w:lang w:eastAsia="en-GB"/>
        </w:rPr>
      </w:pPr>
    </w:p>
    <w:p w14:paraId="60423A69" w14:textId="3C4B9734" w:rsidR="00177380" w:rsidRPr="001C2F3B" w:rsidRDefault="00794F78" w:rsidP="001E2D6A">
      <w:pPr>
        <w:pStyle w:val="ListParagraph"/>
        <w:numPr>
          <w:ilvl w:val="0"/>
          <w:numId w:val="1"/>
        </w:numPr>
        <w:spacing w:before="100" w:beforeAutospacing="1" w:after="100" w:afterAutospacing="1" w:line="240" w:lineRule="auto"/>
        <w:ind w:left="720"/>
        <w:rPr>
          <w:rFonts w:asciiTheme="minorHAnsi" w:eastAsia="Times New Roman" w:hAnsiTheme="minorHAnsi" w:cstheme="minorHAnsi"/>
          <w:color w:val="3C3C3C"/>
          <w:u w:val="single"/>
          <w:lang w:eastAsia="en-GB"/>
        </w:rPr>
      </w:pPr>
      <w:r w:rsidRPr="001C2F3B">
        <w:rPr>
          <w:rFonts w:asciiTheme="minorHAnsi" w:eastAsia="Times New Roman" w:hAnsiTheme="minorHAnsi" w:cstheme="minorHAnsi"/>
          <w:color w:val="3C3C3C"/>
          <w:u w:val="single"/>
          <w:lang w:eastAsia="en-GB"/>
        </w:rPr>
        <w:t xml:space="preserve">Nurse </w:t>
      </w:r>
    </w:p>
    <w:p w14:paraId="67C7B71E" w14:textId="67CBA8C9" w:rsidR="00177380" w:rsidRPr="001C2F3B" w:rsidRDefault="000929B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annual </w:t>
      </w:r>
      <w:r w:rsidR="00177380" w:rsidRPr="001C2F3B">
        <w:rPr>
          <w:rFonts w:asciiTheme="minorHAnsi" w:eastAsia="Times New Roman" w:hAnsiTheme="minorHAnsi" w:cstheme="minorHAnsi"/>
          <w:color w:val="3C3C3C"/>
          <w:lang w:eastAsia="en-GB"/>
        </w:rPr>
        <w:t xml:space="preserve">salary £22,128  (current </w:t>
      </w:r>
      <w:r w:rsidR="00915A53" w:rsidRPr="001C2F3B">
        <w:rPr>
          <w:rFonts w:asciiTheme="minorHAnsi" w:eastAsia="Times New Roman" w:hAnsiTheme="minorHAnsi" w:cstheme="minorHAnsi"/>
          <w:color w:val="3C3C3C"/>
          <w:lang w:eastAsia="en-GB"/>
        </w:rPr>
        <w:t xml:space="preserve">starting </w:t>
      </w:r>
      <w:r w:rsidR="00177380" w:rsidRPr="001C2F3B">
        <w:rPr>
          <w:rFonts w:asciiTheme="minorHAnsi" w:eastAsia="Times New Roman" w:hAnsiTheme="minorHAnsi" w:cstheme="minorHAnsi"/>
          <w:color w:val="3C3C3C"/>
          <w:lang w:eastAsia="en-GB"/>
        </w:rPr>
        <w:t>r</w:t>
      </w:r>
      <w:r w:rsidR="00E446CE" w:rsidRPr="001C2F3B">
        <w:rPr>
          <w:rFonts w:asciiTheme="minorHAnsi" w:eastAsia="Times New Roman" w:hAnsiTheme="minorHAnsi" w:cstheme="minorHAnsi"/>
          <w:color w:val="3C3C3C"/>
          <w:lang w:eastAsia="en-GB"/>
        </w:rPr>
        <w:t>ate at</w:t>
      </w:r>
      <w:r w:rsidR="00794F78" w:rsidRPr="001C2F3B">
        <w:rPr>
          <w:rFonts w:asciiTheme="minorHAnsi" w:eastAsia="Times New Roman" w:hAnsiTheme="minorHAnsi" w:cstheme="minorHAnsi"/>
          <w:color w:val="3C3C3C"/>
          <w:lang w:eastAsia="en-GB"/>
        </w:rPr>
        <w:t xml:space="preserve"> bottom of </w:t>
      </w:r>
      <w:r w:rsidR="00177380" w:rsidRPr="001C2F3B">
        <w:rPr>
          <w:rFonts w:asciiTheme="minorHAnsi" w:eastAsia="Times New Roman" w:hAnsiTheme="minorHAnsi" w:cstheme="minorHAnsi"/>
          <w:color w:val="3C3C3C"/>
          <w:lang w:eastAsia="en-GB"/>
        </w:rPr>
        <w:t>pay band</w:t>
      </w:r>
      <w:r w:rsidR="00794F78" w:rsidRPr="001C2F3B">
        <w:rPr>
          <w:rFonts w:asciiTheme="minorHAnsi" w:eastAsia="Times New Roman" w:hAnsiTheme="minorHAnsi" w:cstheme="minorHAnsi"/>
          <w:color w:val="3C3C3C"/>
          <w:lang w:eastAsia="en-GB"/>
        </w:rPr>
        <w:t xml:space="preserve"> 5</w:t>
      </w:r>
      <w:r w:rsidR="00177380" w:rsidRPr="001C2F3B">
        <w:rPr>
          <w:rFonts w:asciiTheme="minorHAnsi" w:eastAsia="Times New Roman" w:hAnsiTheme="minorHAnsi" w:cstheme="minorHAnsi"/>
          <w:color w:val="3C3C3C"/>
          <w:lang w:eastAsia="en-GB"/>
        </w:rPr>
        <w:t>)</w:t>
      </w:r>
    </w:p>
    <w:p w14:paraId="472E0A64" w14:textId="77777777" w:rsidR="00AE4EA7" w:rsidRPr="001C2F3B" w:rsidRDefault="00177380" w:rsidP="001E2D6A">
      <w:pPr>
        <w:pStyle w:val="ListParagraph"/>
        <w:spacing w:before="100" w:beforeAutospacing="1" w:after="100" w:afterAutospacing="1" w:line="240" w:lineRule="auto"/>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 xml:space="preserve">annual take home pay </w:t>
      </w:r>
      <w:r w:rsidRPr="001C2F3B">
        <w:rPr>
          <w:rFonts w:asciiTheme="minorHAnsi" w:eastAsia="Times New Roman" w:hAnsiTheme="minorHAnsi" w:cs="Calibri"/>
          <w:b/>
          <w:color w:val="000000"/>
          <w:lang w:eastAsia="en-GB"/>
        </w:rPr>
        <w:t>£18,428</w:t>
      </w:r>
    </w:p>
    <w:p w14:paraId="73C8E618" w14:textId="6258289B" w:rsidR="00177380" w:rsidRPr="001C2F3B" w:rsidRDefault="00017F5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Calibri"/>
          <w:color w:val="000000"/>
          <w:lang w:eastAsia="en-GB"/>
        </w:rPr>
        <w:t xml:space="preserve">monthly </w:t>
      </w:r>
      <w:r w:rsidR="00AE4EA7" w:rsidRPr="001C2F3B">
        <w:rPr>
          <w:rFonts w:asciiTheme="minorHAnsi" w:eastAsia="Times New Roman" w:hAnsiTheme="minorHAnsi" w:cs="Calibri"/>
          <w:color w:val="000000"/>
          <w:lang w:eastAsia="en-GB"/>
        </w:rPr>
        <w:t xml:space="preserve">take home pay </w:t>
      </w:r>
      <w:r w:rsidRPr="001C2F3B">
        <w:rPr>
          <w:rFonts w:asciiTheme="minorHAnsi" w:eastAsia="Times New Roman" w:hAnsiTheme="minorHAnsi" w:cs="Calibri"/>
          <w:b/>
          <w:color w:val="000000"/>
          <w:lang w:eastAsia="en-GB"/>
        </w:rPr>
        <w:t>£1,536</w:t>
      </w:r>
      <w:r w:rsidR="00AE4EA7" w:rsidRPr="001C2F3B">
        <w:rPr>
          <w:rFonts w:asciiTheme="minorHAnsi" w:eastAsia="Times New Roman" w:hAnsiTheme="minorHAnsi" w:cs="Calibri"/>
          <w:b/>
          <w:color w:val="000000"/>
          <w:lang w:eastAsia="en-GB"/>
        </w:rPr>
        <w:t xml:space="preserve"> (£1,843 </w:t>
      </w:r>
      <w:r w:rsidR="00AE4EA7" w:rsidRPr="001C2F3B">
        <w:rPr>
          <w:rFonts w:asciiTheme="minorHAnsi" w:eastAsia="Times New Roman" w:hAnsiTheme="minorHAnsi" w:cs="Calibri"/>
          <w:color w:val="000000"/>
          <w:lang w:eastAsia="en-GB"/>
        </w:rPr>
        <w:t>in London)</w:t>
      </w:r>
    </w:p>
    <w:p w14:paraId="7E12EE3D" w14:textId="77777777" w:rsidR="008007A8" w:rsidRPr="001C2F3B" w:rsidRDefault="008007A8"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p>
    <w:p w14:paraId="7B896B0F" w14:textId="77777777" w:rsidR="00FA095F" w:rsidRPr="001C2F3B" w:rsidRDefault="006F0813" w:rsidP="001E2D6A">
      <w:pPr>
        <w:pStyle w:val="ListParagraph"/>
        <w:numPr>
          <w:ilvl w:val="0"/>
          <w:numId w:val="1"/>
        </w:numPr>
        <w:spacing w:before="100" w:beforeAutospacing="1" w:after="100" w:afterAutospacing="1" w:line="240" w:lineRule="auto"/>
        <w:ind w:left="720"/>
        <w:rPr>
          <w:rFonts w:asciiTheme="minorHAnsi" w:eastAsia="Times New Roman" w:hAnsiTheme="minorHAnsi" w:cstheme="minorHAnsi"/>
          <w:color w:val="3C3C3C"/>
          <w:u w:val="single"/>
          <w:lang w:eastAsia="en-GB"/>
        </w:rPr>
      </w:pPr>
      <w:r w:rsidRPr="001C2F3B">
        <w:rPr>
          <w:rFonts w:asciiTheme="minorHAnsi" w:eastAsia="Times New Roman" w:hAnsiTheme="minorHAnsi" w:cstheme="minorHAnsi"/>
          <w:color w:val="3C3C3C"/>
          <w:u w:val="single"/>
          <w:lang w:eastAsia="en-GB"/>
        </w:rPr>
        <w:t>P</w:t>
      </w:r>
      <w:r w:rsidR="0060440F" w:rsidRPr="001C2F3B">
        <w:rPr>
          <w:rFonts w:asciiTheme="minorHAnsi" w:eastAsia="Times New Roman" w:hAnsiTheme="minorHAnsi" w:cstheme="minorHAnsi"/>
          <w:color w:val="3C3C3C"/>
          <w:u w:val="single"/>
          <w:lang w:eastAsia="en-GB"/>
        </w:rPr>
        <w:t xml:space="preserve">olice </w:t>
      </w:r>
      <w:r w:rsidR="005348F4" w:rsidRPr="001C2F3B">
        <w:rPr>
          <w:rFonts w:asciiTheme="minorHAnsi" w:eastAsia="Times New Roman" w:hAnsiTheme="minorHAnsi" w:cstheme="minorHAnsi"/>
          <w:color w:val="3C3C3C"/>
          <w:u w:val="single"/>
          <w:lang w:eastAsia="en-GB"/>
        </w:rPr>
        <w:t>c</w:t>
      </w:r>
      <w:r w:rsidR="0060440F" w:rsidRPr="001C2F3B">
        <w:rPr>
          <w:rFonts w:asciiTheme="minorHAnsi" w:eastAsia="Times New Roman" w:hAnsiTheme="minorHAnsi" w:cstheme="minorHAnsi"/>
          <w:color w:val="3C3C3C"/>
          <w:u w:val="single"/>
          <w:lang w:eastAsia="en-GB"/>
        </w:rPr>
        <w:t xml:space="preserve">ommunity </w:t>
      </w:r>
      <w:r w:rsidR="005348F4" w:rsidRPr="001C2F3B">
        <w:rPr>
          <w:rFonts w:asciiTheme="minorHAnsi" w:eastAsia="Times New Roman" w:hAnsiTheme="minorHAnsi" w:cstheme="minorHAnsi"/>
          <w:color w:val="3C3C3C"/>
          <w:u w:val="single"/>
          <w:lang w:eastAsia="en-GB"/>
        </w:rPr>
        <w:t>s</w:t>
      </w:r>
      <w:r w:rsidR="0060440F" w:rsidRPr="001C2F3B">
        <w:rPr>
          <w:rFonts w:asciiTheme="minorHAnsi" w:eastAsia="Times New Roman" w:hAnsiTheme="minorHAnsi" w:cstheme="minorHAnsi"/>
          <w:color w:val="3C3C3C"/>
          <w:u w:val="single"/>
          <w:lang w:eastAsia="en-GB"/>
        </w:rPr>
        <w:t xml:space="preserve">upport </w:t>
      </w:r>
      <w:r w:rsidR="005348F4" w:rsidRPr="001C2F3B">
        <w:rPr>
          <w:rFonts w:asciiTheme="minorHAnsi" w:eastAsia="Times New Roman" w:hAnsiTheme="minorHAnsi" w:cstheme="minorHAnsi"/>
          <w:color w:val="3C3C3C"/>
          <w:u w:val="single"/>
          <w:lang w:eastAsia="en-GB"/>
        </w:rPr>
        <w:t>o</w:t>
      </w:r>
      <w:r w:rsidR="0060440F" w:rsidRPr="001C2F3B">
        <w:rPr>
          <w:rFonts w:asciiTheme="minorHAnsi" w:eastAsia="Times New Roman" w:hAnsiTheme="minorHAnsi" w:cstheme="minorHAnsi"/>
          <w:color w:val="3C3C3C"/>
          <w:u w:val="single"/>
          <w:lang w:eastAsia="en-GB"/>
        </w:rPr>
        <w:t>ffice</w:t>
      </w:r>
      <w:r w:rsidR="00347BD1" w:rsidRPr="001C2F3B">
        <w:rPr>
          <w:rFonts w:asciiTheme="minorHAnsi" w:eastAsia="Times New Roman" w:hAnsiTheme="minorHAnsi" w:cstheme="minorHAnsi"/>
          <w:color w:val="3C3C3C"/>
          <w:u w:val="single"/>
          <w:lang w:eastAsia="en-GB"/>
        </w:rPr>
        <w:t>r (PCSO)</w:t>
      </w:r>
    </w:p>
    <w:p w14:paraId="4D17320E" w14:textId="4E1AE543" w:rsidR="006F0813" w:rsidRPr="001C2F3B" w:rsidRDefault="000929B4" w:rsidP="001E2D6A">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annual </w:t>
      </w:r>
      <w:r w:rsidR="005348F4" w:rsidRPr="001C2F3B">
        <w:rPr>
          <w:rFonts w:asciiTheme="minorHAnsi" w:eastAsia="Times New Roman" w:hAnsiTheme="minorHAnsi" w:cstheme="minorHAnsi"/>
          <w:color w:val="3C3C3C"/>
          <w:lang w:eastAsia="en-GB"/>
        </w:rPr>
        <w:t>salary £23,346</w:t>
      </w:r>
      <w:r w:rsidR="008F5776" w:rsidRPr="001C2F3B">
        <w:rPr>
          <w:rFonts w:asciiTheme="minorHAnsi" w:eastAsia="Times New Roman" w:hAnsiTheme="minorHAnsi" w:cstheme="minorHAnsi"/>
          <w:color w:val="3C3C3C"/>
          <w:lang w:eastAsia="en-GB"/>
        </w:rPr>
        <w:t xml:space="preserve"> </w:t>
      </w:r>
      <w:r w:rsidR="00531868" w:rsidRPr="001C2F3B">
        <w:rPr>
          <w:rFonts w:asciiTheme="minorHAnsi" w:eastAsia="Times New Roman" w:hAnsiTheme="minorHAnsi" w:cstheme="minorHAnsi"/>
          <w:color w:val="3C3C3C"/>
          <w:lang w:eastAsia="en-GB"/>
        </w:rPr>
        <w:t>(typical starting rate plus shift allowances)</w:t>
      </w:r>
    </w:p>
    <w:p w14:paraId="5426F09B" w14:textId="77777777" w:rsidR="00AE4EA7" w:rsidRPr="001C2F3B" w:rsidRDefault="008007A8" w:rsidP="001E2D6A">
      <w:pPr>
        <w:pStyle w:val="ListParagraph"/>
        <w:spacing w:before="100" w:beforeAutospacing="1" w:after="100" w:afterAutospacing="1" w:line="240" w:lineRule="auto"/>
        <w:rPr>
          <w:rFonts w:asciiTheme="minorHAnsi" w:eastAsia="Times New Roman" w:hAnsiTheme="minorHAnsi" w:cs="Calibri"/>
          <w:color w:val="000000"/>
          <w:lang w:eastAsia="en-GB"/>
        </w:rPr>
      </w:pPr>
      <w:r w:rsidRPr="001C2F3B">
        <w:rPr>
          <w:rFonts w:asciiTheme="minorHAnsi" w:eastAsia="Times New Roman" w:hAnsiTheme="minorHAnsi" w:cstheme="minorHAnsi"/>
          <w:color w:val="3C3C3C"/>
          <w:lang w:eastAsia="en-GB"/>
        </w:rPr>
        <w:t xml:space="preserve">annual take home pay </w:t>
      </w:r>
      <w:r w:rsidRPr="001C2F3B">
        <w:rPr>
          <w:rFonts w:asciiTheme="minorHAnsi" w:eastAsia="Times New Roman" w:hAnsiTheme="minorHAnsi" w:cs="Calibri"/>
          <w:b/>
          <w:color w:val="000000"/>
          <w:lang w:eastAsia="en-GB"/>
        </w:rPr>
        <w:t>£19,256</w:t>
      </w:r>
    </w:p>
    <w:p w14:paraId="4B7AC81A" w14:textId="678A2A2D" w:rsidR="001E2D6A" w:rsidRPr="00384067" w:rsidRDefault="00017F54" w:rsidP="00384067">
      <w:pPr>
        <w:pStyle w:val="ListParagraph"/>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Calibri"/>
          <w:color w:val="000000"/>
          <w:lang w:eastAsia="en-GB"/>
        </w:rPr>
        <w:t>monthly</w:t>
      </w:r>
      <w:r w:rsidRPr="001C2F3B">
        <w:rPr>
          <w:rFonts w:asciiTheme="minorHAnsi" w:eastAsia="Times New Roman" w:hAnsiTheme="minorHAnsi" w:cs="Calibri"/>
          <w:b/>
          <w:color w:val="000000"/>
          <w:lang w:eastAsia="en-GB"/>
        </w:rPr>
        <w:t xml:space="preserve"> </w:t>
      </w:r>
      <w:r w:rsidR="00AE4EA7" w:rsidRPr="001C2F3B">
        <w:rPr>
          <w:rFonts w:asciiTheme="minorHAnsi" w:eastAsia="Times New Roman" w:hAnsiTheme="minorHAnsi" w:cs="Calibri"/>
          <w:color w:val="000000"/>
          <w:lang w:eastAsia="en-GB"/>
        </w:rPr>
        <w:t>take home pay</w:t>
      </w:r>
      <w:r w:rsidR="00AE4EA7" w:rsidRPr="001C2F3B">
        <w:rPr>
          <w:rFonts w:asciiTheme="minorHAnsi" w:eastAsia="Times New Roman" w:hAnsiTheme="minorHAnsi" w:cs="Calibri"/>
          <w:b/>
          <w:color w:val="000000"/>
          <w:lang w:eastAsia="en-GB"/>
        </w:rPr>
        <w:t xml:space="preserve"> </w:t>
      </w:r>
      <w:r w:rsidRPr="001C2F3B">
        <w:rPr>
          <w:rFonts w:asciiTheme="minorHAnsi" w:eastAsia="Times New Roman" w:hAnsiTheme="minorHAnsi" w:cs="Calibri"/>
          <w:b/>
          <w:color w:val="000000"/>
          <w:lang w:eastAsia="en-GB"/>
        </w:rPr>
        <w:t>£1,605</w:t>
      </w:r>
      <w:r w:rsidR="00AE4EA7" w:rsidRPr="001C2F3B">
        <w:rPr>
          <w:rFonts w:asciiTheme="minorHAnsi" w:eastAsia="Times New Roman" w:hAnsiTheme="minorHAnsi" w:cs="Calibri"/>
          <w:b/>
          <w:color w:val="000000"/>
          <w:lang w:eastAsia="en-GB"/>
        </w:rPr>
        <w:t xml:space="preserve"> (£1,868 </w:t>
      </w:r>
      <w:r w:rsidR="00AE4EA7" w:rsidRPr="001C2F3B">
        <w:rPr>
          <w:rFonts w:asciiTheme="minorHAnsi" w:eastAsia="Times New Roman" w:hAnsiTheme="minorHAnsi" w:cs="Calibri"/>
          <w:color w:val="000000"/>
          <w:lang w:eastAsia="en-GB"/>
        </w:rPr>
        <w:t>in London)</w:t>
      </w:r>
    </w:p>
    <w:p w14:paraId="134D18D1" w14:textId="2496F23A" w:rsidR="008E4DDA" w:rsidRPr="00384067" w:rsidRDefault="00076E15" w:rsidP="00384067">
      <w:pPr>
        <w:spacing w:line="240" w:lineRule="auto"/>
        <w:rPr>
          <w:rFonts w:asciiTheme="minorHAnsi" w:eastAsia="Times New Roman" w:hAnsiTheme="minorHAnsi" w:cstheme="minorHAnsi"/>
          <w:b/>
          <w:color w:val="3C3C3C"/>
          <w:lang w:eastAsia="en-GB"/>
        </w:rPr>
      </w:pPr>
      <w:r w:rsidRPr="001C2F3B">
        <w:rPr>
          <w:rFonts w:asciiTheme="minorHAnsi" w:eastAsia="Times New Roman" w:hAnsiTheme="minorHAnsi" w:cstheme="minorHAnsi"/>
          <w:b/>
          <w:color w:val="3C3C3C"/>
          <w:lang w:eastAsia="en-GB"/>
        </w:rPr>
        <w:t>Findings</w:t>
      </w:r>
      <w:r w:rsidR="00384067">
        <w:rPr>
          <w:rFonts w:asciiTheme="minorHAnsi" w:eastAsia="Times New Roman" w:hAnsiTheme="minorHAnsi" w:cstheme="minorHAnsi"/>
          <w:b/>
          <w:color w:val="3C3C3C"/>
          <w:lang w:eastAsia="en-GB"/>
        </w:rPr>
        <w:br/>
      </w:r>
      <w:r w:rsidR="00A41E91" w:rsidRPr="001C2F3B">
        <w:rPr>
          <w:rFonts w:asciiTheme="minorHAnsi" w:eastAsia="Times New Roman" w:hAnsiTheme="minorHAnsi" w:cstheme="minorHAnsi"/>
          <w:color w:val="3C3C3C"/>
          <w:lang w:eastAsia="en-GB"/>
        </w:rPr>
        <w:t xml:space="preserve">Across England, </w:t>
      </w:r>
      <w:r w:rsidR="00DA32DA" w:rsidRPr="001C2F3B">
        <w:rPr>
          <w:rFonts w:asciiTheme="minorHAnsi" w:eastAsia="Times New Roman" w:hAnsiTheme="minorHAnsi" w:cstheme="minorHAnsi"/>
          <w:color w:val="3C3C3C"/>
          <w:lang w:eastAsia="en-GB"/>
        </w:rPr>
        <w:t>anyone</w:t>
      </w:r>
      <w:r w:rsidR="00A41E91" w:rsidRPr="001C2F3B">
        <w:rPr>
          <w:rFonts w:asciiTheme="minorHAnsi" w:eastAsia="Times New Roman" w:hAnsiTheme="minorHAnsi" w:cstheme="minorHAnsi"/>
          <w:color w:val="3C3C3C"/>
          <w:lang w:eastAsia="en-GB"/>
        </w:rPr>
        <w:t xml:space="preserve"> </w:t>
      </w:r>
      <w:r w:rsidR="00700A74" w:rsidRPr="001C2F3B">
        <w:rPr>
          <w:rFonts w:asciiTheme="minorHAnsi" w:eastAsia="Times New Roman" w:hAnsiTheme="minorHAnsi" w:cstheme="minorHAnsi"/>
          <w:color w:val="3C3C3C"/>
          <w:lang w:eastAsia="en-GB"/>
        </w:rPr>
        <w:t>living in a one bedroom flat</w:t>
      </w:r>
      <w:r w:rsidR="007F693F" w:rsidRPr="001C2F3B">
        <w:rPr>
          <w:rFonts w:asciiTheme="minorHAnsi" w:eastAsia="Times New Roman" w:hAnsiTheme="minorHAnsi" w:cstheme="minorHAnsi"/>
          <w:color w:val="3C3C3C"/>
          <w:lang w:eastAsia="en-GB"/>
        </w:rPr>
        <w:t xml:space="preserve">, doing any of the five jobs </w:t>
      </w:r>
      <w:r w:rsidR="008E4DDA" w:rsidRPr="001C2F3B">
        <w:rPr>
          <w:rFonts w:asciiTheme="minorHAnsi" w:eastAsia="Times New Roman" w:hAnsiTheme="minorHAnsi" w:cstheme="minorHAnsi"/>
          <w:color w:val="3C3C3C"/>
          <w:lang w:eastAsia="en-GB"/>
        </w:rPr>
        <w:t xml:space="preserve">listed </w:t>
      </w:r>
      <w:r w:rsidR="00B31C27">
        <w:rPr>
          <w:rFonts w:asciiTheme="minorHAnsi" w:eastAsia="Times New Roman" w:hAnsiTheme="minorHAnsi" w:cstheme="minorHAnsi"/>
          <w:color w:val="3C3C3C"/>
          <w:lang w:eastAsia="en-GB"/>
        </w:rPr>
        <w:t>above</w:t>
      </w:r>
      <w:r w:rsidR="00700A74" w:rsidRPr="001C2F3B">
        <w:rPr>
          <w:rFonts w:asciiTheme="minorHAnsi" w:eastAsia="Times New Roman" w:hAnsiTheme="minorHAnsi" w:cstheme="minorHAnsi"/>
          <w:color w:val="3C3C3C"/>
          <w:lang w:eastAsia="en-GB"/>
        </w:rPr>
        <w:t xml:space="preserve"> </w:t>
      </w:r>
      <w:r w:rsidR="00DA32DA" w:rsidRPr="001C2F3B">
        <w:rPr>
          <w:rFonts w:asciiTheme="minorHAnsi" w:eastAsia="Times New Roman" w:hAnsiTheme="minorHAnsi" w:cstheme="minorHAnsi"/>
          <w:color w:val="3C3C3C"/>
          <w:lang w:eastAsia="en-GB"/>
        </w:rPr>
        <w:t xml:space="preserve">and paying </w:t>
      </w:r>
      <w:r w:rsidR="00FA095F" w:rsidRPr="001C2F3B">
        <w:rPr>
          <w:rFonts w:asciiTheme="minorHAnsi" w:eastAsia="Times New Roman" w:hAnsiTheme="minorHAnsi" w:cstheme="minorHAnsi"/>
          <w:color w:val="3C3C3C"/>
          <w:lang w:eastAsia="en-GB"/>
        </w:rPr>
        <w:t xml:space="preserve">the </w:t>
      </w:r>
      <w:r w:rsidR="00700A74" w:rsidRPr="001C2F3B">
        <w:rPr>
          <w:rFonts w:asciiTheme="minorHAnsi" w:eastAsia="Times New Roman" w:hAnsiTheme="minorHAnsi" w:cstheme="minorHAnsi"/>
          <w:color w:val="3C3C3C"/>
          <w:lang w:eastAsia="en-GB"/>
        </w:rPr>
        <w:t xml:space="preserve">average rent, </w:t>
      </w:r>
      <w:r w:rsidR="00DA32DA" w:rsidRPr="001C2F3B">
        <w:rPr>
          <w:rFonts w:asciiTheme="minorHAnsi" w:eastAsia="Times New Roman" w:hAnsiTheme="minorHAnsi" w:cstheme="minorHAnsi"/>
          <w:color w:val="3C3C3C"/>
          <w:lang w:eastAsia="en-GB"/>
        </w:rPr>
        <w:t xml:space="preserve">has </w:t>
      </w:r>
      <w:r w:rsidR="00CE7DBE" w:rsidRPr="001C2F3B">
        <w:rPr>
          <w:rFonts w:asciiTheme="minorHAnsi" w:eastAsia="Times New Roman" w:hAnsiTheme="minorHAnsi" w:cstheme="minorHAnsi"/>
          <w:color w:val="3C3C3C"/>
          <w:lang w:eastAsia="en-GB"/>
        </w:rPr>
        <w:t xml:space="preserve">rental </w:t>
      </w:r>
      <w:r w:rsidR="00700A74" w:rsidRPr="001C2F3B">
        <w:rPr>
          <w:rFonts w:asciiTheme="minorHAnsi" w:eastAsia="Times New Roman" w:hAnsiTheme="minorHAnsi" w:cstheme="minorHAnsi"/>
          <w:color w:val="3C3C3C"/>
          <w:lang w:eastAsia="en-GB"/>
        </w:rPr>
        <w:t xml:space="preserve">costs </w:t>
      </w:r>
      <w:r w:rsidR="00DA32DA" w:rsidRPr="001C2F3B">
        <w:rPr>
          <w:rFonts w:asciiTheme="minorHAnsi" w:eastAsia="Times New Roman" w:hAnsiTheme="minorHAnsi" w:cstheme="minorHAnsi"/>
          <w:color w:val="3C3C3C"/>
          <w:lang w:eastAsia="en-GB"/>
        </w:rPr>
        <w:t xml:space="preserve">that </w:t>
      </w:r>
      <w:r w:rsidR="00700A74" w:rsidRPr="001C2F3B">
        <w:rPr>
          <w:rFonts w:asciiTheme="minorHAnsi" w:eastAsia="Times New Roman" w:hAnsiTheme="minorHAnsi" w:cstheme="minorHAnsi"/>
          <w:color w:val="3C3C3C"/>
          <w:lang w:eastAsia="en-GB"/>
        </w:rPr>
        <w:t>account for</w:t>
      </w:r>
      <w:r w:rsidR="008E4DDA" w:rsidRPr="001C2F3B">
        <w:rPr>
          <w:rFonts w:asciiTheme="minorHAnsi" w:eastAsia="Times New Roman" w:hAnsiTheme="minorHAnsi" w:cstheme="minorHAnsi"/>
          <w:color w:val="3C3C3C"/>
          <w:lang w:eastAsia="en-GB"/>
        </w:rPr>
        <w:t xml:space="preserve"> at least 44% of </w:t>
      </w:r>
      <w:r w:rsidR="00B31C27">
        <w:rPr>
          <w:rFonts w:asciiTheme="minorHAnsi" w:eastAsia="Times New Roman" w:hAnsiTheme="minorHAnsi" w:cstheme="minorHAnsi"/>
          <w:color w:val="3C3C3C"/>
          <w:lang w:eastAsia="en-GB"/>
        </w:rPr>
        <w:t xml:space="preserve">their </w:t>
      </w:r>
      <w:r w:rsidR="00DA32DA" w:rsidRPr="001C2F3B">
        <w:rPr>
          <w:rFonts w:asciiTheme="minorHAnsi" w:eastAsia="Times New Roman" w:hAnsiTheme="minorHAnsi" w:cstheme="minorHAnsi"/>
          <w:color w:val="3C3C3C"/>
          <w:lang w:eastAsia="en-GB"/>
        </w:rPr>
        <w:t>take home</w:t>
      </w:r>
      <w:r w:rsidR="00700A74" w:rsidRPr="001C2F3B">
        <w:rPr>
          <w:rFonts w:asciiTheme="minorHAnsi" w:eastAsia="Times New Roman" w:hAnsiTheme="minorHAnsi" w:cstheme="minorHAnsi"/>
          <w:color w:val="3C3C3C"/>
          <w:lang w:eastAsia="en-GB"/>
        </w:rPr>
        <w:t xml:space="preserve"> pay. </w:t>
      </w:r>
    </w:p>
    <w:p w14:paraId="4B0ADC31" w14:textId="7914DEDC" w:rsidR="009B10A2" w:rsidRPr="001C2F3B" w:rsidRDefault="008E4DDA" w:rsidP="001E2D6A">
      <w:pPr>
        <w:spacing w:before="100" w:beforeAutospacing="1" w:after="100" w:afterAutospacing="1" w:line="240" w:lineRule="auto"/>
        <w:rPr>
          <w:rFonts w:asciiTheme="minorHAnsi" w:eastAsia="Times New Roman" w:hAnsiTheme="minorHAnsi" w:cstheme="minorHAnsi"/>
          <w:color w:val="3C3C3C"/>
          <w:lang w:eastAsia="en-GB"/>
        </w:rPr>
      </w:pPr>
      <w:r w:rsidRPr="001C2F3B">
        <w:rPr>
          <w:rFonts w:asciiTheme="minorHAnsi" w:eastAsia="Times New Roman" w:hAnsiTheme="minorHAnsi" w:cstheme="minorHAnsi"/>
          <w:color w:val="3C3C3C"/>
          <w:lang w:eastAsia="en-GB"/>
        </w:rPr>
        <w:t xml:space="preserve">Regionally there is </w:t>
      </w:r>
      <w:r w:rsidR="00B31C27">
        <w:rPr>
          <w:rFonts w:asciiTheme="minorHAnsi" w:eastAsia="Times New Roman" w:hAnsiTheme="minorHAnsi" w:cstheme="minorHAnsi"/>
          <w:color w:val="3C3C3C"/>
          <w:lang w:eastAsia="en-GB"/>
        </w:rPr>
        <w:t xml:space="preserve">a </w:t>
      </w:r>
      <w:r w:rsidRPr="001C2F3B">
        <w:rPr>
          <w:rFonts w:asciiTheme="minorHAnsi" w:eastAsia="Times New Roman" w:hAnsiTheme="minorHAnsi" w:cstheme="minorHAnsi"/>
          <w:color w:val="3C3C3C"/>
          <w:lang w:eastAsia="en-GB"/>
        </w:rPr>
        <w:t xml:space="preserve">wide variation </w:t>
      </w:r>
      <w:r w:rsidR="00DE02C8" w:rsidRPr="001C2F3B">
        <w:rPr>
          <w:rFonts w:asciiTheme="minorHAnsi" w:eastAsia="Times New Roman" w:hAnsiTheme="minorHAnsi" w:cstheme="minorHAnsi"/>
          <w:color w:val="3C3C3C"/>
          <w:lang w:eastAsia="en-GB"/>
        </w:rPr>
        <w:t xml:space="preserve">in what people </w:t>
      </w:r>
      <w:r w:rsidR="00B31C27">
        <w:rPr>
          <w:rFonts w:asciiTheme="minorHAnsi" w:eastAsia="Times New Roman" w:hAnsiTheme="minorHAnsi" w:cstheme="minorHAnsi"/>
          <w:color w:val="3C3C3C"/>
          <w:lang w:eastAsia="en-GB"/>
        </w:rPr>
        <w:t>spend</w:t>
      </w:r>
      <w:r w:rsidR="00DE02C8" w:rsidRPr="001C2F3B">
        <w:rPr>
          <w:rFonts w:asciiTheme="minorHAnsi" w:eastAsia="Times New Roman" w:hAnsiTheme="minorHAnsi" w:cstheme="minorHAnsi"/>
          <w:color w:val="3C3C3C"/>
          <w:lang w:eastAsia="en-GB"/>
        </w:rPr>
        <w:t xml:space="preserve"> on rent and therefore the proportion of their </w:t>
      </w:r>
      <w:r w:rsidR="00F33B22" w:rsidRPr="001C2F3B">
        <w:rPr>
          <w:rFonts w:asciiTheme="minorHAnsi" w:eastAsia="Times New Roman" w:hAnsiTheme="minorHAnsi" w:cstheme="minorHAnsi"/>
          <w:color w:val="3C3C3C"/>
          <w:lang w:eastAsia="en-GB"/>
        </w:rPr>
        <w:t xml:space="preserve">monthly </w:t>
      </w:r>
      <w:r w:rsidR="00DE02C8" w:rsidRPr="001C2F3B">
        <w:rPr>
          <w:rFonts w:asciiTheme="minorHAnsi" w:eastAsia="Times New Roman" w:hAnsiTheme="minorHAnsi" w:cstheme="minorHAnsi"/>
          <w:color w:val="3C3C3C"/>
          <w:lang w:eastAsia="en-GB"/>
        </w:rPr>
        <w:t xml:space="preserve">salary that goes on housing costs. </w:t>
      </w:r>
      <w:r w:rsidR="00F33B22" w:rsidRPr="001C2F3B">
        <w:rPr>
          <w:rFonts w:asciiTheme="minorHAnsi" w:eastAsia="Times New Roman" w:hAnsiTheme="minorHAnsi" w:cstheme="minorHAnsi"/>
          <w:color w:val="3C3C3C"/>
          <w:lang w:eastAsia="en-GB"/>
        </w:rPr>
        <w:t>A PCSO in the North East can expect to spend 26%</w:t>
      </w:r>
      <w:r w:rsidR="008770D6" w:rsidRPr="001C2F3B">
        <w:rPr>
          <w:rFonts w:asciiTheme="minorHAnsi" w:eastAsia="Times New Roman" w:hAnsiTheme="minorHAnsi" w:cstheme="minorHAnsi"/>
          <w:color w:val="3C3C3C"/>
          <w:lang w:eastAsia="en-GB"/>
        </w:rPr>
        <w:t>,</w:t>
      </w:r>
      <w:r w:rsidR="00F33B22" w:rsidRPr="001C2F3B">
        <w:rPr>
          <w:rFonts w:asciiTheme="minorHAnsi" w:eastAsia="Times New Roman" w:hAnsiTheme="minorHAnsi" w:cstheme="minorHAnsi"/>
          <w:color w:val="3C3C3C"/>
          <w:lang w:eastAsia="en-GB"/>
        </w:rPr>
        <w:t xml:space="preserve"> compared </w:t>
      </w:r>
      <w:r w:rsidR="0018555C">
        <w:rPr>
          <w:rFonts w:asciiTheme="minorHAnsi" w:eastAsia="Times New Roman" w:hAnsiTheme="minorHAnsi" w:cstheme="minorHAnsi"/>
          <w:color w:val="3C3C3C"/>
          <w:lang w:eastAsia="en-GB"/>
        </w:rPr>
        <w:t>to a PCSO in the East of England who pays on average 41% of their salary. A</w:t>
      </w:r>
      <w:r w:rsidR="00F33B22" w:rsidRPr="001C2F3B">
        <w:rPr>
          <w:rFonts w:asciiTheme="minorHAnsi" w:eastAsia="Times New Roman" w:hAnsiTheme="minorHAnsi" w:cstheme="minorHAnsi"/>
          <w:color w:val="3C3C3C"/>
          <w:lang w:eastAsia="en-GB"/>
        </w:rPr>
        <w:t xml:space="preserve">n NHS porter pays on average 61% of their salary </w:t>
      </w:r>
      <w:r w:rsidR="008770D6" w:rsidRPr="001C2F3B">
        <w:rPr>
          <w:rFonts w:asciiTheme="minorHAnsi" w:eastAsia="Times New Roman" w:hAnsiTheme="minorHAnsi" w:cstheme="minorHAnsi"/>
          <w:color w:val="3C3C3C"/>
          <w:lang w:eastAsia="en-GB"/>
        </w:rPr>
        <w:t>if they live in the South East</w:t>
      </w:r>
      <w:r w:rsidR="0018555C">
        <w:rPr>
          <w:rFonts w:asciiTheme="minorHAnsi" w:eastAsia="Times New Roman" w:hAnsiTheme="minorHAnsi" w:cstheme="minorHAnsi"/>
          <w:color w:val="3C3C3C"/>
          <w:lang w:eastAsia="en-GB"/>
        </w:rPr>
        <w:t>, and a staggering 94% if they live in London</w:t>
      </w:r>
      <w:r w:rsidR="008770D6" w:rsidRPr="001C2F3B">
        <w:rPr>
          <w:rFonts w:asciiTheme="minorHAnsi" w:eastAsia="Times New Roman" w:hAnsiTheme="minorHAnsi" w:cstheme="minorHAnsi"/>
          <w:color w:val="3C3C3C"/>
          <w:lang w:eastAsia="en-GB"/>
        </w:rPr>
        <w:t xml:space="preserve">. </w:t>
      </w:r>
      <w:r w:rsidR="00681B08">
        <w:rPr>
          <w:rFonts w:asciiTheme="minorHAnsi" w:eastAsia="Times New Roman" w:hAnsiTheme="minorHAnsi" w:cstheme="minorHAnsi"/>
          <w:color w:val="3C3C3C"/>
          <w:lang w:eastAsia="en-GB"/>
        </w:rPr>
        <w:t>In Yorkshire and the Humber and the East Midlands a teaching assistant might spend a third of their monthly income on rent, this rises to 51% in the South East and a huge 78% in London.</w:t>
      </w:r>
      <w:r w:rsidR="0018555C">
        <w:rPr>
          <w:rFonts w:asciiTheme="minorHAnsi" w:eastAsia="Times New Roman" w:hAnsiTheme="minorHAnsi" w:cstheme="minorHAnsi"/>
          <w:color w:val="3C3C3C"/>
          <w:lang w:eastAsia="en-GB"/>
        </w:rPr>
        <w:t xml:space="preserve"> A </w:t>
      </w:r>
      <w:r w:rsidR="0018555C">
        <w:rPr>
          <w:rFonts w:asciiTheme="minorHAnsi" w:eastAsia="Times New Roman" w:hAnsiTheme="minorHAnsi" w:cstheme="minorHAnsi"/>
          <w:color w:val="3C3C3C"/>
          <w:lang w:eastAsia="en-GB"/>
        </w:rPr>
        <w:lastRenderedPageBreak/>
        <w:t xml:space="preserve">nurse in the </w:t>
      </w:r>
      <w:r w:rsidR="005D7A59">
        <w:rPr>
          <w:rFonts w:asciiTheme="minorHAnsi" w:eastAsia="Times New Roman" w:hAnsiTheme="minorHAnsi" w:cstheme="minorHAnsi"/>
          <w:color w:val="3C3C3C"/>
          <w:lang w:eastAsia="en-GB"/>
        </w:rPr>
        <w:t xml:space="preserve">West Midlands </w:t>
      </w:r>
      <w:r w:rsidR="0018555C">
        <w:rPr>
          <w:rFonts w:asciiTheme="minorHAnsi" w:eastAsia="Times New Roman" w:hAnsiTheme="minorHAnsi" w:cstheme="minorHAnsi"/>
          <w:color w:val="3C3C3C"/>
          <w:lang w:eastAsia="en-GB"/>
        </w:rPr>
        <w:t>spends on average a third of their take home pay on rent, this rises to 37% in the South West.</w:t>
      </w:r>
      <w:r w:rsidR="005D7A59">
        <w:rPr>
          <w:rFonts w:asciiTheme="minorHAnsi" w:eastAsia="Times New Roman" w:hAnsiTheme="minorHAnsi" w:cstheme="minorHAnsi"/>
          <w:color w:val="3C3C3C"/>
          <w:lang w:eastAsia="en-GB"/>
        </w:rPr>
        <w:t xml:space="preserve"> While a refuse driver can expect to pay a third of their take home pay on rent in </w:t>
      </w:r>
      <w:r w:rsidR="001F2080">
        <w:rPr>
          <w:rFonts w:asciiTheme="minorHAnsi" w:eastAsia="Times New Roman" w:hAnsiTheme="minorHAnsi" w:cstheme="minorHAnsi"/>
          <w:color w:val="3C3C3C"/>
          <w:lang w:eastAsia="en-GB"/>
        </w:rPr>
        <w:t>six out of nine English regions.</w:t>
      </w:r>
    </w:p>
    <w:tbl>
      <w:tblPr>
        <w:tblW w:w="9126" w:type="dxa"/>
        <w:tblInd w:w="93" w:type="dxa"/>
        <w:tblLayout w:type="fixed"/>
        <w:tblCellMar>
          <w:left w:w="0" w:type="dxa"/>
          <w:right w:w="0" w:type="dxa"/>
        </w:tblCellMar>
        <w:tblLook w:val="04A0" w:firstRow="1" w:lastRow="0" w:firstColumn="1" w:lastColumn="0" w:noHBand="0" w:noVBand="1"/>
      </w:tblPr>
      <w:tblGrid>
        <w:gridCol w:w="1909"/>
        <w:gridCol w:w="7"/>
        <w:gridCol w:w="1174"/>
        <w:gridCol w:w="8"/>
        <w:gridCol w:w="1131"/>
        <w:gridCol w:w="8"/>
        <w:gridCol w:w="1224"/>
        <w:gridCol w:w="8"/>
        <w:gridCol w:w="1224"/>
        <w:gridCol w:w="8"/>
        <w:gridCol w:w="1131"/>
        <w:gridCol w:w="8"/>
        <w:gridCol w:w="1286"/>
      </w:tblGrid>
      <w:tr w:rsidR="009B10A2" w:rsidRPr="001C2F3B" w14:paraId="2578D886" w14:textId="77777777" w:rsidTr="002A21CA">
        <w:trPr>
          <w:trHeight w:val="1067"/>
        </w:trPr>
        <w:tc>
          <w:tcPr>
            <w:tcW w:w="309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AAE2668" w14:textId="77777777" w:rsidR="009B10A2" w:rsidRPr="001C2F3B" w:rsidRDefault="009B10A2" w:rsidP="00265F67">
            <w:pPr>
              <w:spacing w:after="0" w:line="240" w:lineRule="auto"/>
              <w:jc w:val="center"/>
              <w:rPr>
                <w:rFonts w:asciiTheme="minorHAnsi" w:eastAsia="Times New Roman" w:hAnsiTheme="minorHAnsi" w:cs="Calibri"/>
                <w:lang w:eastAsia="en-GB"/>
              </w:rPr>
            </w:pPr>
            <w:r w:rsidRPr="001C2F3B">
              <w:rPr>
                <w:rFonts w:asciiTheme="minorHAnsi" w:eastAsia="Times New Roman" w:hAnsiTheme="minorHAnsi" w:cs="Calibri"/>
                <w:lang w:eastAsia="en-GB"/>
              </w:rPr>
              <w:t>Job</w:t>
            </w:r>
          </w:p>
        </w:tc>
        <w:tc>
          <w:tcPr>
            <w:tcW w:w="1139" w:type="dxa"/>
            <w:gridSpan w:val="2"/>
            <w:tcBorders>
              <w:top w:val="single" w:sz="4" w:space="0" w:color="auto"/>
              <w:left w:val="nil"/>
              <w:bottom w:val="single" w:sz="4" w:space="0" w:color="auto"/>
              <w:right w:val="single" w:sz="4" w:space="0" w:color="auto"/>
            </w:tcBorders>
            <w:shd w:val="clear" w:color="auto" w:fill="auto"/>
            <w:hideMark/>
          </w:tcPr>
          <w:p w14:paraId="06044D82" w14:textId="77777777" w:rsidR="009B10A2" w:rsidRPr="001C2F3B" w:rsidRDefault="009B10A2"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NHS porter</w:t>
            </w:r>
          </w:p>
        </w:tc>
        <w:tc>
          <w:tcPr>
            <w:tcW w:w="1232" w:type="dxa"/>
            <w:gridSpan w:val="2"/>
            <w:tcBorders>
              <w:top w:val="single" w:sz="4" w:space="0" w:color="auto"/>
              <w:left w:val="nil"/>
              <w:bottom w:val="single" w:sz="4" w:space="0" w:color="auto"/>
              <w:right w:val="single" w:sz="4" w:space="0" w:color="auto"/>
            </w:tcBorders>
            <w:shd w:val="clear" w:color="auto" w:fill="auto"/>
            <w:hideMark/>
          </w:tcPr>
          <w:p w14:paraId="6E1E3317" w14:textId="403CF835" w:rsidR="009B10A2" w:rsidRPr="001C2F3B" w:rsidRDefault="009B10A2"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Teaching assistant</w:t>
            </w:r>
          </w:p>
        </w:tc>
        <w:tc>
          <w:tcPr>
            <w:tcW w:w="1232" w:type="dxa"/>
            <w:gridSpan w:val="2"/>
            <w:tcBorders>
              <w:top w:val="single" w:sz="4" w:space="0" w:color="auto"/>
              <w:left w:val="nil"/>
              <w:bottom w:val="single" w:sz="4" w:space="0" w:color="auto"/>
              <w:right w:val="single" w:sz="4" w:space="0" w:color="auto"/>
            </w:tcBorders>
            <w:shd w:val="clear" w:color="auto" w:fill="auto"/>
            <w:hideMark/>
          </w:tcPr>
          <w:p w14:paraId="179AE268" w14:textId="77777777" w:rsidR="009B10A2" w:rsidRPr="001C2F3B" w:rsidRDefault="009B10A2"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Refuse driver</w:t>
            </w:r>
          </w:p>
        </w:tc>
        <w:tc>
          <w:tcPr>
            <w:tcW w:w="1139" w:type="dxa"/>
            <w:gridSpan w:val="2"/>
            <w:tcBorders>
              <w:top w:val="single" w:sz="4" w:space="0" w:color="auto"/>
              <w:left w:val="nil"/>
              <w:bottom w:val="single" w:sz="4" w:space="0" w:color="auto"/>
              <w:right w:val="single" w:sz="4" w:space="0" w:color="auto"/>
            </w:tcBorders>
            <w:shd w:val="clear" w:color="auto" w:fill="auto"/>
            <w:hideMark/>
          </w:tcPr>
          <w:p w14:paraId="2BEC7CBC" w14:textId="77777777" w:rsidR="009B10A2" w:rsidRPr="001C2F3B" w:rsidRDefault="009B10A2"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Nurse</w:t>
            </w:r>
          </w:p>
        </w:tc>
        <w:tc>
          <w:tcPr>
            <w:tcW w:w="1286" w:type="dxa"/>
            <w:tcBorders>
              <w:top w:val="single" w:sz="4" w:space="0" w:color="auto"/>
              <w:left w:val="nil"/>
              <w:bottom w:val="single" w:sz="4" w:space="0" w:color="auto"/>
              <w:right w:val="single" w:sz="4" w:space="0" w:color="auto"/>
            </w:tcBorders>
            <w:shd w:val="clear" w:color="auto" w:fill="auto"/>
            <w:hideMark/>
          </w:tcPr>
          <w:p w14:paraId="2A7A00AE" w14:textId="77777777" w:rsidR="009B10A2" w:rsidRPr="001C2F3B" w:rsidRDefault="009B10A2"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PCSO</w:t>
            </w:r>
          </w:p>
        </w:tc>
      </w:tr>
      <w:tr w:rsidR="009B10A2" w:rsidRPr="001C2F3B" w14:paraId="0474C9BB" w14:textId="77777777" w:rsidTr="002A21CA">
        <w:trPr>
          <w:trHeight w:val="286"/>
        </w:trPr>
        <w:tc>
          <w:tcPr>
            <w:tcW w:w="309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81740D5" w14:textId="77777777" w:rsidR="009B10A2" w:rsidRPr="001C2F3B" w:rsidRDefault="009B10A2" w:rsidP="008E4DDA">
            <w:pPr>
              <w:spacing w:after="0" w:line="240" w:lineRule="auto"/>
              <w:jc w:val="center"/>
              <w:rPr>
                <w:rFonts w:asciiTheme="minorHAnsi" w:eastAsia="Times New Roman" w:hAnsiTheme="minorHAnsi" w:cs="Calibri"/>
                <w:lang w:eastAsia="en-GB"/>
              </w:rPr>
            </w:pPr>
            <w:r w:rsidRPr="001C2F3B">
              <w:rPr>
                <w:rFonts w:asciiTheme="minorHAnsi" w:eastAsia="Times New Roman" w:hAnsiTheme="minorHAnsi" w:cs="Calibri"/>
                <w:lang w:eastAsia="en-GB"/>
              </w:rPr>
              <w:t>Monthly take home pay</w:t>
            </w:r>
          </w:p>
        </w:tc>
        <w:tc>
          <w:tcPr>
            <w:tcW w:w="1139" w:type="dxa"/>
            <w:gridSpan w:val="2"/>
            <w:tcBorders>
              <w:top w:val="nil"/>
              <w:left w:val="nil"/>
              <w:bottom w:val="single" w:sz="4" w:space="0" w:color="auto"/>
              <w:right w:val="single" w:sz="4" w:space="0" w:color="auto"/>
            </w:tcBorders>
            <w:shd w:val="clear" w:color="auto" w:fill="auto"/>
            <w:vAlign w:val="bottom"/>
            <w:hideMark/>
          </w:tcPr>
          <w:p w14:paraId="1F1EEF0B"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£1,155</w:t>
            </w:r>
          </w:p>
        </w:tc>
        <w:tc>
          <w:tcPr>
            <w:tcW w:w="1232" w:type="dxa"/>
            <w:gridSpan w:val="2"/>
            <w:tcBorders>
              <w:top w:val="nil"/>
              <w:left w:val="nil"/>
              <w:bottom w:val="single" w:sz="4" w:space="0" w:color="auto"/>
              <w:right w:val="single" w:sz="4" w:space="0" w:color="auto"/>
            </w:tcBorders>
            <w:shd w:val="clear" w:color="auto" w:fill="auto"/>
            <w:vAlign w:val="bottom"/>
            <w:hideMark/>
          </w:tcPr>
          <w:p w14:paraId="00C52D4D"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£1,384</w:t>
            </w:r>
          </w:p>
        </w:tc>
        <w:tc>
          <w:tcPr>
            <w:tcW w:w="1232" w:type="dxa"/>
            <w:gridSpan w:val="2"/>
            <w:tcBorders>
              <w:top w:val="nil"/>
              <w:left w:val="nil"/>
              <w:bottom w:val="single" w:sz="4" w:space="0" w:color="auto"/>
              <w:right w:val="single" w:sz="4" w:space="0" w:color="auto"/>
            </w:tcBorders>
            <w:shd w:val="clear" w:color="auto" w:fill="auto"/>
            <w:vAlign w:val="bottom"/>
            <w:hideMark/>
          </w:tcPr>
          <w:p w14:paraId="27678E35"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£1,446</w:t>
            </w:r>
          </w:p>
        </w:tc>
        <w:tc>
          <w:tcPr>
            <w:tcW w:w="1139" w:type="dxa"/>
            <w:gridSpan w:val="2"/>
            <w:tcBorders>
              <w:top w:val="nil"/>
              <w:left w:val="nil"/>
              <w:bottom w:val="single" w:sz="4" w:space="0" w:color="auto"/>
              <w:right w:val="single" w:sz="4" w:space="0" w:color="auto"/>
            </w:tcBorders>
            <w:shd w:val="clear" w:color="auto" w:fill="auto"/>
            <w:vAlign w:val="bottom"/>
            <w:hideMark/>
          </w:tcPr>
          <w:p w14:paraId="4AC759AD"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£1,536</w:t>
            </w:r>
          </w:p>
        </w:tc>
        <w:tc>
          <w:tcPr>
            <w:tcW w:w="1286" w:type="dxa"/>
            <w:tcBorders>
              <w:top w:val="nil"/>
              <w:left w:val="nil"/>
              <w:bottom w:val="single" w:sz="4" w:space="0" w:color="auto"/>
              <w:right w:val="single" w:sz="4" w:space="0" w:color="auto"/>
            </w:tcBorders>
            <w:shd w:val="clear" w:color="auto" w:fill="auto"/>
            <w:vAlign w:val="bottom"/>
            <w:hideMark/>
          </w:tcPr>
          <w:p w14:paraId="5CC81FB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£1,605</w:t>
            </w:r>
          </w:p>
        </w:tc>
      </w:tr>
      <w:tr w:rsidR="009B10A2" w:rsidRPr="001C2F3B" w14:paraId="3B720806" w14:textId="77777777" w:rsidTr="002A21CA">
        <w:trPr>
          <w:trHeight w:val="1613"/>
        </w:trPr>
        <w:tc>
          <w:tcPr>
            <w:tcW w:w="1916" w:type="dxa"/>
            <w:gridSpan w:val="2"/>
            <w:tcBorders>
              <w:top w:val="nil"/>
              <w:left w:val="single" w:sz="4" w:space="0" w:color="auto"/>
              <w:bottom w:val="single" w:sz="4" w:space="0" w:color="auto"/>
              <w:right w:val="single" w:sz="4" w:space="0" w:color="auto"/>
            </w:tcBorders>
            <w:shd w:val="clear" w:color="000000" w:fill="FFFFFF"/>
            <w:hideMark/>
          </w:tcPr>
          <w:p w14:paraId="0F6BCB27" w14:textId="77777777" w:rsidR="009B10A2"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Region</w:t>
            </w:r>
          </w:p>
        </w:tc>
        <w:tc>
          <w:tcPr>
            <w:tcW w:w="1182" w:type="dxa"/>
            <w:gridSpan w:val="2"/>
            <w:tcBorders>
              <w:top w:val="nil"/>
              <w:left w:val="nil"/>
              <w:bottom w:val="single" w:sz="4" w:space="0" w:color="auto"/>
              <w:right w:val="single" w:sz="4" w:space="0" w:color="auto"/>
            </w:tcBorders>
            <w:shd w:val="clear" w:color="auto" w:fill="auto"/>
            <w:hideMark/>
          </w:tcPr>
          <w:p w14:paraId="2BA6B0A4" w14:textId="77777777" w:rsidR="00A06AFF"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Average monthly rent for one bedroom property (September 2017)     </w:t>
            </w:r>
          </w:p>
          <w:p w14:paraId="355D3DD5" w14:textId="286C494F" w:rsidR="009B10A2" w:rsidRPr="001C2F3B" w:rsidRDefault="009B10A2" w:rsidP="008E4DDA">
            <w:pPr>
              <w:spacing w:after="0" w:line="240" w:lineRule="auto"/>
              <w:rPr>
                <w:rFonts w:asciiTheme="minorHAnsi" w:eastAsia="Times New Roman" w:hAnsiTheme="minorHAnsi" w:cs="Calibri"/>
                <w:b/>
                <w:bCs/>
                <w:lang w:eastAsia="en-GB"/>
              </w:rPr>
            </w:pPr>
          </w:p>
        </w:tc>
        <w:tc>
          <w:tcPr>
            <w:tcW w:w="1139" w:type="dxa"/>
            <w:gridSpan w:val="2"/>
            <w:tcBorders>
              <w:top w:val="nil"/>
              <w:left w:val="nil"/>
              <w:bottom w:val="single" w:sz="4" w:space="0" w:color="auto"/>
              <w:right w:val="single" w:sz="4" w:space="0" w:color="auto"/>
            </w:tcBorders>
            <w:shd w:val="clear" w:color="auto" w:fill="auto"/>
            <w:hideMark/>
          </w:tcPr>
          <w:p w14:paraId="4E844975" w14:textId="77777777" w:rsidR="00A06AFF"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5519E3BA" w14:textId="4402F13C" w:rsidR="009B10A2"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232" w:type="dxa"/>
            <w:gridSpan w:val="2"/>
            <w:tcBorders>
              <w:top w:val="nil"/>
              <w:left w:val="nil"/>
              <w:bottom w:val="single" w:sz="4" w:space="0" w:color="auto"/>
              <w:right w:val="single" w:sz="4" w:space="0" w:color="auto"/>
            </w:tcBorders>
            <w:shd w:val="clear" w:color="auto" w:fill="auto"/>
            <w:hideMark/>
          </w:tcPr>
          <w:p w14:paraId="3FED5B92" w14:textId="77777777" w:rsidR="00A06AFF"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5D423E1F" w14:textId="0FDEC28A" w:rsidR="009B10A2"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232" w:type="dxa"/>
            <w:gridSpan w:val="2"/>
            <w:tcBorders>
              <w:top w:val="nil"/>
              <w:left w:val="nil"/>
              <w:bottom w:val="single" w:sz="4" w:space="0" w:color="auto"/>
              <w:right w:val="single" w:sz="4" w:space="0" w:color="auto"/>
            </w:tcBorders>
            <w:shd w:val="clear" w:color="auto" w:fill="auto"/>
            <w:hideMark/>
          </w:tcPr>
          <w:p w14:paraId="6FD9DB15" w14:textId="77777777" w:rsidR="00A06AFF"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51560626" w14:textId="13B6A241" w:rsidR="009B10A2"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139" w:type="dxa"/>
            <w:gridSpan w:val="2"/>
            <w:tcBorders>
              <w:top w:val="nil"/>
              <w:left w:val="nil"/>
              <w:bottom w:val="single" w:sz="4" w:space="0" w:color="auto"/>
              <w:right w:val="single" w:sz="4" w:space="0" w:color="auto"/>
            </w:tcBorders>
            <w:shd w:val="clear" w:color="auto" w:fill="auto"/>
            <w:hideMark/>
          </w:tcPr>
          <w:p w14:paraId="607B4132" w14:textId="77777777" w:rsidR="00A06AFF"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6C36C64E" w14:textId="73811418" w:rsidR="009B10A2"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286" w:type="dxa"/>
            <w:tcBorders>
              <w:top w:val="nil"/>
              <w:left w:val="nil"/>
              <w:bottom w:val="single" w:sz="4" w:space="0" w:color="auto"/>
              <w:right w:val="single" w:sz="4" w:space="0" w:color="auto"/>
            </w:tcBorders>
            <w:shd w:val="clear" w:color="auto" w:fill="auto"/>
            <w:hideMark/>
          </w:tcPr>
          <w:p w14:paraId="39ECE35E" w14:textId="77777777" w:rsidR="00A06AFF"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0C628AC3" w14:textId="4FDB505C" w:rsidR="009B10A2" w:rsidRPr="001C2F3B" w:rsidRDefault="009B10A2" w:rsidP="008E4DDA">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r>
      <w:tr w:rsidR="009B10A2" w:rsidRPr="001C2F3B" w14:paraId="5787B659" w14:textId="77777777" w:rsidTr="002A21CA">
        <w:trPr>
          <w:trHeight w:val="286"/>
        </w:trPr>
        <w:tc>
          <w:tcPr>
            <w:tcW w:w="1909" w:type="dxa"/>
            <w:tcBorders>
              <w:top w:val="nil"/>
              <w:left w:val="single" w:sz="4" w:space="0" w:color="auto"/>
              <w:bottom w:val="single" w:sz="4" w:space="0" w:color="auto"/>
              <w:right w:val="single" w:sz="4" w:space="0" w:color="auto"/>
            </w:tcBorders>
            <w:shd w:val="clear" w:color="000000" w:fill="FFFFFF"/>
            <w:noWrap/>
            <w:hideMark/>
          </w:tcPr>
          <w:p w14:paraId="20AA95F7"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North East</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4B47D8A8"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£417</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E4F7A27"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36%</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6A0DEAD4"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30%</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32F6BDDA"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29%</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EDE312F"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27%</w:t>
            </w:r>
          </w:p>
        </w:tc>
        <w:tc>
          <w:tcPr>
            <w:tcW w:w="1294" w:type="dxa"/>
            <w:gridSpan w:val="2"/>
            <w:tcBorders>
              <w:top w:val="nil"/>
              <w:left w:val="nil"/>
              <w:bottom w:val="single" w:sz="4" w:space="0" w:color="auto"/>
              <w:right w:val="single" w:sz="4" w:space="0" w:color="auto"/>
            </w:tcBorders>
            <w:shd w:val="clear" w:color="auto" w:fill="auto"/>
            <w:noWrap/>
            <w:vAlign w:val="bottom"/>
            <w:hideMark/>
          </w:tcPr>
          <w:p w14:paraId="6D119B8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26%</w:t>
            </w:r>
          </w:p>
        </w:tc>
      </w:tr>
      <w:tr w:rsidR="009B10A2" w:rsidRPr="001C2F3B" w14:paraId="094AFEB6" w14:textId="77777777" w:rsidTr="002A21CA">
        <w:trPr>
          <w:trHeight w:val="286"/>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0C6B525F"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North West</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0C43B86B"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£472</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D06934D"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41%</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04DADD1"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34%</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5F11F148"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33%</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E624680"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31%</w:t>
            </w:r>
          </w:p>
        </w:tc>
        <w:tc>
          <w:tcPr>
            <w:tcW w:w="1286" w:type="dxa"/>
            <w:tcBorders>
              <w:top w:val="nil"/>
              <w:left w:val="nil"/>
              <w:bottom w:val="single" w:sz="4" w:space="0" w:color="auto"/>
              <w:right w:val="single" w:sz="4" w:space="0" w:color="auto"/>
            </w:tcBorders>
            <w:shd w:val="clear" w:color="auto" w:fill="auto"/>
            <w:noWrap/>
            <w:vAlign w:val="bottom"/>
            <w:hideMark/>
          </w:tcPr>
          <w:p w14:paraId="2B37733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29%</w:t>
            </w:r>
          </w:p>
        </w:tc>
      </w:tr>
      <w:tr w:rsidR="009B10A2" w:rsidRPr="001C2F3B" w14:paraId="0A643931" w14:textId="77777777" w:rsidTr="002A21CA">
        <w:trPr>
          <w:trHeight w:val="573"/>
        </w:trPr>
        <w:tc>
          <w:tcPr>
            <w:tcW w:w="1916" w:type="dxa"/>
            <w:gridSpan w:val="2"/>
            <w:tcBorders>
              <w:top w:val="nil"/>
              <w:left w:val="single" w:sz="4" w:space="0" w:color="auto"/>
              <w:bottom w:val="single" w:sz="4" w:space="0" w:color="auto"/>
              <w:right w:val="single" w:sz="4" w:space="0" w:color="auto"/>
            </w:tcBorders>
            <w:shd w:val="clear" w:color="000000" w:fill="FFFFFF"/>
            <w:hideMark/>
          </w:tcPr>
          <w:p w14:paraId="1D1A52C7" w14:textId="688D57B7" w:rsidR="009B10A2" w:rsidRPr="001C2F3B" w:rsidRDefault="00035462" w:rsidP="001D6CCE">
            <w:pPr>
              <w:spacing w:after="0" w:line="240" w:lineRule="auto"/>
              <w:rPr>
                <w:rFonts w:asciiTheme="minorHAnsi" w:eastAsia="Times New Roman" w:hAnsiTheme="minorHAnsi" w:cs="Calibri"/>
                <w:lang w:eastAsia="en-GB"/>
              </w:rPr>
            </w:pPr>
            <w:r>
              <w:rPr>
                <w:rFonts w:asciiTheme="minorHAnsi" w:eastAsia="Times New Roman" w:hAnsiTheme="minorHAnsi" w:cs="Calibri"/>
                <w:lang w:eastAsia="en-GB"/>
              </w:rPr>
              <w:t>Yorkshire and</w:t>
            </w:r>
            <w:r w:rsidR="00EC17A8" w:rsidRPr="001C2F3B">
              <w:rPr>
                <w:rFonts w:asciiTheme="minorHAnsi" w:eastAsia="Times New Roman" w:hAnsiTheme="minorHAnsi" w:cs="Calibri"/>
                <w:lang w:eastAsia="en-GB"/>
              </w:rPr>
              <w:t xml:space="preserve"> the</w:t>
            </w:r>
            <w:r w:rsidR="009B10A2" w:rsidRPr="001C2F3B">
              <w:rPr>
                <w:rFonts w:asciiTheme="minorHAnsi" w:eastAsia="Times New Roman" w:hAnsiTheme="minorHAnsi" w:cs="Calibri"/>
                <w:lang w:eastAsia="en-GB"/>
              </w:rPr>
              <w:t xml:space="preserve"> Humber</w:t>
            </w:r>
            <w:r w:rsidR="00EC17A8" w:rsidRPr="001C2F3B">
              <w:rPr>
                <w:rFonts w:asciiTheme="minorHAnsi" w:eastAsia="Times New Roman" w:hAnsiTheme="minorHAnsi" w:cs="Calibri"/>
                <w:lang w:eastAsia="en-GB"/>
              </w:rPr>
              <w:t xml:space="preserve"> </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15E65AC9"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£451</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135973A"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39%</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3FF76D7A"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33%</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122FC04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31%</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CEF5CC6"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29%</w:t>
            </w:r>
          </w:p>
        </w:tc>
        <w:tc>
          <w:tcPr>
            <w:tcW w:w="1286" w:type="dxa"/>
            <w:tcBorders>
              <w:top w:val="nil"/>
              <w:left w:val="nil"/>
              <w:bottom w:val="single" w:sz="4" w:space="0" w:color="auto"/>
              <w:right w:val="single" w:sz="4" w:space="0" w:color="auto"/>
            </w:tcBorders>
            <w:shd w:val="clear" w:color="auto" w:fill="auto"/>
            <w:noWrap/>
            <w:vAlign w:val="bottom"/>
            <w:hideMark/>
          </w:tcPr>
          <w:p w14:paraId="15C6E5A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28%</w:t>
            </w:r>
          </w:p>
        </w:tc>
      </w:tr>
      <w:tr w:rsidR="009B10A2" w:rsidRPr="001C2F3B" w14:paraId="52EEF4ED" w14:textId="77777777" w:rsidTr="002A21CA">
        <w:trPr>
          <w:trHeight w:val="286"/>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41F2CF43"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East Midlands</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1B061B9A"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£457</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45DA9C0"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40%</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8461D8B"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33%</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4E81B77"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32%</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77726005"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30%</w:t>
            </w:r>
          </w:p>
        </w:tc>
        <w:tc>
          <w:tcPr>
            <w:tcW w:w="1286" w:type="dxa"/>
            <w:tcBorders>
              <w:top w:val="nil"/>
              <w:left w:val="nil"/>
              <w:bottom w:val="single" w:sz="4" w:space="0" w:color="auto"/>
              <w:right w:val="single" w:sz="4" w:space="0" w:color="auto"/>
            </w:tcBorders>
            <w:shd w:val="clear" w:color="auto" w:fill="auto"/>
            <w:noWrap/>
            <w:vAlign w:val="bottom"/>
            <w:hideMark/>
          </w:tcPr>
          <w:p w14:paraId="79DA9E11"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28%</w:t>
            </w:r>
          </w:p>
        </w:tc>
      </w:tr>
      <w:tr w:rsidR="009B10A2" w:rsidRPr="001C2F3B" w14:paraId="2B38A75F" w14:textId="77777777" w:rsidTr="002A21CA">
        <w:trPr>
          <w:trHeight w:val="286"/>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34370097"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West Midlands</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3D1E6830"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£500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28FD047"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43%</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723621A3"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36%</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1B54EFF"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35%</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3A44BF4"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33%</w:t>
            </w:r>
          </w:p>
        </w:tc>
        <w:tc>
          <w:tcPr>
            <w:tcW w:w="1286" w:type="dxa"/>
            <w:tcBorders>
              <w:top w:val="nil"/>
              <w:left w:val="nil"/>
              <w:bottom w:val="single" w:sz="4" w:space="0" w:color="auto"/>
              <w:right w:val="single" w:sz="4" w:space="0" w:color="auto"/>
            </w:tcBorders>
            <w:shd w:val="clear" w:color="auto" w:fill="auto"/>
            <w:noWrap/>
            <w:vAlign w:val="bottom"/>
            <w:hideMark/>
          </w:tcPr>
          <w:p w14:paraId="110295C7"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31%</w:t>
            </w:r>
          </w:p>
        </w:tc>
      </w:tr>
      <w:tr w:rsidR="009B10A2" w:rsidRPr="001C2F3B" w14:paraId="01C60CB5" w14:textId="77777777" w:rsidTr="002A21CA">
        <w:trPr>
          <w:trHeight w:val="286"/>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3779A434"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East of England</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509D3DAD"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£651</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B53E71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56%</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1CD4737C"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47%</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1D5F1CA3"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45%</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64DA62B8"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42%</w:t>
            </w:r>
          </w:p>
        </w:tc>
        <w:tc>
          <w:tcPr>
            <w:tcW w:w="1286" w:type="dxa"/>
            <w:tcBorders>
              <w:top w:val="nil"/>
              <w:left w:val="nil"/>
              <w:bottom w:val="single" w:sz="4" w:space="0" w:color="auto"/>
              <w:right w:val="single" w:sz="4" w:space="0" w:color="auto"/>
            </w:tcBorders>
            <w:shd w:val="clear" w:color="auto" w:fill="auto"/>
            <w:noWrap/>
            <w:vAlign w:val="bottom"/>
            <w:hideMark/>
          </w:tcPr>
          <w:p w14:paraId="290A0DF4"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41%</w:t>
            </w:r>
          </w:p>
        </w:tc>
      </w:tr>
      <w:tr w:rsidR="009B10A2" w:rsidRPr="001C2F3B" w14:paraId="5F4C0DE3" w14:textId="77777777" w:rsidTr="002A21CA">
        <w:trPr>
          <w:trHeight w:val="286"/>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25E21EAC"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South East</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6EBF78B0"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£710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285DE5D"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61%</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4B07B51"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51%</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1778AA0"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49%</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020DD87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46%</w:t>
            </w:r>
          </w:p>
        </w:tc>
        <w:tc>
          <w:tcPr>
            <w:tcW w:w="1286" w:type="dxa"/>
            <w:tcBorders>
              <w:top w:val="nil"/>
              <w:left w:val="nil"/>
              <w:bottom w:val="single" w:sz="4" w:space="0" w:color="auto"/>
              <w:right w:val="single" w:sz="4" w:space="0" w:color="auto"/>
            </w:tcBorders>
            <w:shd w:val="clear" w:color="auto" w:fill="auto"/>
            <w:noWrap/>
            <w:vAlign w:val="bottom"/>
            <w:hideMark/>
          </w:tcPr>
          <w:p w14:paraId="6835495B"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44%</w:t>
            </w:r>
          </w:p>
        </w:tc>
      </w:tr>
      <w:tr w:rsidR="009B10A2" w:rsidRPr="001C2F3B" w14:paraId="3F44051E" w14:textId="77777777" w:rsidTr="002A21CA">
        <w:trPr>
          <w:trHeight w:val="275"/>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03BDA88B" w14:textId="77777777" w:rsidR="009B10A2" w:rsidRPr="001C2F3B" w:rsidRDefault="009B10A2" w:rsidP="008E4DDA">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South West</w:t>
            </w:r>
          </w:p>
        </w:tc>
        <w:tc>
          <w:tcPr>
            <w:tcW w:w="1182" w:type="dxa"/>
            <w:gridSpan w:val="2"/>
            <w:tcBorders>
              <w:top w:val="nil"/>
              <w:left w:val="nil"/>
              <w:bottom w:val="single" w:sz="4" w:space="0" w:color="auto"/>
              <w:right w:val="single" w:sz="4" w:space="0" w:color="auto"/>
            </w:tcBorders>
            <w:shd w:val="clear" w:color="auto" w:fill="auto"/>
            <w:noWrap/>
            <w:vAlign w:val="bottom"/>
            <w:hideMark/>
          </w:tcPr>
          <w:p w14:paraId="1DF77F44" w14:textId="77777777" w:rsidR="009B10A2" w:rsidRPr="001C2F3B" w:rsidRDefault="009B10A2" w:rsidP="008E4DDA">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£570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ADA11F8"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49%</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5AF02EC2"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41%</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4B3EB63F"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39%</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FE26CB3"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37%</w:t>
            </w:r>
          </w:p>
        </w:tc>
        <w:tc>
          <w:tcPr>
            <w:tcW w:w="1286" w:type="dxa"/>
            <w:tcBorders>
              <w:top w:val="nil"/>
              <w:left w:val="nil"/>
              <w:bottom w:val="single" w:sz="4" w:space="0" w:color="auto"/>
              <w:right w:val="single" w:sz="4" w:space="0" w:color="auto"/>
            </w:tcBorders>
            <w:shd w:val="clear" w:color="auto" w:fill="auto"/>
            <w:noWrap/>
            <w:vAlign w:val="bottom"/>
            <w:hideMark/>
          </w:tcPr>
          <w:p w14:paraId="6C70D263" w14:textId="77777777" w:rsidR="009B10A2" w:rsidRPr="001C2F3B" w:rsidRDefault="009B10A2" w:rsidP="008E4DDA">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36%</w:t>
            </w:r>
          </w:p>
        </w:tc>
      </w:tr>
      <w:tr w:rsidR="009B10A2" w:rsidRPr="001C2F3B" w14:paraId="53D2D072" w14:textId="77777777" w:rsidTr="003C2323">
        <w:trPr>
          <w:trHeight w:hRule="exact" w:val="272"/>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2F853221" w14:textId="4CF09D96" w:rsidR="009B10A2" w:rsidRPr="001C2F3B" w:rsidRDefault="00A16E2A" w:rsidP="008E4DDA">
            <w:pPr>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London</w:t>
            </w:r>
            <w:r w:rsidR="00FB6A2B" w:rsidRPr="001C2F3B">
              <w:rPr>
                <w:rFonts w:asciiTheme="minorHAnsi" w:eastAsia="Times New Roman" w:hAnsiTheme="minorHAnsi" w:cstheme="minorHAnsi"/>
                <w:lang w:eastAsia="en-GB"/>
              </w:rPr>
              <w:t>*</w:t>
            </w:r>
          </w:p>
        </w:tc>
        <w:tc>
          <w:tcPr>
            <w:tcW w:w="1182" w:type="dxa"/>
            <w:gridSpan w:val="2"/>
            <w:tcBorders>
              <w:top w:val="nil"/>
              <w:left w:val="nil"/>
              <w:bottom w:val="single" w:sz="4" w:space="0" w:color="auto"/>
              <w:right w:val="single" w:sz="4" w:space="0" w:color="auto"/>
            </w:tcBorders>
            <w:shd w:val="clear" w:color="auto" w:fill="auto"/>
            <w:noWrap/>
            <w:vAlign w:val="center"/>
            <w:hideMark/>
          </w:tcPr>
          <w:p w14:paraId="23E0FAD9" w14:textId="1E5625D9" w:rsidR="009B10A2" w:rsidRPr="001C2F3B" w:rsidRDefault="009B10A2" w:rsidP="003C2323">
            <w:pPr>
              <w:jc w:val="right"/>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 xml:space="preserve">          </w:t>
            </w:r>
            <w:r w:rsidR="003C2323" w:rsidRPr="001C2F3B">
              <w:rPr>
                <w:rFonts w:asciiTheme="minorHAnsi" w:eastAsia="Times New Roman" w:hAnsiTheme="minorHAnsi" w:cstheme="minorHAnsi"/>
                <w:lang w:eastAsia="en-GB"/>
              </w:rPr>
              <w:t>£1,314</w:t>
            </w:r>
            <w:r w:rsidRPr="001C2F3B">
              <w:rPr>
                <w:rFonts w:asciiTheme="minorHAnsi" w:eastAsia="Times New Roman" w:hAnsiTheme="minorHAnsi" w:cstheme="minorHAnsi"/>
                <w:lang w:eastAsia="en-GB"/>
              </w:rPr>
              <w:t xml:space="preserve">    </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09042F07" w14:textId="3A310630" w:rsidR="009B10A2" w:rsidRPr="001C2F3B" w:rsidRDefault="009B10A2" w:rsidP="003C2323">
            <w:pPr>
              <w:jc w:val="right"/>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 xml:space="preserve">              </w:t>
            </w:r>
            <w:r w:rsidR="003C2323" w:rsidRPr="001C2F3B">
              <w:rPr>
                <w:rFonts w:asciiTheme="minorHAnsi" w:eastAsia="Times New Roman" w:hAnsiTheme="minorHAnsi" w:cstheme="minorHAnsi"/>
                <w:lang w:eastAsia="en-GB"/>
              </w:rPr>
              <w:t xml:space="preserve"> 94%</w:t>
            </w:r>
          </w:p>
        </w:tc>
        <w:tc>
          <w:tcPr>
            <w:tcW w:w="1232" w:type="dxa"/>
            <w:gridSpan w:val="2"/>
            <w:tcBorders>
              <w:top w:val="nil"/>
              <w:left w:val="nil"/>
              <w:bottom w:val="single" w:sz="4" w:space="0" w:color="auto"/>
              <w:right w:val="single" w:sz="4" w:space="0" w:color="auto"/>
            </w:tcBorders>
            <w:shd w:val="clear" w:color="auto" w:fill="auto"/>
            <w:noWrap/>
            <w:vAlign w:val="center"/>
            <w:hideMark/>
          </w:tcPr>
          <w:p w14:paraId="008CCB01" w14:textId="05C723C7" w:rsidR="009B10A2" w:rsidRPr="001C2F3B" w:rsidRDefault="009B10A2" w:rsidP="003C2323">
            <w:pPr>
              <w:jc w:val="right"/>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 xml:space="preserve">                </w:t>
            </w:r>
            <w:r w:rsidR="003C2323" w:rsidRPr="001C2F3B">
              <w:rPr>
                <w:rFonts w:asciiTheme="minorHAnsi" w:eastAsia="Times New Roman" w:hAnsiTheme="minorHAnsi" w:cstheme="minorHAnsi"/>
                <w:lang w:eastAsia="en-GB"/>
              </w:rPr>
              <w:t>78%</w:t>
            </w:r>
          </w:p>
        </w:tc>
        <w:tc>
          <w:tcPr>
            <w:tcW w:w="1232" w:type="dxa"/>
            <w:gridSpan w:val="2"/>
            <w:tcBorders>
              <w:top w:val="nil"/>
              <w:left w:val="nil"/>
              <w:bottom w:val="single" w:sz="4" w:space="0" w:color="auto"/>
              <w:right w:val="single" w:sz="4" w:space="0" w:color="auto"/>
            </w:tcBorders>
            <w:shd w:val="clear" w:color="auto" w:fill="auto"/>
            <w:noWrap/>
            <w:vAlign w:val="center"/>
            <w:hideMark/>
          </w:tcPr>
          <w:p w14:paraId="3454A654" w14:textId="62BA2D9C" w:rsidR="009B10A2" w:rsidRPr="001C2F3B" w:rsidRDefault="009B10A2" w:rsidP="003C2323">
            <w:pPr>
              <w:jc w:val="right"/>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 xml:space="preserve">                </w:t>
            </w:r>
            <w:r w:rsidR="003C2323" w:rsidRPr="001C2F3B">
              <w:rPr>
                <w:rFonts w:asciiTheme="minorHAnsi" w:eastAsia="Times New Roman" w:hAnsiTheme="minorHAnsi" w:cstheme="minorHAnsi"/>
                <w:lang w:eastAsia="en-GB"/>
              </w:rPr>
              <w:t>74%</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2E7DAA80" w14:textId="1B74A665" w:rsidR="009B10A2" w:rsidRPr="001C2F3B" w:rsidRDefault="003C2323" w:rsidP="003C2323">
            <w:pPr>
              <w:jc w:val="right"/>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71%</w:t>
            </w:r>
          </w:p>
        </w:tc>
        <w:tc>
          <w:tcPr>
            <w:tcW w:w="1286" w:type="dxa"/>
            <w:tcBorders>
              <w:top w:val="nil"/>
              <w:left w:val="nil"/>
              <w:bottom w:val="single" w:sz="4" w:space="0" w:color="auto"/>
              <w:right w:val="single" w:sz="4" w:space="0" w:color="auto"/>
            </w:tcBorders>
            <w:shd w:val="clear" w:color="auto" w:fill="auto"/>
            <w:noWrap/>
            <w:vAlign w:val="center"/>
            <w:hideMark/>
          </w:tcPr>
          <w:p w14:paraId="2602C881" w14:textId="652039AB" w:rsidR="009B10A2" w:rsidRPr="001C2F3B" w:rsidRDefault="003C2323" w:rsidP="003C2323">
            <w:pPr>
              <w:jc w:val="right"/>
              <w:rPr>
                <w:rFonts w:asciiTheme="minorHAnsi" w:eastAsia="Times New Roman" w:hAnsiTheme="minorHAnsi" w:cstheme="minorHAnsi"/>
                <w:lang w:eastAsia="en-GB"/>
              </w:rPr>
            </w:pPr>
            <w:r w:rsidRPr="001C2F3B">
              <w:rPr>
                <w:rFonts w:asciiTheme="minorHAnsi" w:eastAsia="Times New Roman" w:hAnsiTheme="minorHAnsi" w:cstheme="minorHAnsi"/>
                <w:lang w:eastAsia="en-GB"/>
              </w:rPr>
              <w:t>70%</w:t>
            </w:r>
            <w:r w:rsidR="009B10A2" w:rsidRPr="001C2F3B">
              <w:rPr>
                <w:rFonts w:asciiTheme="minorHAnsi" w:eastAsia="Times New Roman" w:hAnsiTheme="minorHAnsi" w:cstheme="minorHAnsi"/>
                <w:lang w:eastAsia="en-GB"/>
              </w:rPr>
              <w:t xml:space="preserve">                           </w:t>
            </w:r>
          </w:p>
        </w:tc>
      </w:tr>
      <w:tr w:rsidR="00A16E2A" w:rsidRPr="001C2F3B" w14:paraId="6F838E59" w14:textId="77777777" w:rsidTr="00A16E2A">
        <w:trPr>
          <w:trHeight w:val="407"/>
        </w:trPr>
        <w:tc>
          <w:tcPr>
            <w:tcW w:w="1916" w:type="dxa"/>
            <w:gridSpan w:val="2"/>
            <w:tcBorders>
              <w:top w:val="nil"/>
              <w:left w:val="single" w:sz="4" w:space="0" w:color="auto"/>
              <w:bottom w:val="single" w:sz="4" w:space="0" w:color="auto"/>
              <w:right w:val="single" w:sz="4" w:space="0" w:color="auto"/>
            </w:tcBorders>
            <w:shd w:val="clear" w:color="000000" w:fill="FFFFFF"/>
            <w:noWrap/>
            <w:hideMark/>
          </w:tcPr>
          <w:p w14:paraId="256E3795" w14:textId="294489F5" w:rsidR="00A16E2A" w:rsidRPr="001C2F3B" w:rsidRDefault="00A16E2A" w:rsidP="00A16E2A">
            <w:pPr>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England</w:t>
            </w:r>
          </w:p>
        </w:tc>
        <w:tc>
          <w:tcPr>
            <w:tcW w:w="1182" w:type="dxa"/>
            <w:gridSpan w:val="2"/>
            <w:tcBorders>
              <w:top w:val="nil"/>
              <w:left w:val="nil"/>
              <w:bottom w:val="single" w:sz="4" w:space="0" w:color="auto"/>
              <w:right w:val="single" w:sz="4" w:space="0" w:color="auto"/>
            </w:tcBorders>
            <w:shd w:val="clear" w:color="auto" w:fill="auto"/>
            <w:noWrap/>
            <w:vAlign w:val="center"/>
            <w:hideMark/>
          </w:tcPr>
          <w:p w14:paraId="10571F3B" w14:textId="49E788AA" w:rsidR="00A16E2A" w:rsidRPr="001C2F3B" w:rsidRDefault="00A16E2A" w:rsidP="00A16E2A">
            <w:pPr>
              <w:jc w:val="right"/>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£705</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7955D493" w14:textId="72E6D749" w:rsidR="00A16E2A" w:rsidRPr="001C2F3B" w:rsidRDefault="00A16E2A" w:rsidP="00A16E2A">
            <w:pPr>
              <w:jc w:val="right"/>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61%</w:t>
            </w:r>
          </w:p>
        </w:tc>
        <w:tc>
          <w:tcPr>
            <w:tcW w:w="1232" w:type="dxa"/>
            <w:gridSpan w:val="2"/>
            <w:tcBorders>
              <w:top w:val="nil"/>
              <w:left w:val="nil"/>
              <w:bottom w:val="single" w:sz="4" w:space="0" w:color="auto"/>
              <w:right w:val="single" w:sz="4" w:space="0" w:color="auto"/>
            </w:tcBorders>
            <w:shd w:val="clear" w:color="auto" w:fill="auto"/>
            <w:noWrap/>
            <w:vAlign w:val="center"/>
            <w:hideMark/>
          </w:tcPr>
          <w:p w14:paraId="6CC909CE" w14:textId="64B8E5D8" w:rsidR="00A16E2A" w:rsidRPr="001C2F3B" w:rsidRDefault="00A16E2A" w:rsidP="00A16E2A">
            <w:pPr>
              <w:jc w:val="right"/>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51%</w:t>
            </w:r>
          </w:p>
        </w:tc>
        <w:tc>
          <w:tcPr>
            <w:tcW w:w="1232" w:type="dxa"/>
            <w:gridSpan w:val="2"/>
            <w:tcBorders>
              <w:top w:val="nil"/>
              <w:left w:val="nil"/>
              <w:bottom w:val="single" w:sz="4" w:space="0" w:color="auto"/>
              <w:right w:val="single" w:sz="4" w:space="0" w:color="auto"/>
            </w:tcBorders>
            <w:shd w:val="clear" w:color="auto" w:fill="auto"/>
            <w:noWrap/>
            <w:vAlign w:val="center"/>
            <w:hideMark/>
          </w:tcPr>
          <w:p w14:paraId="778A0E28" w14:textId="458D0B7E" w:rsidR="00A16E2A" w:rsidRPr="001C2F3B" w:rsidRDefault="00A16E2A" w:rsidP="00A16E2A">
            <w:pPr>
              <w:jc w:val="right"/>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49%</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064E0B26" w14:textId="0A77FC81" w:rsidR="00A16E2A" w:rsidRPr="001C2F3B" w:rsidRDefault="00A16E2A" w:rsidP="00A16E2A">
            <w:pPr>
              <w:jc w:val="right"/>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 xml:space="preserve">              46%</w:t>
            </w:r>
          </w:p>
        </w:tc>
        <w:tc>
          <w:tcPr>
            <w:tcW w:w="1286" w:type="dxa"/>
            <w:tcBorders>
              <w:top w:val="nil"/>
              <w:left w:val="nil"/>
              <w:bottom w:val="single" w:sz="4" w:space="0" w:color="auto"/>
              <w:right w:val="single" w:sz="4" w:space="0" w:color="auto"/>
            </w:tcBorders>
            <w:shd w:val="clear" w:color="auto" w:fill="auto"/>
            <w:noWrap/>
            <w:vAlign w:val="center"/>
            <w:hideMark/>
          </w:tcPr>
          <w:p w14:paraId="7B0E5298" w14:textId="0C4C6044" w:rsidR="00A16E2A" w:rsidRPr="001C2F3B" w:rsidRDefault="00A16E2A" w:rsidP="00A16E2A">
            <w:pPr>
              <w:jc w:val="right"/>
              <w:rPr>
                <w:rFonts w:asciiTheme="minorHAnsi" w:eastAsia="Times New Roman" w:hAnsiTheme="minorHAnsi" w:cstheme="minorHAnsi"/>
                <w:b/>
                <w:lang w:eastAsia="en-GB"/>
              </w:rPr>
            </w:pPr>
            <w:r w:rsidRPr="001C2F3B">
              <w:rPr>
                <w:rFonts w:asciiTheme="minorHAnsi" w:eastAsia="Times New Roman" w:hAnsiTheme="minorHAnsi" w:cstheme="minorHAnsi"/>
                <w:b/>
                <w:lang w:eastAsia="en-GB"/>
              </w:rPr>
              <w:t>44%</w:t>
            </w:r>
          </w:p>
        </w:tc>
      </w:tr>
    </w:tbl>
    <w:p w14:paraId="3D0AE71C" w14:textId="6650FBA8" w:rsidR="001E2D6A" w:rsidRPr="001C2F3B" w:rsidRDefault="001E2D6A" w:rsidP="001E2D6A">
      <w:pPr>
        <w:spacing w:line="240" w:lineRule="auto"/>
        <w:rPr>
          <w:rFonts w:asciiTheme="minorHAnsi" w:hAnsiTheme="minorHAnsi"/>
          <w:sz w:val="18"/>
          <w:szCs w:val="18"/>
          <w:lang w:eastAsia="en-GB"/>
        </w:rPr>
      </w:pPr>
      <w:r w:rsidRPr="001C2F3B">
        <w:rPr>
          <w:rFonts w:asciiTheme="minorHAnsi" w:hAnsiTheme="minorHAnsi"/>
          <w:sz w:val="18"/>
          <w:szCs w:val="18"/>
          <w:lang w:eastAsia="en-GB"/>
        </w:rPr>
        <w:t xml:space="preserve">* </w:t>
      </w:r>
      <w:r w:rsidR="00FB6A2B" w:rsidRPr="001C2F3B">
        <w:rPr>
          <w:rFonts w:asciiTheme="minorHAnsi" w:hAnsiTheme="minorHAnsi"/>
          <w:sz w:val="18"/>
          <w:szCs w:val="18"/>
          <w:lang w:eastAsia="en-GB"/>
        </w:rPr>
        <w:t>London pay rates are different (see table below)</w:t>
      </w:r>
    </w:p>
    <w:p w14:paraId="5EBB7F89" w14:textId="25AE38E8" w:rsidR="009F2FC9" w:rsidRPr="00B31C27" w:rsidRDefault="00AB2309" w:rsidP="001E2D6A">
      <w:pPr>
        <w:spacing w:line="240" w:lineRule="auto"/>
        <w:rPr>
          <w:rFonts w:asciiTheme="minorHAnsi" w:hAnsiTheme="minorHAnsi"/>
          <w:b/>
          <w:lang w:eastAsia="en-GB"/>
        </w:rPr>
      </w:pPr>
      <w:r w:rsidRPr="001C2F3B">
        <w:rPr>
          <w:rFonts w:asciiTheme="minorHAnsi" w:hAnsiTheme="minorHAnsi"/>
          <w:b/>
          <w:lang w:eastAsia="en-GB"/>
        </w:rPr>
        <w:t>London findings</w:t>
      </w:r>
      <w:r w:rsidR="00B31C27">
        <w:rPr>
          <w:rFonts w:asciiTheme="minorHAnsi" w:hAnsiTheme="minorHAnsi"/>
          <w:b/>
          <w:lang w:eastAsia="en-GB"/>
        </w:rPr>
        <w:br/>
      </w:r>
      <w:r w:rsidRPr="001C2F3B">
        <w:rPr>
          <w:rFonts w:asciiTheme="minorHAnsi" w:hAnsiTheme="minorHAnsi"/>
          <w:lang w:eastAsia="en-GB"/>
        </w:rPr>
        <w:t xml:space="preserve">The </w:t>
      </w:r>
      <w:r w:rsidR="00BD3C62" w:rsidRPr="001C2F3B">
        <w:rPr>
          <w:rFonts w:asciiTheme="minorHAnsi" w:hAnsiTheme="minorHAnsi"/>
          <w:lang w:eastAsia="en-GB"/>
        </w:rPr>
        <w:t xml:space="preserve">situation </w:t>
      </w:r>
      <w:r w:rsidRPr="001C2F3B">
        <w:rPr>
          <w:rFonts w:asciiTheme="minorHAnsi" w:hAnsiTheme="minorHAnsi"/>
          <w:lang w:eastAsia="en-GB"/>
        </w:rPr>
        <w:t>in the capital is</w:t>
      </w:r>
      <w:r w:rsidR="00A06AFF" w:rsidRPr="001C2F3B">
        <w:rPr>
          <w:rFonts w:asciiTheme="minorHAnsi" w:hAnsiTheme="minorHAnsi"/>
          <w:lang w:eastAsia="en-GB"/>
        </w:rPr>
        <w:t xml:space="preserve"> </w:t>
      </w:r>
      <w:r w:rsidR="00B31C27">
        <w:rPr>
          <w:rFonts w:asciiTheme="minorHAnsi" w:hAnsiTheme="minorHAnsi"/>
          <w:lang w:eastAsia="en-GB"/>
        </w:rPr>
        <w:t xml:space="preserve">significantly </w:t>
      </w:r>
      <w:r w:rsidR="00A06AFF" w:rsidRPr="001C2F3B">
        <w:rPr>
          <w:rFonts w:asciiTheme="minorHAnsi" w:hAnsiTheme="minorHAnsi"/>
          <w:lang w:eastAsia="en-GB"/>
        </w:rPr>
        <w:t xml:space="preserve">worse than </w:t>
      </w:r>
      <w:r w:rsidR="00B70110" w:rsidRPr="001C2F3B">
        <w:rPr>
          <w:rFonts w:asciiTheme="minorHAnsi" w:hAnsiTheme="minorHAnsi"/>
          <w:lang w:eastAsia="en-GB"/>
        </w:rPr>
        <w:t xml:space="preserve">in </w:t>
      </w:r>
      <w:r w:rsidR="00A06AFF" w:rsidRPr="001C2F3B">
        <w:rPr>
          <w:rFonts w:asciiTheme="minorHAnsi" w:hAnsiTheme="minorHAnsi"/>
          <w:lang w:eastAsia="en-GB"/>
        </w:rPr>
        <w:t xml:space="preserve">any other </w:t>
      </w:r>
      <w:r w:rsidR="00B31C27">
        <w:rPr>
          <w:rFonts w:asciiTheme="minorHAnsi" w:hAnsiTheme="minorHAnsi"/>
          <w:lang w:eastAsia="en-GB"/>
        </w:rPr>
        <w:t>part of</w:t>
      </w:r>
      <w:r w:rsidR="00A06AFF" w:rsidRPr="001C2F3B">
        <w:rPr>
          <w:rFonts w:asciiTheme="minorHAnsi" w:hAnsiTheme="minorHAnsi"/>
          <w:lang w:eastAsia="en-GB"/>
        </w:rPr>
        <w:t xml:space="preserve"> England</w:t>
      </w:r>
      <w:r w:rsidR="00B10E33" w:rsidRPr="001C2F3B">
        <w:rPr>
          <w:rFonts w:asciiTheme="minorHAnsi" w:hAnsiTheme="minorHAnsi"/>
          <w:lang w:eastAsia="en-GB"/>
        </w:rPr>
        <w:t>,</w:t>
      </w:r>
      <w:r w:rsidR="00B31C27">
        <w:rPr>
          <w:rFonts w:asciiTheme="minorHAnsi" w:hAnsiTheme="minorHAnsi"/>
          <w:lang w:eastAsia="en-GB"/>
        </w:rPr>
        <w:t xml:space="preserve"> with low-</w:t>
      </w:r>
      <w:r w:rsidR="00A06AFF" w:rsidRPr="001C2F3B">
        <w:rPr>
          <w:rFonts w:asciiTheme="minorHAnsi" w:hAnsiTheme="minorHAnsi"/>
          <w:lang w:eastAsia="en-GB"/>
        </w:rPr>
        <w:t xml:space="preserve">paid public service </w:t>
      </w:r>
      <w:r w:rsidR="00C747E9" w:rsidRPr="001C2F3B">
        <w:rPr>
          <w:rFonts w:asciiTheme="minorHAnsi" w:hAnsiTheme="minorHAnsi"/>
          <w:lang w:eastAsia="en-GB"/>
        </w:rPr>
        <w:t>workers expect</w:t>
      </w:r>
      <w:r w:rsidR="00A06AFF" w:rsidRPr="001C2F3B">
        <w:rPr>
          <w:rFonts w:asciiTheme="minorHAnsi" w:hAnsiTheme="minorHAnsi"/>
          <w:lang w:eastAsia="en-GB"/>
        </w:rPr>
        <w:t>ing to pay 70% or more of their monthly income</w:t>
      </w:r>
      <w:r w:rsidR="00CB1040" w:rsidRPr="001C2F3B">
        <w:rPr>
          <w:rFonts w:asciiTheme="minorHAnsi" w:hAnsiTheme="minorHAnsi"/>
          <w:lang w:eastAsia="en-GB"/>
        </w:rPr>
        <w:t xml:space="preserve"> o</w:t>
      </w:r>
      <w:r w:rsidRPr="001C2F3B">
        <w:rPr>
          <w:rFonts w:asciiTheme="minorHAnsi" w:hAnsiTheme="minorHAnsi"/>
          <w:lang w:eastAsia="en-GB"/>
        </w:rPr>
        <w:t>n rent</w:t>
      </w:r>
      <w:r w:rsidR="00A06AFF" w:rsidRPr="001C2F3B">
        <w:rPr>
          <w:rFonts w:asciiTheme="minorHAnsi" w:hAnsiTheme="minorHAnsi"/>
          <w:lang w:eastAsia="en-GB"/>
        </w:rPr>
        <w:t>.</w:t>
      </w:r>
      <w:r w:rsidRPr="001C2F3B">
        <w:rPr>
          <w:rFonts w:asciiTheme="minorHAnsi" w:hAnsiTheme="minorHAnsi"/>
          <w:lang w:eastAsia="en-GB"/>
        </w:rPr>
        <w:t xml:space="preserve"> </w:t>
      </w:r>
      <w:r w:rsidR="008A22F3" w:rsidRPr="001C2F3B">
        <w:rPr>
          <w:rFonts w:asciiTheme="minorHAnsi" w:hAnsiTheme="minorHAnsi"/>
          <w:lang w:eastAsia="en-GB"/>
        </w:rPr>
        <w:t xml:space="preserve">NHS porters </w:t>
      </w:r>
      <w:r w:rsidR="00B31C27">
        <w:rPr>
          <w:rFonts w:asciiTheme="minorHAnsi" w:hAnsiTheme="minorHAnsi"/>
          <w:lang w:eastAsia="en-GB"/>
        </w:rPr>
        <w:t>are</w:t>
      </w:r>
      <w:r w:rsidR="004359EF" w:rsidRPr="001C2F3B">
        <w:rPr>
          <w:rFonts w:asciiTheme="minorHAnsi" w:hAnsiTheme="minorHAnsi"/>
          <w:lang w:eastAsia="en-GB"/>
        </w:rPr>
        <w:t xml:space="preserve"> left with just £79</w:t>
      </w:r>
      <w:r w:rsidR="00E51177" w:rsidRPr="001C2F3B">
        <w:rPr>
          <w:rFonts w:asciiTheme="minorHAnsi" w:hAnsiTheme="minorHAnsi"/>
          <w:lang w:eastAsia="en-GB"/>
        </w:rPr>
        <w:t xml:space="preserve"> </w:t>
      </w:r>
      <w:r w:rsidR="00875C87" w:rsidRPr="001C2F3B">
        <w:rPr>
          <w:rFonts w:asciiTheme="minorHAnsi" w:hAnsiTheme="minorHAnsi"/>
          <w:lang w:eastAsia="en-GB"/>
        </w:rPr>
        <w:t>a month to live on</w:t>
      </w:r>
      <w:r w:rsidR="00E51177" w:rsidRPr="001C2F3B">
        <w:rPr>
          <w:rFonts w:asciiTheme="minorHAnsi" w:hAnsiTheme="minorHAnsi"/>
          <w:lang w:eastAsia="en-GB"/>
        </w:rPr>
        <w:t xml:space="preserve"> if they </w:t>
      </w:r>
      <w:r w:rsidR="00B31C27">
        <w:rPr>
          <w:rFonts w:asciiTheme="minorHAnsi" w:hAnsiTheme="minorHAnsi"/>
          <w:lang w:eastAsia="en-GB"/>
        </w:rPr>
        <w:t>tried to rent</w:t>
      </w:r>
      <w:r w:rsidR="00E51177" w:rsidRPr="001C2F3B">
        <w:rPr>
          <w:rFonts w:asciiTheme="minorHAnsi" w:hAnsiTheme="minorHAnsi"/>
          <w:lang w:eastAsia="en-GB"/>
        </w:rPr>
        <w:t xml:space="preserve"> a one bedroom flat</w:t>
      </w:r>
      <w:r w:rsidR="004359EF" w:rsidRPr="001C2F3B">
        <w:rPr>
          <w:rFonts w:asciiTheme="minorHAnsi" w:hAnsiTheme="minorHAnsi"/>
          <w:lang w:eastAsia="en-GB"/>
        </w:rPr>
        <w:t>.</w:t>
      </w:r>
    </w:p>
    <w:tbl>
      <w:tblPr>
        <w:tblW w:w="8931" w:type="dxa"/>
        <w:tblInd w:w="108" w:type="dxa"/>
        <w:tblLayout w:type="fixed"/>
        <w:tblLook w:val="04A0" w:firstRow="1" w:lastRow="0" w:firstColumn="1" w:lastColumn="0" w:noHBand="0" w:noVBand="1"/>
      </w:tblPr>
      <w:tblGrid>
        <w:gridCol w:w="1185"/>
        <w:gridCol w:w="1291"/>
        <w:gridCol w:w="1243"/>
        <w:gridCol w:w="1311"/>
        <w:gridCol w:w="1311"/>
        <w:gridCol w:w="1243"/>
        <w:gridCol w:w="1347"/>
      </w:tblGrid>
      <w:tr w:rsidR="009F2FC9" w:rsidRPr="001C2F3B" w14:paraId="7AA9BA92" w14:textId="77777777" w:rsidTr="00960EA6">
        <w:trPr>
          <w:trHeight w:val="115"/>
        </w:trPr>
        <w:tc>
          <w:tcPr>
            <w:tcW w:w="8931" w:type="dxa"/>
            <w:gridSpan w:val="7"/>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A188B6D" w14:textId="77777777" w:rsidR="009F2FC9" w:rsidRPr="001C2F3B" w:rsidRDefault="009F2FC9" w:rsidP="009F2FC9">
            <w:pPr>
              <w:spacing w:after="0" w:line="240" w:lineRule="auto"/>
              <w:jc w:val="center"/>
              <w:rPr>
                <w:rFonts w:asciiTheme="minorHAnsi" w:eastAsia="Times New Roman" w:hAnsiTheme="minorHAnsi" w:cs="Calibri"/>
                <w:lang w:eastAsia="en-GB"/>
              </w:rPr>
            </w:pPr>
            <w:r w:rsidRPr="001C2F3B">
              <w:rPr>
                <w:rFonts w:asciiTheme="minorHAnsi" w:eastAsia="Times New Roman" w:hAnsiTheme="minorHAnsi" w:cs="Calibri"/>
                <w:lang w:eastAsia="en-GB"/>
              </w:rPr>
              <w:t>London</w:t>
            </w:r>
          </w:p>
        </w:tc>
      </w:tr>
      <w:tr w:rsidR="00A06AFF" w:rsidRPr="001C2F3B" w14:paraId="6B2585CF" w14:textId="77777777" w:rsidTr="00960EA6">
        <w:trPr>
          <w:trHeight w:val="694"/>
        </w:trPr>
        <w:tc>
          <w:tcPr>
            <w:tcW w:w="2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9641C" w14:textId="77777777" w:rsidR="009F2FC9" w:rsidRPr="001C2F3B" w:rsidRDefault="009F2FC9" w:rsidP="00265F67">
            <w:pPr>
              <w:spacing w:after="0" w:line="240" w:lineRule="auto"/>
              <w:jc w:val="center"/>
              <w:rPr>
                <w:rFonts w:asciiTheme="minorHAnsi" w:eastAsia="Times New Roman" w:hAnsiTheme="minorHAnsi" w:cs="Calibri"/>
                <w:lang w:eastAsia="en-GB"/>
              </w:rPr>
            </w:pPr>
            <w:r w:rsidRPr="001C2F3B">
              <w:rPr>
                <w:rFonts w:asciiTheme="minorHAnsi" w:eastAsia="Times New Roman" w:hAnsiTheme="minorHAnsi" w:cs="Calibri"/>
                <w:lang w:eastAsia="en-GB"/>
              </w:rPr>
              <w:t>Job</w:t>
            </w:r>
          </w:p>
        </w:tc>
        <w:tc>
          <w:tcPr>
            <w:tcW w:w="1243" w:type="dxa"/>
            <w:tcBorders>
              <w:top w:val="nil"/>
              <w:left w:val="nil"/>
              <w:bottom w:val="single" w:sz="4" w:space="0" w:color="auto"/>
              <w:right w:val="single" w:sz="4" w:space="0" w:color="auto"/>
            </w:tcBorders>
            <w:shd w:val="clear" w:color="auto" w:fill="auto"/>
            <w:hideMark/>
          </w:tcPr>
          <w:p w14:paraId="46726674" w14:textId="11BE7E30" w:rsidR="009F2FC9" w:rsidRPr="001C2F3B" w:rsidRDefault="008A2493"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NHS p</w:t>
            </w:r>
            <w:r w:rsidR="009F2FC9" w:rsidRPr="001C2F3B">
              <w:rPr>
                <w:rFonts w:asciiTheme="minorHAnsi" w:eastAsia="Times New Roman" w:hAnsiTheme="minorHAnsi" w:cs="Calibri"/>
                <w:color w:val="000000"/>
                <w:lang w:eastAsia="en-GB"/>
              </w:rPr>
              <w:t>orter</w:t>
            </w:r>
          </w:p>
        </w:tc>
        <w:tc>
          <w:tcPr>
            <w:tcW w:w="1311" w:type="dxa"/>
            <w:tcBorders>
              <w:top w:val="nil"/>
              <w:left w:val="nil"/>
              <w:bottom w:val="single" w:sz="4" w:space="0" w:color="auto"/>
              <w:right w:val="single" w:sz="4" w:space="0" w:color="auto"/>
            </w:tcBorders>
            <w:shd w:val="clear" w:color="auto" w:fill="auto"/>
            <w:hideMark/>
          </w:tcPr>
          <w:p w14:paraId="2DD159A4" w14:textId="7E0AE783" w:rsidR="009F2FC9" w:rsidRPr="001C2F3B" w:rsidRDefault="008A2493"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Teaching a</w:t>
            </w:r>
            <w:r w:rsidR="009F2FC9" w:rsidRPr="001C2F3B">
              <w:rPr>
                <w:rFonts w:asciiTheme="minorHAnsi" w:eastAsia="Times New Roman" w:hAnsiTheme="minorHAnsi" w:cs="Calibri"/>
                <w:color w:val="000000"/>
                <w:lang w:eastAsia="en-GB"/>
              </w:rPr>
              <w:t>ssistant</w:t>
            </w:r>
          </w:p>
        </w:tc>
        <w:tc>
          <w:tcPr>
            <w:tcW w:w="1311" w:type="dxa"/>
            <w:tcBorders>
              <w:top w:val="nil"/>
              <w:left w:val="nil"/>
              <w:bottom w:val="single" w:sz="4" w:space="0" w:color="auto"/>
              <w:right w:val="single" w:sz="4" w:space="0" w:color="auto"/>
            </w:tcBorders>
            <w:shd w:val="clear" w:color="auto" w:fill="auto"/>
            <w:hideMark/>
          </w:tcPr>
          <w:p w14:paraId="5368B8D3" w14:textId="7A0D9DE7" w:rsidR="009F2FC9" w:rsidRPr="001C2F3B" w:rsidRDefault="008A2493"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Refuse d</w:t>
            </w:r>
            <w:r w:rsidR="009F2FC9" w:rsidRPr="001C2F3B">
              <w:rPr>
                <w:rFonts w:asciiTheme="minorHAnsi" w:eastAsia="Times New Roman" w:hAnsiTheme="minorHAnsi" w:cs="Calibri"/>
                <w:color w:val="000000"/>
                <w:lang w:eastAsia="en-GB"/>
              </w:rPr>
              <w:t>river</w:t>
            </w:r>
          </w:p>
        </w:tc>
        <w:tc>
          <w:tcPr>
            <w:tcW w:w="1243" w:type="dxa"/>
            <w:tcBorders>
              <w:top w:val="nil"/>
              <w:left w:val="nil"/>
              <w:bottom w:val="single" w:sz="4" w:space="0" w:color="auto"/>
              <w:right w:val="single" w:sz="4" w:space="0" w:color="auto"/>
            </w:tcBorders>
            <w:shd w:val="clear" w:color="auto" w:fill="auto"/>
            <w:hideMark/>
          </w:tcPr>
          <w:p w14:paraId="73876518" w14:textId="77777777" w:rsidR="009F2FC9" w:rsidRPr="001C2F3B" w:rsidRDefault="009F2FC9"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Nurse</w:t>
            </w:r>
          </w:p>
        </w:tc>
        <w:tc>
          <w:tcPr>
            <w:tcW w:w="1347" w:type="dxa"/>
            <w:tcBorders>
              <w:top w:val="nil"/>
              <w:left w:val="nil"/>
              <w:bottom w:val="single" w:sz="4" w:space="0" w:color="auto"/>
              <w:right w:val="single" w:sz="4" w:space="0" w:color="auto"/>
            </w:tcBorders>
            <w:shd w:val="clear" w:color="auto" w:fill="auto"/>
            <w:hideMark/>
          </w:tcPr>
          <w:p w14:paraId="2C3E3FE2" w14:textId="68EFB4F5" w:rsidR="009F2FC9" w:rsidRPr="001C2F3B" w:rsidRDefault="009F2FC9" w:rsidP="00265F67">
            <w:pPr>
              <w:spacing w:after="0" w:line="240" w:lineRule="auto"/>
              <w:jc w:val="center"/>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PCSO</w:t>
            </w:r>
          </w:p>
        </w:tc>
      </w:tr>
      <w:tr w:rsidR="00A06AFF" w:rsidRPr="001C2F3B" w14:paraId="4C445B34" w14:textId="77777777" w:rsidTr="00960EA6">
        <w:trPr>
          <w:trHeight w:val="115"/>
        </w:trPr>
        <w:tc>
          <w:tcPr>
            <w:tcW w:w="24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E34AE0" w14:textId="77777777" w:rsidR="009F2FC9" w:rsidRPr="001C2F3B" w:rsidRDefault="009F2FC9" w:rsidP="009F2FC9">
            <w:pPr>
              <w:spacing w:after="0" w:line="240" w:lineRule="auto"/>
              <w:jc w:val="center"/>
              <w:rPr>
                <w:rFonts w:asciiTheme="minorHAnsi" w:eastAsia="Times New Roman" w:hAnsiTheme="minorHAnsi" w:cs="Calibri"/>
                <w:lang w:eastAsia="en-GB"/>
              </w:rPr>
            </w:pPr>
            <w:r w:rsidRPr="001C2F3B">
              <w:rPr>
                <w:rFonts w:asciiTheme="minorHAnsi" w:eastAsia="Times New Roman" w:hAnsiTheme="minorHAnsi" w:cs="Calibri"/>
                <w:lang w:eastAsia="en-GB"/>
              </w:rPr>
              <w:t>Monthly take home pay</w:t>
            </w:r>
          </w:p>
        </w:tc>
        <w:tc>
          <w:tcPr>
            <w:tcW w:w="1243" w:type="dxa"/>
            <w:tcBorders>
              <w:top w:val="nil"/>
              <w:left w:val="nil"/>
              <w:bottom w:val="single" w:sz="4" w:space="0" w:color="auto"/>
              <w:right w:val="single" w:sz="4" w:space="0" w:color="auto"/>
            </w:tcBorders>
            <w:shd w:val="clear" w:color="auto" w:fill="auto"/>
            <w:vAlign w:val="bottom"/>
            <w:hideMark/>
          </w:tcPr>
          <w:p w14:paraId="47BC402D"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£1,393</w:t>
            </w:r>
          </w:p>
        </w:tc>
        <w:tc>
          <w:tcPr>
            <w:tcW w:w="1311" w:type="dxa"/>
            <w:tcBorders>
              <w:top w:val="nil"/>
              <w:left w:val="nil"/>
              <w:bottom w:val="single" w:sz="4" w:space="0" w:color="auto"/>
              <w:right w:val="single" w:sz="4" w:space="0" w:color="auto"/>
            </w:tcBorders>
            <w:shd w:val="clear" w:color="auto" w:fill="auto"/>
            <w:vAlign w:val="bottom"/>
            <w:hideMark/>
          </w:tcPr>
          <w:p w14:paraId="1BF6DF28"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£1,692</w:t>
            </w:r>
          </w:p>
        </w:tc>
        <w:tc>
          <w:tcPr>
            <w:tcW w:w="1311" w:type="dxa"/>
            <w:tcBorders>
              <w:top w:val="nil"/>
              <w:left w:val="nil"/>
              <w:bottom w:val="single" w:sz="4" w:space="0" w:color="auto"/>
              <w:right w:val="single" w:sz="4" w:space="0" w:color="auto"/>
            </w:tcBorders>
            <w:shd w:val="clear" w:color="auto" w:fill="auto"/>
            <w:vAlign w:val="bottom"/>
            <w:hideMark/>
          </w:tcPr>
          <w:p w14:paraId="68DBCF14"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£1,783</w:t>
            </w:r>
          </w:p>
        </w:tc>
        <w:tc>
          <w:tcPr>
            <w:tcW w:w="1243" w:type="dxa"/>
            <w:tcBorders>
              <w:top w:val="nil"/>
              <w:left w:val="nil"/>
              <w:bottom w:val="single" w:sz="4" w:space="0" w:color="auto"/>
              <w:right w:val="single" w:sz="4" w:space="0" w:color="auto"/>
            </w:tcBorders>
            <w:shd w:val="clear" w:color="auto" w:fill="auto"/>
            <w:vAlign w:val="bottom"/>
            <w:hideMark/>
          </w:tcPr>
          <w:p w14:paraId="53A43264"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£1,843</w:t>
            </w:r>
          </w:p>
        </w:tc>
        <w:tc>
          <w:tcPr>
            <w:tcW w:w="1347" w:type="dxa"/>
            <w:tcBorders>
              <w:top w:val="nil"/>
              <w:left w:val="nil"/>
              <w:bottom w:val="single" w:sz="4" w:space="0" w:color="auto"/>
              <w:right w:val="single" w:sz="4" w:space="0" w:color="auto"/>
            </w:tcBorders>
            <w:shd w:val="clear" w:color="auto" w:fill="auto"/>
            <w:vAlign w:val="bottom"/>
            <w:hideMark/>
          </w:tcPr>
          <w:p w14:paraId="5D2E1765"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£1,868</w:t>
            </w:r>
          </w:p>
        </w:tc>
      </w:tr>
      <w:tr w:rsidR="00A06AFF" w:rsidRPr="001C2F3B" w14:paraId="2FBD12DD" w14:textId="77777777" w:rsidTr="00960EA6">
        <w:trPr>
          <w:trHeight w:val="2318"/>
        </w:trPr>
        <w:tc>
          <w:tcPr>
            <w:tcW w:w="1185" w:type="dxa"/>
            <w:tcBorders>
              <w:top w:val="nil"/>
              <w:left w:val="single" w:sz="4" w:space="0" w:color="auto"/>
              <w:bottom w:val="single" w:sz="4" w:space="0" w:color="auto"/>
              <w:right w:val="single" w:sz="4" w:space="0" w:color="auto"/>
            </w:tcBorders>
            <w:shd w:val="clear" w:color="000000" w:fill="FFFFFF"/>
            <w:hideMark/>
          </w:tcPr>
          <w:p w14:paraId="756BA7BD" w14:textId="77777777" w:rsidR="009F2FC9" w:rsidRPr="001C2F3B" w:rsidRDefault="009F2FC9" w:rsidP="009F2FC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Region</w:t>
            </w:r>
          </w:p>
        </w:tc>
        <w:tc>
          <w:tcPr>
            <w:tcW w:w="1291" w:type="dxa"/>
            <w:tcBorders>
              <w:top w:val="nil"/>
              <w:left w:val="nil"/>
              <w:bottom w:val="single" w:sz="4" w:space="0" w:color="auto"/>
              <w:right w:val="single" w:sz="4" w:space="0" w:color="auto"/>
            </w:tcBorders>
            <w:shd w:val="clear" w:color="auto" w:fill="auto"/>
            <w:hideMark/>
          </w:tcPr>
          <w:p w14:paraId="5EA715FA" w14:textId="77777777" w:rsidR="00A06AFF" w:rsidRPr="001C2F3B" w:rsidRDefault="00AB2309" w:rsidP="00AB230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Average </w:t>
            </w:r>
            <w:r w:rsidR="009F2FC9" w:rsidRPr="001C2F3B">
              <w:rPr>
                <w:rFonts w:asciiTheme="minorHAnsi" w:eastAsia="Times New Roman" w:hAnsiTheme="minorHAnsi" w:cs="Calibri"/>
                <w:b/>
                <w:bCs/>
                <w:lang w:eastAsia="en-GB"/>
              </w:rPr>
              <w:t xml:space="preserve">monthly rent </w:t>
            </w:r>
            <w:r w:rsidRPr="001C2F3B">
              <w:rPr>
                <w:rFonts w:asciiTheme="minorHAnsi" w:eastAsia="Times New Roman" w:hAnsiTheme="minorHAnsi" w:cs="Calibri"/>
                <w:b/>
                <w:bCs/>
                <w:lang w:eastAsia="en-GB"/>
              </w:rPr>
              <w:t xml:space="preserve">for </w:t>
            </w:r>
            <w:r w:rsidR="009F2FC9" w:rsidRPr="001C2F3B">
              <w:rPr>
                <w:rFonts w:asciiTheme="minorHAnsi" w:eastAsia="Times New Roman" w:hAnsiTheme="minorHAnsi" w:cs="Calibri"/>
                <w:b/>
                <w:bCs/>
                <w:lang w:eastAsia="en-GB"/>
              </w:rPr>
              <w:t xml:space="preserve">one bedroom property (September 2017)      </w:t>
            </w:r>
          </w:p>
          <w:p w14:paraId="3E0EF34C" w14:textId="4B030930" w:rsidR="009F2FC9" w:rsidRPr="001C2F3B" w:rsidRDefault="009F2FC9" w:rsidP="00AB230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243" w:type="dxa"/>
            <w:tcBorders>
              <w:top w:val="nil"/>
              <w:left w:val="nil"/>
              <w:bottom w:val="single" w:sz="4" w:space="0" w:color="auto"/>
              <w:right w:val="single" w:sz="4" w:space="0" w:color="auto"/>
            </w:tcBorders>
            <w:shd w:val="clear" w:color="auto" w:fill="auto"/>
            <w:hideMark/>
          </w:tcPr>
          <w:p w14:paraId="0ECC7870" w14:textId="77777777" w:rsidR="00A06AFF" w:rsidRPr="001C2F3B" w:rsidRDefault="009F2FC9" w:rsidP="00AB230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5E988B57" w14:textId="553507E0" w:rsidR="009F2FC9" w:rsidRPr="001C2F3B" w:rsidRDefault="009F2FC9" w:rsidP="00AB230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311" w:type="dxa"/>
            <w:tcBorders>
              <w:top w:val="nil"/>
              <w:left w:val="nil"/>
              <w:bottom w:val="single" w:sz="4" w:space="0" w:color="auto"/>
              <w:right w:val="single" w:sz="4" w:space="0" w:color="auto"/>
            </w:tcBorders>
            <w:shd w:val="clear" w:color="auto" w:fill="auto"/>
            <w:hideMark/>
          </w:tcPr>
          <w:p w14:paraId="6E7BF623" w14:textId="77777777" w:rsidR="00A06AFF" w:rsidRPr="001C2F3B" w:rsidRDefault="009F2FC9" w:rsidP="00AB230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1D26758E" w14:textId="249E8DC9" w:rsidR="009F2FC9" w:rsidRPr="001C2F3B" w:rsidRDefault="009F2FC9" w:rsidP="00AB230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311" w:type="dxa"/>
            <w:tcBorders>
              <w:top w:val="nil"/>
              <w:left w:val="nil"/>
              <w:bottom w:val="single" w:sz="4" w:space="0" w:color="auto"/>
              <w:right w:val="single" w:sz="4" w:space="0" w:color="auto"/>
            </w:tcBorders>
            <w:shd w:val="clear" w:color="auto" w:fill="auto"/>
            <w:hideMark/>
          </w:tcPr>
          <w:p w14:paraId="56FF9257" w14:textId="77777777" w:rsidR="00A06AFF" w:rsidRPr="001C2F3B" w:rsidRDefault="009F2FC9" w:rsidP="00A06AFF">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Percentage of monthly take home pay        </w:t>
            </w:r>
          </w:p>
          <w:p w14:paraId="6778801B" w14:textId="259E0520" w:rsidR="009F2FC9" w:rsidRPr="001C2F3B" w:rsidRDefault="009F2FC9" w:rsidP="00A06AFF">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243" w:type="dxa"/>
            <w:tcBorders>
              <w:top w:val="nil"/>
              <w:left w:val="nil"/>
              <w:bottom w:val="single" w:sz="4" w:space="0" w:color="auto"/>
              <w:right w:val="single" w:sz="4" w:space="0" w:color="auto"/>
            </w:tcBorders>
            <w:shd w:val="clear" w:color="auto" w:fill="auto"/>
            <w:hideMark/>
          </w:tcPr>
          <w:p w14:paraId="3A375738" w14:textId="77777777" w:rsidR="00A06AFF" w:rsidRPr="001C2F3B" w:rsidRDefault="009F2FC9" w:rsidP="009F2FC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Percentage of monthly</w:t>
            </w:r>
            <w:r w:rsidR="00AB2309" w:rsidRPr="001C2F3B">
              <w:rPr>
                <w:rFonts w:asciiTheme="minorHAnsi" w:eastAsia="Times New Roman" w:hAnsiTheme="minorHAnsi" w:cs="Calibri"/>
                <w:b/>
                <w:bCs/>
                <w:lang w:eastAsia="en-GB"/>
              </w:rPr>
              <w:t xml:space="preserve"> take home pay   </w:t>
            </w:r>
          </w:p>
          <w:p w14:paraId="14D77C81" w14:textId="7819DAD4" w:rsidR="009F2FC9" w:rsidRPr="001C2F3B" w:rsidRDefault="00AB2309" w:rsidP="009F2FC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c>
          <w:tcPr>
            <w:tcW w:w="1347" w:type="dxa"/>
            <w:tcBorders>
              <w:top w:val="nil"/>
              <w:left w:val="nil"/>
              <w:bottom w:val="single" w:sz="4" w:space="0" w:color="auto"/>
              <w:right w:val="single" w:sz="4" w:space="0" w:color="auto"/>
            </w:tcBorders>
            <w:shd w:val="clear" w:color="auto" w:fill="auto"/>
            <w:hideMark/>
          </w:tcPr>
          <w:p w14:paraId="12ECEEE7" w14:textId="77777777" w:rsidR="00A06AFF" w:rsidRPr="001C2F3B" w:rsidRDefault="009F2FC9" w:rsidP="009F2FC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Percentage of monthly</w:t>
            </w:r>
            <w:r w:rsidR="00AB2309" w:rsidRPr="001C2F3B">
              <w:rPr>
                <w:rFonts w:asciiTheme="minorHAnsi" w:eastAsia="Times New Roman" w:hAnsiTheme="minorHAnsi" w:cs="Calibri"/>
                <w:b/>
                <w:bCs/>
                <w:lang w:eastAsia="en-GB"/>
              </w:rPr>
              <w:t xml:space="preserve"> take home pay   </w:t>
            </w:r>
          </w:p>
          <w:p w14:paraId="29D01B89" w14:textId="2695DF5F" w:rsidR="009F2FC9" w:rsidRPr="001C2F3B" w:rsidRDefault="00AB2309" w:rsidP="009F2FC9">
            <w:pPr>
              <w:spacing w:after="0" w:line="240" w:lineRule="auto"/>
              <w:rPr>
                <w:rFonts w:asciiTheme="minorHAnsi" w:eastAsia="Times New Roman" w:hAnsiTheme="minorHAnsi" w:cs="Calibri"/>
                <w:b/>
                <w:bCs/>
                <w:lang w:eastAsia="en-GB"/>
              </w:rPr>
            </w:pPr>
            <w:r w:rsidRPr="001C2F3B">
              <w:rPr>
                <w:rFonts w:asciiTheme="minorHAnsi" w:eastAsia="Times New Roman" w:hAnsiTheme="minorHAnsi" w:cs="Calibri"/>
                <w:b/>
                <w:bCs/>
                <w:lang w:eastAsia="en-GB"/>
              </w:rPr>
              <w:t xml:space="preserve">              </w:t>
            </w:r>
          </w:p>
        </w:tc>
      </w:tr>
      <w:tr w:rsidR="00A06AFF" w:rsidRPr="001C2F3B" w14:paraId="057C02B1" w14:textId="77777777" w:rsidTr="00960EA6">
        <w:trPr>
          <w:trHeight w:val="115"/>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14:paraId="038975B1" w14:textId="6A7C63EC" w:rsidR="009F2FC9" w:rsidRPr="001C2F3B" w:rsidRDefault="008F2368" w:rsidP="009F2FC9">
            <w:pPr>
              <w:spacing w:after="0" w:line="240" w:lineRule="auto"/>
              <w:rPr>
                <w:rFonts w:asciiTheme="minorHAnsi" w:eastAsia="Times New Roman" w:hAnsiTheme="minorHAnsi" w:cs="Calibri"/>
                <w:lang w:eastAsia="en-GB"/>
              </w:rPr>
            </w:pPr>
            <w:r w:rsidRPr="001C2F3B">
              <w:rPr>
                <w:rFonts w:asciiTheme="minorHAnsi" w:eastAsia="Times New Roman" w:hAnsiTheme="minorHAnsi" w:cs="Calibri"/>
                <w:lang w:eastAsia="en-GB"/>
              </w:rPr>
              <w:t>London</w:t>
            </w:r>
          </w:p>
        </w:tc>
        <w:tc>
          <w:tcPr>
            <w:tcW w:w="1291" w:type="dxa"/>
            <w:tcBorders>
              <w:top w:val="nil"/>
              <w:left w:val="nil"/>
              <w:bottom w:val="single" w:sz="4" w:space="0" w:color="auto"/>
              <w:right w:val="single" w:sz="4" w:space="0" w:color="auto"/>
            </w:tcBorders>
            <w:shd w:val="clear" w:color="auto" w:fill="auto"/>
            <w:noWrap/>
            <w:vAlign w:val="bottom"/>
            <w:hideMark/>
          </w:tcPr>
          <w:p w14:paraId="4B74ACC4" w14:textId="20304324" w:rsidR="009F2FC9" w:rsidRPr="001C2F3B" w:rsidRDefault="00AB2309" w:rsidP="009F2FC9">
            <w:pPr>
              <w:spacing w:after="0" w:line="240" w:lineRule="auto"/>
              <w:jc w:val="right"/>
              <w:rPr>
                <w:rFonts w:asciiTheme="minorHAnsi" w:eastAsia="Times New Roman" w:hAnsiTheme="minorHAnsi" w:cs="Calibri"/>
                <w:lang w:eastAsia="en-GB"/>
              </w:rPr>
            </w:pPr>
            <w:r w:rsidRPr="001C2F3B">
              <w:rPr>
                <w:rFonts w:asciiTheme="minorHAnsi" w:eastAsia="Times New Roman" w:hAnsiTheme="minorHAnsi" w:cs="Calibri"/>
                <w:lang w:eastAsia="en-GB"/>
              </w:rPr>
              <w:t>£</w:t>
            </w:r>
            <w:r w:rsidR="009F2FC9" w:rsidRPr="001C2F3B">
              <w:rPr>
                <w:rFonts w:asciiTheme="minorHAnsi" w:eastAsia="Times New Roman" w:hAnsiTheme="minorHAnsi" w:cs="Calibri"/>
                <w:lang w:eastAsia="en-GB"/>
              </w:rPr>
              <w:t>1,314</w:t>
            </w:r>
          </w:p>
        </w:tc>
        <w:tc>
          <w:tcPr>
            <w:tcW w:w="1243" w:type="dxa"/>
            <w:tcBorders>
              <w:top w:val="nil"/>
              <w:left w:val="nil"/>
              <w:bottom w:val="single" w:sz="4" w:space="0" w:color="auto"/>
              <w:right w:val="single" w:sz="4" w:space="0" w:color="auto"/>
            </w:tcBorders>
            <w:shd w:val="clear" w:color="auto" w:fill="auto"/>
            <w:noWrap/>
            <w:vAlign w:val="bottom"/>
            <w:hideMark/>
          </w:tcPr>
          <w:p w14:paraId="5614AE26"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94%</w:t>
            </w:r>
          </w:p>
        </w:tc>
        <w:tc>
          <w:tcPr>
            <w:tcW w:w="1311" w:type="dxa"/>
            <w:tcBorders>
              <w:top w:val="nil"/>
              <w:left w:val="nil"/>
              <w:bottom w:val="single" w:sz="4" w:space="0" w:color="auto"/>
              <w:right w:val="single" w:sz="4" w:space="0" w:color="auto"/>
            </w:tcBorders>
            <w:shd w:val="clear" w:color="auto" w:fill="auto"/>
            <w:noWrap/>
            <w:vAlign w:val="bottom"/>
            <w:hideMark/>
          </w:tcPr>
          <w:p w14:paraId="7269C490"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78%</w:t>
            </w:r>
          </w:p>
        </w:tc>
        <w:tc>
          <w:tcPr>
            <w:tcW w:w="1311" w:type="dxa"/>
            <w:tcBorders>
              <w:top w:val="nil"/>
              <w:left w:val="nil"/>
              <w:bottom w:val="single" w:sz="4" w:space="0" w:color="auto"/>
              <w:right w:val="single" w:sz="4" w:space="0" w:color="auto"/>
            </w:tcBorders>
            <w:shd w:val="clear" w:color="auto" w:fill="auto"/>
            <w:noWrap/>
            <w:vAlign w:val="bottom"/>
            <w:hideMark/>
          </w:tcPr>
          <w:p w14:paraId="5EA6C391"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74%</w:t>
            </w:r>
          </w:p>
        </w:tc>
        <w:tc>
          <w:tcPr>
            <w:tcW w:w="1243" w:type="dxa"/>
            <w:tcBorders>
              <w:top w:val="nil"/>
              <w:left w:val="nil"/>
              <w:bottom w:val="single" w:sz="4" w:space="0" w:color="auto"/>
              <w:right w:val="single" w:sz="4" w:space="0" w:color="auto"/>
            </w:tcBorders>
            <w:shd w:val="clear" w:color="auto" w:fill="auto"/>
            <w:noWrap/>
            <w:vAlign w:val="bottom"/>
            <w:hideMark/>
          </w:tcPr>
          <w:p w14:paraId="3EA98A3C"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71%</w:t>
            </w:r>
          </w:p>
        </w:tc>
        <w:tc>
          <w:tcPr>
            <w:tcW w:w="1347" w:type="dxa"/>
            <w:tcBorders>
              <w:top w:val="nil"/>
              <w:left w:val="nil"/>
              <w:bottom w:val="single" w:sz="4" w:space="0" w:color="auto"/>
              <w:right w:val="single" w:sz="4" w:space="0" w:color="auto"/>
            </w:tcBorders>
            <w:shd w:val="clear" w:color="auto" w:fill="auto"/>
            <w:noWrap/>
            <w:vAlign w:val="bottom"/>
            <w:hideMark/>
          </w:tcPr>
          <w:p w14:paraId="0929039B" w14:textId="77777777" w:rsidR="009F2FC9" w:rsidRPr="001C2F3B" w:rsidRDefault="009F2FC9" w:rsidP="009F2FC9">
            <w:pPr>
              <w:spacing w:after="0" w:line="240" w:lineRule="auto"/>
              <w:jc w:val="right"/>
              <w:rPr>
                <w:rFonts w:asciiTheme="minorHAnsi" w:eastAsia="Times New Roman" w:hAnsiTheme="minorHAnsi" w:cs="Calibri"/>
                <w:color w:val="000000"/>
                <w:lang w:eastAsia="en-GB"/>
              </w:rPr>
            </w:pPr>
            <w:r w:rsidRPr="001C2F3B">
              <w:rPr>
                <w:rFonts w:asciiTheme="minorHAnsi" w:eastAsia="Times New Roman" w:hAnsiTheme="minorHAnsi" w:cs="Calibri"/>
                <w:color w:val="000000"/>
                <w:lang w:eastAsia="en-GB"/>
              </w:rPr>
              <w:t>70%</w:t>
            </w:r>
          </w:p>
        </w:tc>
      </w:tr>
    </w:tbl>
    <w:p w14:paraId="01183D58" w14:textId="03342D5D" w:rsidR="00EB0348" w:rsidRPr="00871AB2" w:rsidRDefault="00200601" w:rsidP="001E2D6A">
      <w:pPr>
        <w:spacing w:line="240" w:lineRule="auto"/>
        <w:rPr>
          <w:rFonts w:asciiTheme="minorHAnsi" w:hAnsiTheme="minorHAnsi"/>
          <w:lang w:eastAsia="en-GB"/>
        </w:rPr>
      </w:pPr>
      <w:r>
        <w:rPr>
          <w:rFonts w:asciiTheme="minorHAnsi" w:hAnsiTheme="minorHAnsi"/>
          <w:b/>
          <w:lang w:eastAsia="en-GB"/>
        </w:rPr>
        <w:lastRenderedPageBreak/>
        <w:br/>
      </w:r>
      <w:r w:rsidR="006E1449" w:rsidRPr="001C2F3B">
        <w:rPr>
          <w:rFonts w:asciiTheme="minorHAnsi" w:hAnsiTheme="minorHAnsi"/>
          <w:b/>
          <w:lang w:eastAsia="en-GB"/>
        </w:rPr>
        <w:t>Conclusion</w:t>
      </w:r>
      <w:r w:rsidR="00871AB2">
        <w:rPr>
          <w:rFonts w:asciiTheme="minorHAnsi" w:hAnsiTheme="minorHAnsi"/>
          <w:b/>
          <w:lang w:eastAsia="en-GB"/>
        </w:rPr>
        <w:br/>
      </w:r>
      <w:r w:rsidR="00344131" w:rsidRPr="001C2F3B">
        <w:rPr>
          <w:rFonts w:asciiTheme="minorHAnsi" w:hAnsiTheme="minorHAnsi"/>
          <w:i/>
          <w:lang w:eastAsia="en-GB"/>
        </w:rPr>
        <w:t>Nothing going on but the rent</w:t>
      </w:r>
      <w:r w:rsidR="00344131" w:rsidRPr="001C2F3B">
        <w:rPr>
          <w:rFonts w:asciiTheme="minorHAnsi" w:hAnsiTheme="minorHAnsi"/>
          <w:lang w:eastAsia="en-GB"/>
        </w:rPr>
        <w:t xml:space="preserve"> highli</w:t>
      </w:r>
      <w:r w:rsidR="00610E15" w:rsidRPr="001C2F3B">
        <w:rPr>
          <w:rFonts w:asciiTheme="minorHAnsi" w:hAnsiTheme="minorHAnsi"/>
          <w:lang w:eastAsia="en-GB"/>
        </w:rPr>
        <w:t xml:space="preserve">ghts </w:t>
      </w:r>
      <w:r w:rsidR="00EB0348" w:rsidRPr="001C2F3B">
        <w:rPr>
          <w:rFonts w:asciiTheme="minorHAnsi" w:hAnsiTheme="minorHAnsi"/>
          <w:lang w:eastAsia="en-GB"/>
        </w:rPr>
        <w:t xml:space="preserve">the urgent need for </w:t>
      </w:r>
      <w:r w:rsidR="00871AB2">
        <w:rPr>
          <w:rFonts w:asciiTheme="minorHAnsi" w:hAnsiTheme="minorHAnsi"/>
          <w:lang w:eastAsia="en-GB"/>
        </w:rPr>
        <w:t xml:space="preserve">government </w:t>
      </w:r>
      <w:r w:rsidR="00EB0348" w:rsidRPr="001C2F3B">
        <w:rPr>
          <w:rFonts w:asciiTheme="minorHAnsi" w:hAnsiTheme="minorHAnsi"/>
          <w:lang w:eastAsia="en-GB"/>
        </w:rPr>
        <w:t xml:space="preserve">action to tackle </w:t>
      </w:r>
      <w:r w:rsidR="00610E15" w:rsidRPr="001C2F3B">
        <w:rPr>
          <w:rFonts w:asciiTheme="minorHAnsi" w:hAnsiTheme="minorHAnsi"/>
          <w:lang w:eastAsia="en-GB"/>
        </w:rPr>
        <w:t xml:space="preserve">housing costs, and </w:t>
      </w:r>
      <w:r w:rsidR="0048314C" w:rsidRPr="001C2F3B">
        <w:rPr>
          <w:rFonts w:asciiTheme="minorHAnsi" w:hAnsiTheme="minorHAnsi"/>
          <w:lang w:eastAsia="en-GB"/>
        </w:rPr>
        <w:t>rent</w:t>
      </w:r>
      <w:r w:rsidR="00871AB2">
        <w:rPr>
          <w:rFonts w:asciiTheme="minorHAnsi" w:hAnsiTheme="minorHAnsi"/>
          <w:lang w:eastAsia="en-GB"/>
        </w:rPr>
        <w:t>s that are unaffordable for low-</w:t>
      </w:r>
      <w:r w:rsidR="0048314C" w:rsidRPr="001C2F3B">
        <w:rPr>
          <w:rFonts w:asciiTheme="minorHAnsi" w:hAnsiTheme="minorHAnsi"/>
          <w:lang w:eastAsia="en-GB"/>
        </w:rPr>
        <w:t>paid public service staff</w:t>
      </w:r>
      <w:r w:rsidR="0048314C" w:rsidRPr="00871AB2">
        <w:rPr>
          <w:rFonts w:asciiTheme="minorHAnsi" w:hAnsiTheme="minorHAnsi"/>
          <w:lang w:eastAsia="en-GB"/>
        </w:rPr>
        <w:t xml:space="preserve">. </w:t>
      </w:r>
      <w:r w:rsidR="00871AB2" w:rsidRPr="00871AB2">
        <w:rPr>
          <w:rFonts w:asciiTheme="minorHAnsi" w:hAnsiTheme="minorHAnsi"/>
          <w:lang w:eastAsia="en-GB"/>
        </w:rPr>
        <w:t>This requires</w:t>
      </w:r>
      <w:r w:rsidR="00D22A6D" w:rsidRPr="00871AB2">
        <w:rPr>
          <w:rFonts w:asciiTheme="minorHAnsi" w:hAnsiTheme="minorHAnsi"/>
          <w:lang w:eastAsia="en-GB"/>
        </w:rPr>
        <w:t>:</w:t>
      </w:r>
    </w:p>
    <w:p w14:paraId="64D7E9E4" w14:textId="11DA2627" w:rsidR="00DA32DA" w:rsidRPr="001C2F3B" w:rsidRDefault="00A15A6B" w:rsidP="001E2D6A">
      <w:pPr>
        <w:spacing w:line="240" w:lineRule="auto"/>
        <w:rPr>
          <w:rFonts w:asciiTheme="minorHAnsi" w:hAnsiTheme="minorHAnsi"/>
          <w:lang w:eastAsia="en-GB"/>
        </w:rPr>
      </w:pPr>
      <w:r w:rsidRPr="001C2F3B">
        <w:rPr>
          <w:rFonts w:asciiTheme="minorHAnsi" w:hAnsiTheme="minorHAnsi"/>
          <w:lang w:eastAsia="en-GB"/>
        </w:rPr>
        <w:t xml:space="preserve">* </w:t>
      </w:r>
      <w:r w:rsidR="008F3DE0" w:rsidRPr="001C2F3B">
        <w:rPr>
          <w:rFonts w:asciiTheme="minorHAnsi" w:hAnsiTheme="minorHAnsi"/>
          <w:lang w:eastAsia="en-GB"/>
        </w:rPr>
        <w:t xml:space="preserve">100,000 new homes a year </w:t>
      </w:r>
      <w:r w:rsidR="0006298C">
        <w:rPr>
          <w:rFonts w:asciiTheme="minorHAnsi" w:hAnsiTheme="minorHAnsi"/>
          <w:lang w:eastAsia="en-GB"/>
        </w:rPr>
        <w:t>must be</w:t>
      </w:r>
      <w:r w:rsidR="006409F2" w:rsidRPr="001C2F3B">
        <w:rPr>
          <w:rFonts w:asciiTheme="minorHAnsi" w:hAnsiTheme="minorHAnsi"/>
          <w:lang w:eastAsia="en-GB"/>
        </w:rPr>
        <w:t xml:space="preserve"> built </w:t>
      </w:r>
      <w:r w:rsidR="00BB33E2" w:rsidRPr="001C2F3B">
        <w:rPr>
          <w:rFonts w:asciiTheme="minorHAnsi" w:hAnsiTheme="minorHAnsi"/>
          <w:lang w:eastAsia="en-GB"/>
        </w:rPr>
        <w:t xml:space="preserve">by councils and housing associations </w:t>
      </w:r>
      <w:r w:rsidR="001E304B" w:rsidRPr="001C2F3B">
        <w:rPr>
          <w:rFonts w:asciiTheme="minorHAnsi" w:hAnsiTheme="minorHAnsi"/>
          <w:lang w:eastAsia="en-GB"/>
        </w:rPr>
        <w:t xml:space="preserve">with </w:t>
      </w:r>
      <w:r w:rsidR="00DA1F0A" w:rsidRPr="001C2F3B">
        <w:rPr>
          <w:rFonts w:asciiTheme="minorHAnsi" w:hAnsiTheme="minorHAnsi"/>
          <w:lang w:eastAsia="en-GB"/>
        </w:rPr>
        <w:t>rents</w:t>
      </w:r>
      <w:r w:rsidR="00DA32DA" w:rsidRPr="001C2F3B">
        <w:rPr>
          <w:rFonts w:asciiTheme="minorHAnsi" w:hAnsiTheme="minorHAnsi"/>
          <w:lang w:eastAsia="en-GB"/>
        </w:rPr>
        <w:t xml:space="preserve"> (or mortgage costs) </w:t>
      </w:r>
      <w:r w:rsidR="00A71879" w:rsidRPr="001C2F3B">
        <w:rPr>
          <w:rFonts w:asciiTheme="minorHAnsi" w:hAnsiTheme="minorHAnsi"/>
          <w:lang w:eastAsia="en-GB"/>
        </w:rPr>
        <w:t xml:space="preserve">set at </w:t>
      </w:r>
      <w:r w:rsidR="00DA32DA" w:rsidRPr="001C2F3B">
        <w:rPr>
          <w:rFonts w:asciiTheme="minorHAnsi" w:hAnsiTheme="minorHAnsi"/>
          <w:lang w:eastAsia="en-GB"/>
        </w:rPr>
        <w:t>no more than a third of</w:t>
      </w:r>
      <w:r w:rsidR="00B535DD" w:rsidRPr="001C2F3B">
        <w:rPr>
          <w:rFonts w:asciiTheme="minorHAnsi" w:hAnsiTheme="minorHAnsi"/>
          <w:lang w:eastAsia="en-GB"/>
        </w:rPr>
        <w:t xml:space="preserve"> </w:t>
      </w:r>
      <w:r w:rsidR="00DA32DA" w:rsidRPr="001C2F3B">
        <w:rPr>
          <w:rFonts w:asciiTheme="minorHAnsi" w:hAnsiTheme="minorHAnsi"/>
          <w:lang w:eastAsia="en-GB"/>
        </w:rPr>
        <w:t>household income for people on low to middle incomes</w:t>
      </w:r>
      <w:r w:rsidR="003E0F4D" w:rsidRPr="001C2F3B">
        <w:rPr>
          <w:rFonts w:asciiTheme="minorHAnsi" w:hAnsiTheme="minorHAnsi"/>
          <w:lang w:eastAsia="en-GB"/>
        </w:rPr>
        <w:t>.</w:t>
      </w:r>
    </w:p>
    <w:p w14:paraId="0246A3E4" w14:textId="4DD60921" w:rsidR="0024149F" w:rsidRPr="001C2F3B" w:rsidRDefault="00A15A6B" w:rsidP="001E2D6A">
      <w:pPr>
        <w:spacing w:line="240" w:lineRule="auto"/>
        <w:rPr>
          <w:rFonts w:asciiTheme="minorHAnsi" w:hAnsiTheme="minorHAnsi"/>
          <w:lang w:eastAsia="en-GB"/>
        </w:rPr>
      </w:pPr>
      <w:r w:rsidRPr="001C2F3B">
        <w:rPr>
          <w:rFonts w:asciiTheme="minorHAnsi" w:hAnsiTheme="minorHAnsi"/>
          <w:lang w:eastAsia="en-GB"/>
        </w:rPr>
        <w:t xml:space="preserve">* </w:t>
      </w:r>
      <w:r w:rsidR="006409F2" w:rsidRPr="001C2F3B">
        <w:rPr>
          <w:rFonts w:asciiTheme="minorHAnsi" w:hAnsiTheme="minorHAnsi"/>
          <w:lang w:eastAsia="en-GB"/>
        </w:rPr>
        <w:t xml:space="preserve">A </w:t>
      </w:r>
      <w:r w:rsidR="00B535DD" w:rsidRPr="001C2F3B">
        <w:rPr>
          <w:rFonts w:asciiTheme="minorHAnsi" w:hAnsiTheme="minorHAnsi"/>
          <w:lang w:eastAsia="en-GB"/>
        </w:rPr>
        <w:t>£10bn investment fund</w:t>
      </w:r>
      <w:r w:rsidR="009A3723" w:rsidRPr="001C2F3B">
        <w:rPr>
          <w:rStyle w:val="FootnoteReference"/>
          <w:rFonts w:asciiTheme="minorHAnsi" w:hAnsiTheme="minorHAnsi"/>
          <w:lang w:eastAsia="en-GB"/>
        </w:rPr>
        <w:footnoteReference w:id="5"/>
      </w:r>
      <w:r w:rsidR="009A3723" w:rsidRPr="001C2F3B">
        <w:rPr>
          <w:rFonts w:asciiTheme="minorHAnsi" w:hAnsiTheme="minorHAnsi"/>
          <w:lang w:eastAsia="en-GB"/>
        </w:rPr>
        <w:t xml:space="preserve"> </w:t>
      </w:r>
      <w:r w:rsidR="006409F2" w:rsidRPr="001C2F3B">
        <w:rPr>
          <w:rFonts w:asciiTheme="minorHAnsi" w:hAnsiTheme="minorHAnsi"/>
          <w:lang w:eastAsia="en-GB"/>
        </w:rPr>
        <w:t xml:space="preserve">is set up </w:t>
      </w:r>
      <w:r w:rsidR="004512BB" w:rsidRPr="001C2F3B">
        <w:rPr>
          <w:rFonts w:asciiTheme="minorHAnsi" w:hAnsiTheme="minorHAnsi"/>
          <w:lang w:eastAsia="en-GB"/>
        </w:rPr>
        <w:t xml:space="preserve">by ministers </w:t>
      </w:r>
      <w:r w:rsidR="00C30543" w:rsidRPr="001C2F3B">
        <w:rPr>
          <w:rFonts w:asciiTheme="minorHAnsi" w:hAnsiTheme="minorHAnsi"/>
          <w:lang w:eastAsia="en-GB"/>
        </w:rPr>
        <w:t>for new housing development</w:t>
      </w:r>
      <w:r w:rsidR="00BA21B0" w:rsidRPr="001C2F3B">
        <w:rPr>
          <w:rFonts w:asciiTheme="minorHAnsi" w:hAnsiTheme="minorHAnsi"/>
          <w:lang w:eastAsia="en-GB"/>
        </w:rPr>
        <w:t>. These homes would be</w:t>
      </w:r>
      <w:r w:rsidR="00C30543" w:rsidRPr="001C2F3B">
        <w:rPr>
          <w:rFonts w:asciiTheme="minorHAnsi" w:hAnsiTheme="minorHAnsi"/>
          <w:lang w:eastAsia="en-GB"/>
        </w:rPr>
        <w:t xml:space="preserve"> aimed at </w:t>
      </w:r>
      <w:r w:rsidR="00B535DD" w:rsidRPr="001C2F3B">
        <w:rPr>
          <w:rFonts w:asciiTheme="minorHAnsi" w:hAnsiTheme="minorHAnsi"/>
          <w:lang w:eastAsia="en-GB"/>
        </w:rPr>
        <w:t xml:space="preserve">people on low to middle incomes. </w:t>
      </w:r>
      <w:r w:rsidR="003376D6" w:rsidRPr="001C2F3B">
        <w:rPr>
          <w:rFonts w:asciiTheme="minorHAnsi" w:hAnsiTheme="minorHAnsi"/>
          <w:lang w:eastAsia="en-GB"/>
        </w:rPr>
        <w:t xml:space="preserve">The </w:t>
      </w:r>
      <w:r w:rsidR="00FC1E43" w:rsidRPr="001C2F3B">
        <w:rPr>
          <w:rFonts w:asciiTheme="minorHAnsi" w:hAnsiTheme="minorHAnsi"/>
          <w:lang w:eastAsia="en-GB"/>
        </w:rPr>
        <w:t xml:space="preserve">initial </w:t>
      </w:r>
      <w:r w:rsidR="007061D1" w:rsidRPr="001C2F3B">
        <w:rPr>
          <w:rFonts w:asciiTheme="minorHAnsi" w:hAnsiTheme="minorHAnsi"/>
          <w:lang w:eastAsia="en-GB"/>
        </w:rPr>
        <w:t xml:space="preserve">investment would be repaid over 25 to 50 years </w:t>
      </w:r>
      <w:r w:rsidR="005A2B8F" w:rsidRPr="001C2F3B">
        <w:rPr>
          <w:rFonts w:asciiTheme="minorHAnsi" w:hAnsiTheme="minorHAnsi"/>
          <w:lang w:eastAsia="en-GB"/>
        </w:rPr>
        <w:t xml:space="preserve">from rental income </w:t>
      </w:r>
      <w:r w:rsidR="008C39F6" w:rsidRPr="001C2F3B">
        <w:rPr>
          <w:rFonts w:asciiTheme="minorHAnsi" w:hAnsiTheme="minorHAnsi"/>
          <w:lang w:eastAsia="en-GB"/>
        </w:rPr>
        <w:t>so the money would be re-invested in new housing</w:t>
      </w:r>
      <w:r w:rsidR="00FC1E43" w:rsidRPr="001C2F3B">
        <w:rPr>
          <w:rFonts w:asciiTheme="minorHAnsi" w:hAnsiTheme="minorHAnsi"/>
          <w:lang w:eastAsia="en-GB"/>
        </w:rPr>
        <w:t xml:space="preserve"> for people whose needs are not met by the </w:t>
      </w:r>
      <w:r w:rsidR="00364B74">
        <w:rPr>
          <w:rFonts w:asciiTheme="minorHAnsi" w:hAnsiTheme="minorHAnsi"/>
          <w:lang w:eastAsia="en-GB"/>
        </w:rPr>
        <w:t xml:space="preserve">current housing </w:t>
      </w:r>
      <w:r w:rsidR="00FC1E43" w:rsidRPr="001C2F3B">
        <w:rPr>
          <w:rFonts w:asciiTheme="minorHAnsi" w:hAnsiTheme="minorHAnsi"/>
          <w:lang w:eastAsia="en-GB"/>
        </w:rPr>
        <w:t>market</w:t>
      </w:r>
      <w:r w:rsidR="008C39F6" w:rsidRPr="001C2F3B">
        <w:rPr>
          <w:rFonts w:asciiTheme="minorHAnsi" w:hAnsiTheme="minorHAnsi"/>
          <w:lang w:eastAsia="en-GB"/>
        </w:rPr>
        <w:t xml:space="preserve">. </w:t>
      </w:r>
    </w:p>
    <w:p w14:paraId="3327909B" w14:textId="609A106D" w:rsidR="00515154" w:rsidRPr="001C2F3B" w:rsidRDefault="009A3723" w:rsidP="001E2D6A">
      <w:pPr>
        <w:spacing w:line="240" w:lineRule="auto"/>
        <w:rPr>
          <w:rFonts w:asciiTheme="minorHAnsi" w:hAnsiTheme="minorHAnsi"/>
          <w:lang w:eastAsia="en-GB"/>
        </w:rPr>
      </w:pPr>
      <w:r w:rsidRPr="001C2F3B">
        <w:rPr>
          <w:rFonts w:asciiTheme="minorHAnsi" w:hAnsiTheme="minorHAnsi"/>
          <w:lang w:eastAsia="en-GB"/>
        </w:rPr>
        <w:t xml:space="preserve">* </w:t>
      </w:r>
      <w:r w:rsidR="00044AE4" w:rsidRPr="001C2F3B">
        <w:rPr>
          <w:rFonts w:asciiTheme="minorHAnsi" w:hAnsiTheme="minorHAnsi"/>
          <w:lang w:eastAsia="en-GB"/>
        </w:rPr>
        <w:t xml:space="preserve">The </w:t>
      </w:r>
      <w:r w:rsidRPr="001C2F3B">
        <w:rPr>
          <w:rFonts w:asciiTheme="minorHAnsi" w:hAnsiTheme="minorHAnsi"/>
          <w:lang w:eastAsia="en-GB"/>
        </w:rPr>
        <w:t xml:space="preserve">Right to Buy </w:t>
      </w:r>
      <w:r w:rsidR="00044AE4" w:rsidRPr="001C2F3B">
        <w:rPr>
          <w:rFonts w:asciiTheme="minorHAnsi" w:hAnsiTheme="minorHAnsi"/>
          <w:lang w:eastAsia="en-GB"/>
        </w:rPr>
        <w:t>policy</w:t>
      </w:r>
      <w:r w:rsidR="007E5F7C">
        <w:rPr>
          <w:rFonts w:asciiTheme="minorHAnsi" w:hAnsiTheme="minorHAnsi"/>
          <w:lang w:eastAsia="en-GB"/>
        </w:rPr>
        <w:t>, enabling people to buy their own council homes,</w:t>
      </w:r>
      <w:r w:rsidR="00044AE4" w:rsidRPr="001C2F3B">
        <w:rPr>
          <w:rFonts w:asciiTheme="minorHAnsi" w:hAnsiTheme="minorHAnsi"/>
          <w:lang w:eastAsia="en-GB"/>
        </w:rPr>
        <w:t xml:space="preserve"> </w:t>
      </w:r>
      <w:r w:rsidRPr="001C2F3B">
        <w:rPr>
          <w:rFonts w:asciiTheme="minorHAnsi" w:hAnsiTheme="minorHAnsi"/>
          <w:lang w:eastAsia="en-GB"/>
        </w:rPr>
        <w:t>is suspended,</w:t>
      </w:r>
      <w:r w:rsidR="00D2281C" w:rsidRPr="001C2F3B">
        <w:rPr>
          <w:rFonts w:asciiTheme="minorHAnsi" w:hAnsiTheme="minorHAnsi"/>
          <w:lang w:eastAsia="en-GB"/>
        </w:rPr>
        <w:t xml:space="preserve"> and housing associations are stopped from letting some of their properties at higher rents</w:t>
      </w:r>
      <w:r w:rsidR="00E20AD4" w:rsidRPr="001C2F3B">
        <w:rPr>
          <w:rStyle w:val="FootnoteReference"/>
          <w:rFonts w:asciiTheme="minorHAnsi" w:hAnsiTheme="minorHAnsi"/>
          <w:lang w:eastAsia="en-GB"/>
        </w:rPr>
        <w:footnoteReference w:id="6"/>
      </w:r>
      <w:r w:rsidRPr="001C2F3B">
        <w:rPr>
          <w:rFonts w:asciiTheme="minorHAnsi" w:hAnsiTheme="minorHAnsi"/>
          <w:lang w:eastAsia="en-GB"/>
        </w:rPr>
        <w:t xml:space="preserve">. </w:t>
      </w:r>
      <w:r w:rsidR="005B3563" w:rsidRPr="001C2F3B">
        <w:rPr>
          <w:rFonts w:asciiTheme="minorHAnsi" w:hAnsiTheme="minorHAnsi"/>
          <w:lang w:eastAsia="en-GB"/>
        </w:rPr>
        <w:t>This would prevent the existing social housing stock from being further depleted</w:t>
      </w:r>
      <w:r w:rsidR="00962884" w:rsidRPr="001C2F3B">
        <w:rPr>
          <w:rStyle w:val="FootnoteReference"/>
          <w:rFonts w:asciiTheme="minorHAnsi" w:hAnsiTheme="minorHAnsi"/>
          <w:lang w:eastAsia="en-GB"/>
        </w:rPr>
        <w:footnoteReference w:id="7"/>
      </w:r>
      <w:r w:rsidR="005B3563" w:rsidRPr="001C2F3B">
        <w:rPr>
          <w:rFonts w:asciiTheme="minorHAnsi" w:hAnsiTheme="minorHAnsi"/>
          <w:lang w:eastAsia="en-GB"/>
        </w:rPr>
        <w:t xml:space="preserve">. </w:t>
      </w:r>
    </w:p>
    <w:p w14:paraId="5C87DFB7" w14:textId="02DB1556" w:rsidR="008912F0" w:rsidRPr="001C2F3B" w:rsidRDefault="00044AE4" w:rsidP="001E2D6A">
      <w:pPr>
        <w:spacing w:line="240" w:lineRule="auto"/>
        <w:rPr>
          <w:rFonts w:asciiTheme="minorHAnsi" w:hAnsiTheme="minorHAnsi"/>
          <w:lang w:eastAsia="en-GB"/>
        </w:rPr>
      </w:pPr>
      <w:r w:rsidRPr="001C2F3B">
        <w:rPr>
          <w:rFonts w:asciiTheme="minorHAnsi" w:hAnsiTheme="minorHAnsi"/>
          <w:lang w:eastAsia="en-GB"/>
        </w:rPr>
        <w:t xml:space="preserve">* </w:t>
      </w:r>
      <w:r w:rsidR="00E20B93" w:rsidRPr="001C2F3B">
        <w:rPr>
          <w:rFonts w:asciiTheme="minorHAnsi" w:hAnsiTheme="minorHAnsi"/>
          <w:lang w:eastAsia="en-GB"/>
        </w:rPr>
        <w:t>The cap on borrowing is lifted for local authori</w:t>
      </w:r>
      <w:r w:rsidR="001D02E7" w:rsidRPr="001C2F3B">
        <w:rPr>
          <w:rFonts w:asciiTheme="minorHAnsi" w:hAnsiTheme="minorHAnsi"/>
          <w:lang w:eastAsia="en-GB"/>
        </w:rPr>
        <w:t xml:space="preserve">ties enabling </w:t>
      </w:r>
      <w:r w:rsidR="00E20B93" w:rsidRPr="001C2F3B">
        <w:rPr>
          <w:rFonts w:asciiTheme="minorHAnsi" w:hAnsiTheme="minorHAnsi"/>
          <w:lang w:eastAsia="en-GB"/>
        </w:rPr>
        <w:t xml:space="preserve">them to build more homes and better meet </w:t>
      </w:r>
      <w:r w:rsidR="00F123FF" w:rsidRPr="001C2F3B">
        <w:rPr>
          <w:rFonts w:asciiTheme="minorHAnsi" w:hAnsiTheme="minorHAnsi"/>
          <w:lang w:eastAsia="en-GB"/>
        </w:rPr>
        <w:t>increasing demand</w:t>
      </w:r>
      <w:r w:rsidR="00E20B93" w:rsidRPr="001C2F3B">
        <w:rPr>
          <w:rFonts w:asciiTheme="minorHAnsi" w:hAnsiTheme="minorHAnsi"/>
          <w:lang w:eastAsia="en-GB"/>
        </w:rPr>
        <w:t xml:space="preserve"> for </w:t>
      </w:r>
      <w:r w:rsidR="00F123FF" w:rsidRPr="001C2F3B">
        <w:rPr>
          <w:rFonts w:asciiTheme="minorHAnsi" w:hAnsiTheme="minorHAnsi"/>
          <w:lang w:eastAsia="en-GB"/>
        </w:rPr>
        <w:t>low rent</w:t>
      </w:r>
      <w:r w:rsidR="00E20B93" w:rsidRPr="001C2F3B">
        <w:rPr>
          <w:rFonts w:asciiTheme="minorHAnsi" w:hAnsiTheme="minorHAnsi"/>
          <w:lang w:eastAsia="en-GB"/>
        </w:rPr>
        <w:t xml:space="preserve"> housing.</w:t>
      </w:r>
    </w:p>
    <w:p w14:paraId="31321028" w14:textId="1F9F3447" w:rsidR="00240861" w:rsidRPr="001C2F3B" w:rsidRDefault="00493EE5" w:rsidP="001E2D6A">
      <w:pPr>
        <w:spacing w:line="240" w:lineRule="auto"/>
        <w:rPr>
          <w:rFonts w:asciiTheme="minorHAnsi" w:hAnsiTheme="minorHAnsi"/>
          <w:lang w:eastAsia="en-GB"/>
        </w:rPr>
      </w:pPr>
      <w:r w:rsidRPr="001C2F3B">
        <w:rPr>
          <w:rFonts w:asciiTheme="minorHAnsi" w:hAnsiTheme="minorHAnsi"/>
          <w:lang w:eastAsia="en-GB"/>
        </w:rPr>
        <w:t xml:space="preserve">Being able to afford a roof over your head should be a right, not a privilege. </w:t>
      </w:r>
      <w:r w:rsidR="008912F0" w:rsidRPr="001C2F3B">
        <w:rPr>
          <w:rFonts w:asciiTheme="minorHAnsi" w:hAnsiTheme="minorHAnsi"/>
          <w:lang w:eastAsia="en-GB"/>
        </w:rPr>
        <w:t>But the high cost of mortgages mean that increasing numbe</w:t>
      </w:r>
      <w:r w:rsidR="00871AB2">
        <w:rPr>
          <w:rFonts w:asciiTheme="minorHAnsi" w:hAnsiTheme="minorHAnsi"/>
          <w:lang w:eastAsia="en-GB"/>
        </w:rPr>
        <w:t xml:space="preserve">rs of people </w:t>
      </w:r>
      <w:r w:rsidR="004B1E5B">
        <w:rPr>
          <w:rFonts w:asciiTheme="minorHAnsi" w:hAnsiTheme="minorHAnsi"/>
          <w:lang w:eastAsia="en-GB"/>
        </w:rPr>
        <w:t>are</w:t>
      </w:r>
      <w:r w:rsidR="00871AB2">
        <w:rPr>
          <w:rFonts w:asciiTheme="minorHAnsi" w:hAnsiTheme="minorHAnsi"/>
          <w:lang w:eastAsia="en-GB"/>
        </w:rPr>
        <w:t xml:space="preserve"> rent</w:t>
      </w:r>
      <w:r w:rsidR="004B1E5B">
        <w:rPr>
          <w:rFonts w:asciiTheme="minorHAnsi" w:hAnsiTheme="minorHAnsi"/>
          <w:lang w:eastAsia="en-GB"/>
        </w:rPr>
        <w:t>ing</w:t>
      </w:r>
      <w:r w:rsidR="00871AB2">
        <w:rPr>
          <w:rFonts w:asciiTheme="minorHAnsi" w:hAnsiTheme="minorHAnsi"/>
          <w:lang w:eastAsia="en-GB"/>
        </w:rPr>
        <w:t xml:space="preserve"> –</w:t>
      </w:r>
      <w:r w:rsidR="008912F0" w:rsidRPr="001C2F3B">
        <w:rPr>
          <w:rFonts w:asciiTheme="minorHAnsi" w:hAnsiTheme="minorHAnsi"/>
          <w:lang w:eastAsia="en-GB"/>
        </w:rPr>
        <w:t xml:space="preserve"> and ending up </w:t>
      </w:r>
      <w:r w:rsidR="00B725D0" w:rsidRPr="001C2F3B">
        <w:rPr>
          <w:rFonts w:asciiTheme="minorHAnsi" w:hAnsiTheme="minorHAnsi"/>
          <w:lang w:eastAsia="en-GB"/>
        </w:rPr>
        <w:t xml:space="preserve">spending more than they can afford. </w:t>
      </w:r>
    </w:p>
    <w:p w14:paraId="0E5C8445" w14:textId="4F21FCBA" w:rsidR="001E2D6A" w:rsidRPr="001C2F3B" w:rsidRDefault="00E043DD" w:rsidP="001E2D6A">
      <w:pPr>
        <w:spacing w:line="240" w:lineRule="auto"/>
        <w:rPr>
          <w:rFonts w:asciiTheme="minorHAnsi" w:hAnsiTheme="minorHAnsi"/>
          <w:lang w:eastAsia="en-GB"/>
        </w:rPr>
      </w:pPr>
      <w:r>
        <w:rPr>
          <w:rFonts w:asciiTheme="minorHAnsi" w:hAnsiTheme="minorHAnsi"/>
          <w:lang w:eastAsia="en-GB"/>
        </w:rPr>
        <w:t xml:space="preserve">A solution needs to be found quickly, as </w:t>
      </w:r>
      <w:r w:rsidR="00240861" w:rsidRPr="001C2F3B">
        <w:rPr>
          <w:rFonts w:asciiTheme="minorHAnsi" w:hAnsiTheme="minorHAnsi"/>
          <w:lang w:eastAsia="en-GB"/>
        </w:rPr>
        <w:t>government inaction</w:t>
      </w:r>
      <w:r>
        <w:rPr>
          <w:rFonts w:asciiTheme="minorHAnsi" w:hAnsiTheme="minorHAnsi"/>
          <w:lang w:eastAsia="en-GB"/>
        </w:rPr>
        <w:t xml:space="preserve"> </w:t>
      </w:r>
      <w:r w:rsidR="00946A9F">
        <w:rPr>
          <w:rFonts w:asciiTheme="minorHAnsi" w:hAnsiTheme="minorHAnsi"/>
          <w:lang w:eastAsia="en-GB"/>
        </w:rPr>
        <w:t>will only exacerbate the housing problem</w:t>
      </w:r>
      <w:r w:rsidR="00240861" w:rsidRPr="001C2F3B">
        <w:rPr>
          <w:rFonts w:asciiTheme="minorHAnsi" w:hAnsiTheme="minorHAnsi"/>
          <w:lang w:eastAsia="en-GB"/>
        </w:rPr>
        <w:t>.</w:t>
      </w:r>
      <w:r w:rsidR="005B1DBB">
        <w:rPr>
          <w:rFonts w:asciiTheme="minorHAnsi" w:hAnsiTheme="minorHAnsi"/>
          <w:lang w:eastAsia="en-GB"/>
        </w:rPr>
        <w:t xml:space="preserve"> </w:t>
      </w:r>
      <w:r w:rsidR="0023455A">
        <w:rPr>
          <w:rFonts w:asciiTheme="minorHAnsi" w:hAnsiTheme="minorHAnsi"/>
          <w:lang w:eastAsia="en-GB"/>
        </w:rPr>
        <w:t>Low-paid staff will find fewer areas in which they can live, and will have less of their take home pay for day-to-day essentials. While i</w:t>
      </w:r>
      <w:r w:rsidR="0013530E">
        <w:rPr>
          <w:rFonts w:asciiTheme="minorHAnsi" w:hAnsiTheme="minorHAnsi"/>
          <w:lang w:eastAsia="en-GB"/>
        </w:rPr>
        <w:t>n more areas employers will struggle to find the local staff that they need</w:t>
      </w:r>
      <w:r w:rsidR="0023455A">
        <w:rPr>
          <w:rFonts w:asciiTheme="minorHAnsi" w:hAnsiTheme="minorHAnsi"/>
          <w:lang w:eastAsia="en-GB"/>
        </w:rPr>
        <w:t>.</w:t>
      </w:r>
    </w:p>
    <w:p w14:paraId="39ED0C9F" w14:textId="054EFA9C" w:rsidR="004A6503" w:rsidRPr="00871AB2" w:rsidRDefault="001612CB" w:rsidP="001E2D6A">
      <w:pPr>
        <w:spacing w:line="240" w:lineRule="auto"/>
        <w:rPr>
          <w:rFonts w:asciiTheme="minorHAnsi" w:hAnsiTheme="minorHAnsi"/>
          <w:b/>
          <w:lang w:eastAsia="en-GB"/>
        </w:rPr>
      </w:pPr>
      <w:r w:rsidRPr="001C2F3B">
        <w:rPr>
          <w:rFonts w:asciiTheme="minorHAnsi" w:hAnsiTheme="minorHAnsi"/>
          <w:b/>
          <w:lang w:eastAsia="en-GB"/>
        </w:rPr>
        <w:t>Case studies</w:t>
      </w:r>
      <w:r w:rsidR="00871AB2">
        <w:rPr>
          <w:rFonts w:asciiTheme="minorHAnsi" w:hAnsiTheme="minorHAnsi"/>
          <w:b/>
          <w:lang w:eastAsia="en-GB"/>
        </w:rPr>
        <w:br/>
      </w:r>
      <w:r w:rsidR="004A6503" w:rsidRPr="001C2F3B">
        <w:rPr>
          <w:rFonts w:asciiTheme="minorHAnsi" w:hAnsiTheme="minorHAnsi"/>
          <w:lang w:eastAsia="en-GB"/>
        </w:rPr>
        <w:t>Karen is a support worker for adults with learning disabilities and lives in Norfolk. She is 45 and rents a small house, where she lives with her grown-up son who has Asperger</w:t>
      </w:r>
      <w:r w:rsidR="00FD5C4C">
        <w:rPr>
          <w:rFonts w:asciiTheme="minorHAnsi" w:hAnsiTheme="minorHAnsi"/>
          <w:lang w:eastAsia="en-GB"/>
        </w:rPr>
        <w:t>’</w:t>
      </w:r>
      <w:r w:rsidR="004A6503" w:rsidRPr="001C2F3B">
        <w:rPr>
          <w:rFonts w:asciiTheme="minorHAnsi" w:hAnsiTheme="minorHAnsi"/>
          <w:lang w:eastAsia="en-GB"/>
        </w:rPr>
        <w:t>s. She works 38 hours a week (plus two sleep-in shifts) and her take home pay is £1</w:t>
      </w:r>
      <w:r w:rsidR="00FD5C4C">
        <w:rPr>
          <w:rFonts w:asciiTheme="minorHAnsi" w:hAnsiTheme="minorHAnsi"/>
          <w:lang w:eastAsia="en-GB"/>
        </w:rPr>
        <w:t>,</w:t>
      </w:r>
      <w:r w:rsidR="004A6503" w:rsidRPr="001C2F3B">
        <w:rPr>
          <w:rFonts w:asciiTheme="minorHAnsi" w:hAnsiTheme="minorHAnsi"/>
          <w:lang w:eastAsia="en-GB"/>
        </w:rPr>
        <w:t>200-1</w:t>
      </w:r>
      <w:r w:rsidR="00FD5C4C">
        <w:rPr>
          <w:rFonts w:asciiTheme="minorHAnsi" w:hAnsiTheme="minorHAnsi"/>
          <w:lang w:eastAsia="en-GB"/>
        </w:rPr>
        <w:t>,</w:t>
      </w:r>
      <w:r w:rsidR="004A6503" w:rsidRPr="001C2F3B">
        <w:rPr>
          <w:rFonts w:asciiTheme="minorHAnsi" w:hAnsiTheme="minorHAnsi"/>
          <w:lang w:eastAsia="en-GB"/>
        </w:rPr>
        <w:t xml:space="preserve">400 per </w:t>
      </w:r>
      <w:r w:rsidR="008F40CE">
        <w:rPr>
          <w:rFonts w:asciiTheme="minorHAnsi" w:hAnsiTheme="minorHAnsi"/>
          <w:lang w:eastAsia="en-GB"/>
        </w:rPr>
        <w:t>month</w:t>
      </w:r>
      <w:r w:rsidR="004A6503" w:rsidRPr="001C2F3B">
        <w:rPr>
          <w:rFonts w:asciiTheme="minorHAnsi" w:hAnsiTheme="minorHAnsi"/>
          <w:lang w:eastAsia="en-GB"/>
        </w:rPr>
        <w:t xml:space="preserve">. She spends around half her pay on rent, which is £700 per month (plus bills). </w:t>
      </w:r>
      <w:r w:rsidR="004A6503" w:rsidRPr="001C2F3B">
        <w:rPr>
          <w:rFonts w:asciiTheme="minorHAnsi" w:eastAsia="Times New Roman" w:hAnsiTheme="minorHAnsi"/>
          <w:color w:val="000000"/>
          <w:shd w:val="clear" w:color="auto" w:fill="FFFFFF"/>
        </w:rPr>
        <w:t>She struggles to make ends meet and has no hope of buying her own place. She has no money for extras like holidays.</w:t>
      </w:r>
      <w:r w:rsidR="004A6503" w:rsidRPr="001C2F3B">
        <w:rPr>
          <w:rFonts w:asciiTheme="minorHAnsi" w:hAnsiTheme="minorHAnsi"/>
          <w:lang w:eastAsia="en-GB"/>
        </w:rPr>
        <w:t xml:space="preserve">  </w:t>
      </w:r>
    </w:p>
    <w:p w14:paraId="085AA1A6" w14:textId="00603E7C" w:rsidR="004A6503" w:rsidRDefault="004A6503" w:rsidP="001E2D6A">
      <w:pPr>
        <w:spacing w:line="240" w:lineRule="auto"/>
        <w:rPr>
          <w:rFonts w:asciiTheme="minorHAnsi" w:hAnsiTheme="minorHAnsi"/>
          <w:lang w:eastAsia="en-GB"/>
        </w:rPr>
      </w:pPr>
      <w:r w:rsidRPr="001C2F3B">
        <w:rPr>
          <w:rFonts w:asciiTheme="minorHAnsi" w:hAnsiTheme="minorHAnsi"/>
          <w:lang w:eastAsia="en-GB"/>
        </w:rPr>
        <w:t>Elliot is a 24-year-old emergency medical dispatcher (999 call operator) living in Greater London. He is living at home with his mum and has no prospect of buying his own place. He is struggling to get the money together to move out and rent becaus</w:t>
      </w:r>
      <w:r w:rsidR="00FD5C4C">
        <w:rPr>
          <w:rFonts w:asciiTheme="minorHAnsi" w:hAnsiTheme="minorHAnsi"/>
          <w:lang w:eastAsia="en-GB"/>
        </w:rPr>
        <w:t>e he has a £50,000 student loan.</w:t>
      </w:r>
    </w:p>
    <w:p w14:paraId="17F81E1F" w14:textId="26E626A7" w:rsidR="004A6503" w:rsidRDefault="00974D65" w:rsidP="003C70B9">
      <w:pPr>
        <w:spacing w:line="240" w:lineRule="auto"/>
        <w:rPr>
          <w:rFonts w:asciiTheme="minorHAnsi" w:hAnsiTheme="minorHAnsi"/>
          <w:lang w:eastAsia="en-GB"/>
        </w:rPr>
      </w:pPr>
      <w:r>
        <w:rPr>
          <w:rFonts w:asciiTheme="minorHAnsi" w:hAnsiTheme="minorHAnsi"/>
          <w:lang w:eastAsia="en-GB"/>
        </w:rPr>
        <w:t xml:space="preserve">Megan is a 30-year-old domestic abuse support worker and lives in Bristol. She has been renting for 10 years and lives with her partner who is a mental health support worker. Her take home pay is around £1,400 per month and </w:t>
      </w:r>
      <w:r w:rsidR="00313A57">
        <w:rPr>
          <w:rFonts w:asciiTheme="minorHAnsi" w:hAnsiTheme="minorHAnsi"/>
          <w:lang w:eastAsia="en-GB"/>
        </w:rPr>
        <w:t xml:space="preserve">her share of the rent is </w:t>
      </w:r>
      <w:r>
        <w:rPr>
          <w:rFonts w:asciiTheme="minorHAnsi" w:hAnsiTheme="minorHAnsi"/>
          <w:lang w:eastAsia="en-GB"/>
        </w:rPr>
        <w:t xml:space="preserve">£800 (plus bills). She wants to start a family but doesn’t think this is feasible because she struggling to make ends meet. </w:t>
      </w:r>
    </w:p>
    <w:p w14:paraId="6D24F849"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b/>
          <w:lang w:eastAsia="en-GB"/>
        </w:rPr>
        <w:lastRenderedPageBreak/>
        <w:t>Appendix: Regional figures</w:t>
      </w:r>
    </w:p>
    <w:p w14:paraId="3E5608A6"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b/>
          <w:lang w:eastAsia="en-GB"/>
        </w:rPr>
        <w:t>London</w:t>
      </w:r>
      <w:r w:rsidRPr="003E0FDB">
        <w:rPr>
          <w:rFonts w:asciiTheme="minorHAnsi" w:eastAsia="Times New Roman" w:hAnsiTheme="minorHAnsi" w:cstheme="minorHAnsi"/>
          <w:b/>
          <w:lang w:eastAsia="en-GB"/>
        </w:rPr>
        <w:br/>
      </w:r>
      <w:r w:rsidRPr="003E0FDB">
        <w:rPr>
          <w:rFonts w:asciiTheme="minorHAnsi" w:hAnsiTheme="minorHAnsi"/>
          <w:lang w:eastAsia="en-GB"/>
        </w:rPr>
        <w:t>In London, for public sector workers living in a one bedroom flat priced at the average rent for the area, housing costs account for more than two-thirds of take home pay in many boroughs. For example the average rent in Kensington and Chelsea is £2,141 per month, more than one and a half times the pay of porters after tax and national insurance, making it impossible for them to live there.</w:t>
      </w:r>
    </w:p>
    <w:p w14:paraId="05969329"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Kensington and Chelsea is the most expensive local authority in the capital. The average monthly rent in the royal borough is higher than take home pay for all five selected public sector jobs. The same is true for Westminster and the City of London.</w:t>
      </w:r>
    </w:p>
    <w:p w14:paraId="7C9850FA"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The situation is ‘best’ in Bexley, with an average monthly rent of £829. Porters living here would spend 60% of their take home pay on rent, leaving just £564 a month for food, energy, council tax, transport and all other living costs. Rent in Bexley would account for 45% of a nurse’s take home pay, 49% of a teaching assistant’s, 46% of a refuse driver’s, and 44% of a PCSO’s.</w:t>
      </w:r>
    </w:p>
    <w:p w14:paraId="7A6772CA"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Bexley is the only local authority area out of the 33 where the rent is half their take home pay or less. For refuse drivers and nurses it is Bexley and Havering, and for a PCSO it is Bexley, Havering and Sutton. There is no local authority in London where average rents eat up less than 33% of take home pay for all five public sector jobs.</w:t>
      </w:r>
    </w:p>
    <w:tbl>
      <w:tblPr>
        <w:tblpPr w:leftFromText="180" w:rightFromText="180" w:vertAnchor="text" w:tblpX="93" w:tblpY="1"/>
        <w:tblOverlap w:val="never"/>
        <w:tblW w:w="9322" w:type="dxa"/>
        <w:tblLayout w:type="fixed"/>
        <w:tblLook w:val="04A0" w:firstRow="1" w:lastRow="0" w:firstColumn="1" w:lastColumn="0" w:noHBand="0" w:noVBand="1"/>
      </w:tblPr>
      <w:tblGrid>
        <w:gridCol w:w="1526"/>
        <w:gridCol w:w="1276"/>
        <w:gridCol w:w="1275"/>
        <w:gridCol w:w="1319"/>
        <w:gridCol w:w="1314"/>
        <w:gridCol w:w="1336"/>
        <w:gridCol w:w="1276"/>
      </w:tblGrid>
      <w:tr w:rsidR="007F0D6E" w:rsidRPr="003E0FDB" w14:paraId="72F8E44A" w14:textId="77777777" w:rsidTr="007843B3">
        <w:trPr>
          <w:trHeight w:val="557"/>
        </w:trPr>
        <w:tc>
          <w:tcPr>
            <w:tcW w:w="28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ABA5D8"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275" w:type="dxa"/>
            <w:tcBorders>
              <w:top w:val="single" w:sz="4" w:space="0" w:color="auto"/>
              <w:left w:val="nil"/>
              <w:bottom w:val="single" w:sz="4" w:space="0" w:color="auto"/>
              <w:right w:val="single" w:sz="4" w:space="0" w:color="auto"/>
            </w:tcBorders>
            <w:shd w:val="clear" w:color="auto" w:fill="auto"/>
            <w:hideMark/>
          </w:tcPr>
          <w:p w14:paraId="6D06300D"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319" w:type="dxa"/>
            <w:tcBorders>
              <w:top w:val="single" w:sz="4" w:space="0" w:color="auto"/>
              <w:left w:val="nil"/>
              <w:bottom w:val="single" w:sz="4" w:space="0" w:color="auto"/>
              <w:right w:val="single" w:sz="4" w:space="0" w:color="auto"/>
            </w:tcBorders>
            <w:shd w:val="clear" w:color="auto" w:fill="auto"/>
            <w:hideMark/>
          </w:tcPr>
          <w:p w14:paraId="216E41CF"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314" w:type="dxa"/>
            <w:tcBorders>
              <w:top w:val="single" w:sz="4" w:space="0" w:color="auto"/>
              <w:left w:val="nil"/>
              <w:bottom w:val="single" w:sz="4" w:space="0" w:color="auto"/>
              <w:right w:val="single" w:sz="4" w:space="0" w:color="auto"/>
            </w:tcBorders>
            <w:shd w:val="clear" w:color="auto" w:fill="auto"/>
            <w:hideMark/>
          </w:tcPr>
          <w:p w14:paraId="1DDF6902"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336" w:type="dxa"/>
            <w:tcBorders>
              <w:top w:val="single" w:sz="4" w:space="0" w:color="auto"/>
              <w:left w:val="nil"/>
              <w:bottom w:val="single" w:sz="4" w:space="0" w:color="auto"/>
              <w:right w:val="single" w:sz="4" w:space="0" w:color="auto"/>
            </w:tcBorders>
            <w:shd w:val="clear" w:color="auto" w:fill="auto"/>
            <w:hideMark/>
          </w:tcPr>
          <w:p w14:paraId="1ECC3E28"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6" w:type="dxa"/>
            <w:tcBorders>
              <w:top w:val="single" w:sz="4" w:space="0" w:color="auto"/>
              <w:left w:val="nil"/>
              <w:bottom w:val="single" w:sz="4" w:space="0" w:color="auto"/>
              <w:right w:val="single" w:sz="4" w:space="0" w:color="auto"/>
            </w:tcBorders>
            <w:shd w:val="clear" w:color="auto" w:fill="auto"/>
            <w:hideMark/>
          </w:tcPr>
          <w:p w14:paraId="1C794280"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5DB50653" w14:textId="77777777" w:rsidTr="007843B3">
        <w:trPr>
          <w:trHeight w:val="300"/>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5AE923"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275" w:type="dxa"/>
            <w:tcBorders>
              <w:top w:val="nil"/>
              <w:left w:val="nil"/>
              <w:bottom w:val="single" w:sz="4" w:space="0" w:color="auto"/>
              <w:right w:val="single" w:sz="4" w:space="0" w:color="auto"/>
            </w:tcBorders>
            <w:shd w:val="clear" w:color="auto" w:fill="auto"/>
            <w:vAlign w:val="bottom"/>
            <w:hideMark/>
          </w:tcPr>
          <w:p w14:paraId="27AEC0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£1,393</w:t>
            </w:r>
          </w:p>
        </w:tc>
        <w:tc>
          <w:tcPr>
            <w:tcW w:w="1319" w:type="dxa"/>
            <w:tcBorders>
              <w:top w:val="nil"/>
              <w:left w:val="nil"/>
              <w:bottom w:val="single" w:sz="4" w:space="0" w:color="auto"/>
              <w:right w:val="single" w:sz="4" w:space="0" w:color="auto"/>
            </w:tcBorders>
            <w:shd w:val="clear" w:color="auto" w:fill="auto"/>
            <w:vAlign w:val="bottom"/>
            <w:hideMark/>
          </w:tcPr>
          <w:p w14:paraId="760C7D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£1,692</w:t>
            </w:r>
          </w:p>
        </w:tc>
        <w:tc>
          <w:tcPr>
            <w:tcW w:w="1314" w:type="dxa"/>
            <w:tcBorders>
              <w:top w:val="nil"/>
              <w:left w:val="nil"/>
              <w:bottom w:val="single" w:sz="4" w:space="0" w:color="auto"/>
              <w:right w:val="single" w:sz="4" w:space="0" w:color="auto"/>
            </w:tcBorders>
            <w:shd w:val="clear" w:color="auto" w:fill="auto"/>
            <w:vAlign w:val="bottom"/>
            <w:hideMark/>
          </w:tcPr>
          <w:p w14:paraId="584547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£1,783</w:t>
            </w:r>
          </w:p>
        </w:tc>
        <w:tc>
          <w:tcPr>
            <w:tcW w:w="1336" w:type="dxa"/>
            <w:tcBorders>
              <w:top w:val="nil"/>
              <w:left w:val="nil"/>
              <w:bottom w:val="single" w:sz="4" w:space="0" w:color="auto"/>
              <w:right w:val="single" w:sz="4" w:space="0" w:color="auto"/>
            </w:tcBorders>
            <w:shd w:val="clear" w:color="auto" w:fill="auto"/>
            <w:vAlign w:val="bottom"/>
            <w:hideMark/>
          </w:tcPr>
          <w:p w14:paraId="74DA86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£1,843</w:t>
            </w:r>
          </w:p>
        </w:tc>
        <w:tc>
          <w:tcPr>
            <w:tcW w:w="1276" w:type="dxa"/>
            <w:tcBorders>
              <w:top w:val="nil"/>
              <w:left w:val="nil"/>
              <w:bottom w:val="single" w:sz="4" w:space="0" w:color="auto"/>
              <w:right w:val="single" w:sz="4" w:space="0" w:color="auto"/>
            </w:tcBorders>
            <w:shd w:val="clear" w:color="auto" w:fill="auto"/>
            <w:vAlign w:val="bottom"/>
            <w:hideMark/>
          </w:tcPr>
          <w:p w14:paraId="7E60AC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£1,868</w:t>
            </w:r>
          </w:p>
        </w:tc>
      </w:tr>
      <w:tr w:rsidR="007F0D6E" w:rsidRPr="003E0FDB" w14:paraId="269D0EA2" w14:textId="77777777" w:rsidTr="007843B3">
        <w:trPr>
          <w:trHeight w:val="1520"/>
        </w:trPr>
        <w:tc>
          <w:tcPr>
            <w:tcW w:w="1526" w:type="dxa"/>
            <w:tcBorders>
              <w:top w:val="nil"/>
              <w:left w:val="single" w:sz="4" w:space="0" w:color="auto"/>
              <w:bottom w:val="single" w:sz="4" w:space="0" w:color="auto"/>
              <w:right w:val="single" w:sz="4" w:space="0" w:color="auto"/>
            </w:tcBorders>
            <w:shd w:val="clear" w:color="000000" w:fill="FFFFFF"/>
            <w:hideMark/>
          </w:tcPr>
          <w:p w14:paraId="04C08063"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London </w:t>
            </w:r>
          </w:p>
        </w:tc>
        <w:tc>
          <w:tcPr>
            <w:tcW w:w="1276" w:type="dxa"/>
            <w:tcBorders>
              <w:top w:val="nil"/>
              <w:left w:val="nil"/>
              <w:bottom w:val="single" w:sz="4" w:space="0" w:color="auto"/>
              <w:right w:val="single" w:sz="4" w:space="0" w:color="auto"/>
            </w:tcBorders>
            <w:shd w:val="clear" w:color="auto" w:fill="auto"/>
            <w:hideMark/>
          </w:tcPr>
          <w:p w14:paraId="680A0E7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275" w:type="dxa"/>
            <w:tcBorders>
              <w:top w:val="nil"/>
              <w:left w:val="nil"/>
              <w:bottom w:val="single" w:sz="4" w:space="0" w:color="auto"/>
              <w:right w:val="single" w:sz="4" w:space="0" w:color="auto"/>
            </w:tcBorders>
            <w:shd w:val="clear" w:color="auto" w:fill="auto"/>
            <w:hideMark/>
          </w:tcPr>
          <w:p w14:paraId="64D99D0E"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319" w:type="dxa"/>
            <w:tcBorders>
              <w:top w:val="nil"/>
              <w:left w:val="nil"/>
              <w:bottom w:val="single" w:sz="4" w:space="0" w:color="auto"/>
              <w:right w:val="single" w:sz="4" w:space="0" w:color="auto"/>
            </w:tcBorders>
            <w:shd w:val="clear" w:color="auto" w:fill="auto"/>
            <w:hideMark/>
          </w:tcPr>
          <w:p w14:paraId="0B6B1A46"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314" w:type="dxa"/>
            <w:tcBorders>
              <w:top w:val="nil"/>
              <w:left w:val="nil"/>
              <w:bottom w:val="single" w:sz="4" w:space="0" w:color="auto"/>
              <w:right w:val="single" w:sz="4" w:space="0" w:color="auto"/>
            </w:tcBorders>
            <w:shd w:val="clear" w:color="auto" w:fill="auto"/>
            <w:hideMark/>
          </w:tcPr>
          <w:p w14:paraId="26DBB06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336" w:type="dxa"/>
            <w:tcBorders>
              <w:top w:val="nil"/>
              <w:left w:val="nil"/>
              <w:bottom w:val="single" w:sz="4" w:space="0" w:color="auto"/>
              <w:right w:val="single" w:sz="4" w:space="0" w:color="auto"/>
            </w:tcBorders>
            <w:shd w:val="clear" w:color="auto" w:fill="auto"/>
            <w:hideMark/>
          </w:tcPr>
          <w:p w14:paraId="550AD8AC"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1C27315A"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48A16A35" w14:textId="77777777" w:rsidTr="007843B3">
        <w:trPr>
          <w:trHeight w:val="600"/>
        </w:trPr>
        <w:tc>
          <w:tcPr>
            <w:tcW w:w="1526" w:type="dxa"/>
            <w:tcBorders>
              <w:top w:val="nil"/>
              <w:left w:val="single" w:sz="4" w:space="0" w:color="auto"/>
              <w:bottom w:val="single" w:sz="4" w:space="0" w:color="auto"/>
              <w:right w:val="single" w:sz="4" w:space="0" w:color="auto"/>
            </w:tcBorders>
            <w:shd w:val="clear" w:color="000000" w:fill="FFFFFF"/>
            <w:hideMark/>
          </w:tcPr>
          <w:p w14:paraId="7247148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Kensington and Chelsea</w:t>
            </w:r>
          </w:p>
        </w:tc>
        <w:tc>
          <w:tcPr>
            <w:tcW w:w="1276" w:type="dxa"/>
            <w:tcBorders>
              <w:top w:val="nil"/>
              <w:left w:val="nil"/>
              <w:bottom w:val="single" w:sz="4" w:space="0" w:color="auto"/>
              <w:right w:val="single" w:sz="4" w:space="0" w:color="auto"/>
            </w:tcBorders>
            <w:shd w:val="clear" w:color="auto" w:fill="auto"/>
            <w:noWrap/>
            <w:vAlign w:val="bottom"/>
            <w:hideMark/>
          </w:tcPr>
          <w:p w14:paraId="2BEB30F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£2,141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C18C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154%</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4578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127%</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8265F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120%</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338C5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4046B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w:t>
            </w:r>
          </w:p>
        </w:tc>
      </w:tr>
      <w:tr w:rsidR="007F0D6E" w:rsidRPr="003E0FDB" w14:paraId="540CA1E2"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73745CF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Westminster</w:t>
            </w:r>
          </w:p>
        </w:tc>
        <w:tc>
          <w:tcPr>
            <w:tcW w:w="1276" w:type="dxa"/>
            <w:tcBorders>
              <w:top w:val="nil"/>
              <w:left w:val="nil"/>
              <w:bottom w:val="single" w:sz="4" w:space="0" w:color="auto"/>
              <w:right w:val="single" w:sz="4" w:space="0" w:color="auto"/>
            </w:tcBorders>
            <w:shd w:val="clear" w:color="auto" w:fill="auto"/>
            <w:noWrap/>
            <w:vAlign w:val="bottom"/>
            <w:hideMark/>
          </w:tcPr>
          <w:p w14:paraId="521FC7F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£1,966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477D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141%</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ADA7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116%</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0B15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110%</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23CFC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BADF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105%</w:t>
            </w:r>
          </w:p>
        </w:tc>
      </w:tr>
      <w:tr w:rsidR="007F0D6E" w:rsidRPr="003E0FDB" w14:paraId="7C45807D"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3AB4DF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City of London</w:t>
            </w:r>
          </w:p>
        </w:tc>
        <w:tc>
          <w:tcPr>
            <w:tcW w:w="1276" w:type="dxa"/>
            <w:tcBorders>
              <w:top w:val="nil"/>
              <w:left w:val="nil"/>
              <w:bottom w:val="single" w:sz="4" w:space="0" w:color="auto"/>
              <w:right w:val="single" w:sz="4" w:space="0" w:color="auto"/>
            </w:tcBorders>
            <w:shd w:val="clear" w:color="auto" w:fill="auto"/>
            <w:noWrap/>
            <w:vAlign w:val="bottom"/>
            <w:hideMark/>
          </w:tcPr>
          <w:p w14:paraId="5DDAE80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£1,949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04329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140%</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1530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E07B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109%</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F63ED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D6B7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104%</w:t>
            </w:r>
          </w:p>
        </w:tc>
      </w:tr>
      <w:tr w:rsidR="007F0D6E" w:rsidRPr="003E0FDB" w14:paraId="24B4B974"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115F387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Camden</w:t>
            </w:r>
          </w:p>
        </w:tc>
        <w:tc>
          <w:tcPr>
            <w:tcW w:w="1276" w:type="dxa"/>
            <w:tcBorders>
              <w:top w:val="nil"/>
              <w:left w:val="nil"/>
              <w:bottom w:val="single" w:sz="4" w:space="0" w:color="auto"/>
              <w:right w:val="single" w:sz="4" w:space="0" w:color="auto"/>
            </w:tcBorders>
            <w:shd w:val="clear" w:color="auto" w:fill="auto"/>
            <w:noWrap/>
            <w:vAlign w:val="bottom"/>
            <w:hideMark/>
          </w:tcPr>
          <w:p w14:paraId="0D060D3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£1,578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C35C49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113%</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5C44F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93%</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191F9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88%</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DD4E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24E6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r>
      <w:tr w:rsidR="007F0D6E" w:rsidRPr="003E0FDB" w14:paraId="05EDF60E"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443B53F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Islington</w:t>
            </w:r>
          </w:p>
        </w:tc>
        <w:tc>
          <w:tcPr>
            <w:tcW w:w="1276" w:type="dxa"/>
            <w:tcBorders>
              <w:top w:val="nil"/>
              <w:left w:val="nil"/>
              <w:bottom w:val="single" w:sz="4" w:space="0" w:color="auto"/>
              <w:right w:val="single" w:sz="4" w:space="0" w:color="auto"/>
            </w:tcBorders>
            <w:shd w:val="clear" w:color="auto" w:fill="auto"/>
            <w:noWrap/>
            <w:vAlign w:val="bottom"/>
            <w:hideMark/>
          </w:tcPr>
          <w:p w14:paraId="3311B0E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£1,548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BC7D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111%</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21E4A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91%</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0AF4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87%</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5EBC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759B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83%</w:t>
            </w:r>
          </w:p>
        </w:tc>
      </w:tr>
      <w:tr w:rsidR="007F0D6E" w:rsidRPr="003E0FDB" w14:paraId="5A5AC29B"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150532F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Tower Hamlets</w:t>
            </w:r>
          </w:p>
        </w:tc>
        <w:tc>
          <w:tcPr>
            <w:tcW w:w="1276" w:type="dxa"/>
            <w:tcBorders>
              <w:top w:val="nil"/>
              <w:left w:val="nil"/>
              <w:bottom w:val="single" w:sz="4" w:space="0" w:color="auto"/>
              <w:right w:val="single" w:sz="4" w:space="0" w:color="auto"/>
            </w:tcBorders>
            <w:shd w:val="clear" w:color="auto" w:fill="auto"/>
            <w:noWrap/>
            <w:vAlign w:val="bottom"/>
            <w:hideMark/>
          </w:tcPr>
          <w:p w14:paraId="0380998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£1,496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8D9B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107%</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E9AA72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88%</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0A37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0361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CD41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80%</w:t>
            </w:r>
          </w:p>
        </w:tc>
      </w:tr>
      <w:tr w:rsidR="007F0D6E" w:rsidRPr="003E0FDB" w14:paraId="17D39278"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66E8925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Hackney</w:t>
            </w:r>
          </w:p>
        </w:tc>
        <w:tc>
          <w:tcPr>
            <w:tcW w:w="1276" w:type="dxa"/>
            <w:tcBorders>
              <w:top w:val="nil"/>
              <w:left w:val="nil"/>
              <w:bottom w:val="single" w:sz="4" w:space="0" w:color="auto"/>
              <w:right w:val="single" w:sz="4" w:space="0" w:color="auto"/>
            </w:tcBorders>
            <w:shd w:val="clear" w:color="auto" w:fill="auto"/>
            <w:noWrap/>
            <w:vAlign w:val="bottom"/>
            <w:hideMark/>
          </w:tcPr>
          <w:p w14:paraId="0343123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£1,459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F1F60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105%</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C93D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86%</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050D96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82%</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B0913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C0CF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78%</w:t>
            </w:r>
          </w:p>
        </w:tc>
      </w:tr>
      <w:tr w:rsidR="007F0D6E" w:rsidRPr="003E0FDB" w14:paraId="4DC4B145"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2AA6C55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Wandsworth</w:t>
            </w:r>
          </w:p>
        </w:tc>
        <w:tc>
          <w:tcPr>
            <w:tcW w:w="1276" w:type="dxa"/>
            <w:tcBorders>
              <w:top w:val="nil"/>
              <w:left w:val="nil"/>
              <w:bottom w:val="single" w:sz="4" w:space="0" w:color="auto"/>
              <w:right w:val="single" w:sz="4" w:space="0" w:color="auto"/>
            </w:tcBorders>
            <w:shd w:val="clear" w:color="auto" w:fill="auto"/>
            <w:noWrap/>
            <w:vAlign w:val="bottom"/>
            <w:hideMark/>
          </w:tcPr>
          <w:p w14:paraId="5AEE240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£1,399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E7FC1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100%</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BE4A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83%</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319C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78%</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5D5F5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1ED4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75%</w:t>
            </w:r>
          </w:p>
        </w:tc>
      </w:tr>
      <w:tr w:rsidR="007F0D6E" w:rsidRPr="003E0FDB" w14:paraId="5EB3ED2E" w14:textId="77777777" w:rsidTr="007843B3">
        <w:trPr>
          <w:trHeight w:val="600"/>
        </w:trPr>
        <w:tc>
          <w:tcPr>
            <w:tcW w:w="1526" w:type="dxa"/>
            <w:tcBorders>
              <w:top w:val="nil"/>
              <w:left w:val="single" w:sz="4" w:space="0" w:color="auto"/>
              <w:bottom w:val="single" w:sz="4" w:space="0" w:color="auto"/>
              <w:right w:val="single" w:sz="4" w:space="0" w:color="auto"/>
            </w:tcBorders>
            <w:shd w:val="clear" w:color="000000" w:fill="FFFFFF"/>
            <w:hideMark/>
          </w:tcPr>
          <w:p w14:paraId="0DD18F9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Hammersmith and Fulham</w:t>
            </w:r>
          </w:p>
        </w:tc>
        <w:tc>
          <w:tcPr>
            <w:tcW w:w="1276" w:type="dxa"/>
            <w:tcBorders>
              <w:top w:val="nil"/>
              <w:left w:val="nil"/>
              <w:bottom w:val="single" w:sz="4" w:space="0" w:color="auto"/>
              <w:right w:val="single" w:sz="4" w:space="0" w:color="auto"/>
            </w:tcBorders>
            <w:shd w:val="clear" w:color="auto" w:fill="auto"/>
            <w:noWrap/>
            <w:vAlign w:val="bottom"/>
            <w:hideMark/>
          </w:tcPr>
          <w:p w14:paraId="3B7E606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£1,392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A464E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100%</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33E0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82%</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F4AFC3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78%</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B992C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40D8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75%</w:t>
            </w:r>
          </w:p>
        </w:tc>
      </w:tr>
      <w:tr w:rsidR="007F0D6E" w:rsidRPr="003E0FDB" w14:paraId="4B898C83"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379EDBE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Southwark</w:t>
            </w:r>
          </w:p>
        </w:tc>
        <w:tc>
          <w:tcPr>
            <w:tcW w:w="1276" w:type="dxa"/>
            <w:tcBorders>
              <w:top w:val="nil"/>
              <w:left w:val="nil"/>
              <w:bottom w:val="single" w:sz="4" w:space="0" w:color="auto"/>
              <w:right w:val="single" w:sz="4" w:space="0" w:color="auto"/>
            </w:tcBorders>
            <w:shd w:val="clear" w:color="auto" w:fill="auto"/>
            <w:noWrap/>
            <w:vAlign w:val="bottom"/>
            <w:hideMark/>
          </w:tcPr>
          <w:p w14:paraId="6466C66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£1,351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D5E1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97%</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2EC51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80%</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4CCF3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76%</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B637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6D2D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72%</w:t>
            </w:r>
          </w:p>
        </w:tc>
      </w:tr>
      <w:tr w:rsidR="007F0D6E" w:rsidRPr="003E0FDB" w14:paraId="72A34A3E"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76E05C5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Lambeth</w:t>
            </w:r>
          </w:p>
        </w:tc>
        <w:tc>
          <w:tcPr>
            <w:tcW w:w="1276" w:type="dxa"/>
            <w:tcBorders>
              <w:top w:val="nil"/>
              <w:left w:val="nil"/>
              <w:bottom w:val="single" w:sz="4" w:space="0" w:color="auto"/>
              <w:right w:val="single" w:sz="4" w:space="0" w:color="auto"/>
            </w:tcBorders>
            <w:shd w:val="clear" w:color="auto" w:fill="auto"/>
            <w:noWrap/>
            <w:vAlign w:val="bottom"/>
            <w:hideMark/>
          </w:tcPr>
          <w:p w14:paraId="1844A01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£1,329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BBEB5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95%</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338E2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E077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75%</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62ED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475C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71%</w:t>
            </w:r>
          </w:p>
        </w:tc>
      </w:tr>
      <w:tr w:rsidR="007F0D6E" w:rsidRPr="003E0FDB" w14:paraId="74C3BBC2"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7D641F7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Ealing</w:t>
            </w:r>
          </w:p>
        </w:tc>
        <w:tc>
          <w:tcPr>
            <w:tcW w:w="1276" w:type="dxa"/>
            <w:tcBorders>
              <w:top w:val="nil"/>
              <w:left w:val="nil"/>
              <w:bottom w:val="single" w:sz="4" w:space="0" w:color="auto"/>
              <w:right w:val="single" w:sz="4" w:space="0" w:color="auto"/>
            </w:tcBorders>
            <w:shd w:val="clear" w:color="auto" w:fill="auto"/>
            <w:noWrap/>
            <w:vAlign w:val="bottom"/>
            <w:hideMark/>
          </w:tcPr>
          <w:p w14:paraId="0517E44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£1,230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09D86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88%</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62DAAF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73%</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05CA8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37BD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60D47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r>
      <w:tr w:rsidR="007F0D6E" w:rsidRPr="003E0FDB" w14:paraId="7C47328A"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1406FC3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Haringey</w:t>
            </w:r>
          </w:p>
        </w:tc>
        <w:tc>
          <w:tcPr>
            <w:tcW w:w="1276" w:type="dxa"/>
            <w:tcBorders>
              <w:top w:val="nil"/>
              <w:left w:val="nil"/>
              <w:bottom w:val="single" w:sz="4" w:space="0" w:color="auto"/>
              <w:right w:val="single" w:sz="4" w:space="0" w:color="auto"/>
            </w:tcBorders>
            <w:shd w:val="clear" w:color="auto" w:fill="auto"/>
            <w:noWrap/>
            <w:vAlign w:val="bottom"/>
            <w:hideMark/>
          </w:tcPr>
          <w:p w14:paraId="6B066B7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£1,215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055E23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87%</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D4292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72%</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B3AA6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0099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606571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r>
      <w:tr w:rsidR="007F0D6E" w:rsidRPr="003E0FDB" w14:paraId="38E3E076"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526AD2A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Brent</w:t>
            </w:r>
          </w:p>
        </w:tc>
        <w:tc>
          <w:tcPr>
            <w:tcW w:w="1276" w:type="dxa"/>
            <w:tcBorders>
              <w:top w:val="nil"/>
              <w:left w:val="nil"/>
              <w:bottom w:val="single" w:sz="4" w:space="0" w:color="auto"/>
              <w:right w:val="single" w:sz="4" w:space="0" w:color="auto"/>
            </w:tcBorders>
            <w:shd w:val="clear" w:color="auto" w:fill="auto"/>
            <w:noWrap/>
            <w:vAlign w:val="bottom"/>
            <w:hideMark/>
          </w:tcPr>
          <w:p w14:paraId="671FB6D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£1,205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6B5569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87%</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C73FC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71%</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E5E71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DE5F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F33F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r>
      <w:tr w:rsidR="007F0D6E" w:rsidRPr="003E0FDB" w14:paraId="18D5550A" w14:textId="77777777" w:rsidTr="007843B3">
        <w:trPr>
          <w:trHeight w:val="600"/>
        </w:trPr>
        <w:tc>
          <w:tcPr>
            <w:tcW w:w="1526" w:type="dxa"/>
            <w:tcBorders>
              <w:top w:val="nil"/>
              <w:left w:val="single" w:sz="4" w:space="0" w:color="auto"/>
              <w:bottom w:val="single" w:sz="4" w:space="0" w:color="auto"/>
              <w:right w:val="single" w:sz="4" w:space="0" w:color="auto"/>
            </w:tcBorders>
            <w:shd w:val="clear" w:color="000000" w:fill="FFFFFF"/>
            <w:hideMark/>
          </w:tcPr>
          <w:p w14:paraId="1926D6C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Richmond upon Thames</w:t>
            </w:r>
          </w:p>
        </w:tc>
        <w:tc>
          <w:tcPr>
            <w:tcW w:w="1276" w:type="dxa"/>
            <w:tcBorders>
              <w:top w:val="nil"/>
              <w:left w:val="nil"/>
              <w:bottom w:val="single" w:sz="4" w:space="0" w:color="auto"/>
              <w:right w:val="single" w:sz="4" w:space="0" w:color="auto"/>
            </w:tcBorders>
            <w:shd w:val="clear" w:color="auto" w:fill="auto"/>
            <w:noWrap/>
            <w:vAlign w:val="bottom"/>
            <w:hideMark/>
          </w:tcPr>
          <w:p w14:paraId="020B385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£1,184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37D081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85%</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AD4E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B0234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45F6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06682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r>
      <w:tr w:rsidR="007F0D6E" w:rsidRPr="003E0FDB" w14:paraId="1EF527EA"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4B2C2A1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Newham</w:t>
            </w:r>
          </w:p>
        </w:tc>
        <w:tc>
          <w:tcPr>
            <w:tcW w:w="1276" w:type="dxa"/>
            <w:tcBorders>
              <w:top w:val="nil"/>
              <w:left w:val="nil"/>
              <w:bottom w:val="single" w:sz="4" w:space="0" w:color="auto"/>
              <w:right w:val="single" w:sz="4" w:space="0" w:color="auto"/>
            </w:tcBorders>
            <w:shd w:val="clear" w:color="auto" w:fill="auto"/>
            <w:noWrap/>
            <w:vAlign w:val="bottom"/>
            <w:hideMark/>
          </w:tcPr>
          <w:p w14:paraId="785681F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£1,170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C434D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72B4BB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3043C6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48E8A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5C4C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r>
      <w:tr w:rsidR="007F0D6E" w:rsidRPr="003E0FDB" w14:paraId="39BC81A6"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3E090B0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Merton</w:t>
            </w:r>
          </w:p>
        </w:tc>
        <w:tc>
          <w:tcPr>
            <w:tcW w:w="1276" w:type="dxa"/>
            <w:tcBorders>
              <w:top w:val="nil"/>
              <w:left w:val="nil"/>
              <w:bottom w:val="single" w:sz="4" w:space="0" w:color="auto"/>
              <w:right w:val="single" w:sz="4" w:space="0" w:color="auto"/>
            </w:tcBorders>
            <w:shd w:val="clear" w:color="auto" w:fill="auto"/>
            <w:noWrap/>
            <w:vAlign w:val="bottom"/>
            <w:hideMark/>
          </w:tcPr>
          <w:p w14:paraId="7BFA0A2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£1,169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6358F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5A13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B32E9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0F52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D3B46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r>
      <w:tr w:rsidR="007F0D6E" w:rsidRPr="003E0FDB" w14:paraId="46A2FC99"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FC699E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Hounslow</w:t>
            </w:r>
          </w:p>
        </w:tc>
        <w:tc>
          <w:tcPr>
            <w:tcW w:w="1276" w:type="dxa"/>
            <w:tcBorders>
              <w:top w:val="nil"/>
              <w:left w:val="nil"/>
              <w:bottom w:val="single" w:sz="4" w:space="0" w:color="auto"/>
              <w:right w:val="single" w:sz="4" w:space="0" w:color="auto"/>
            </w:tcBorders>
            <w:shd w:val="clear" w:color="auto" w:fill="auto"/>
            <w:noWrap/>
            <w:vAlign w:val="bottom"/>
            <w:hideMark/>
          </w:tcPr>
          <w:p w14:paraId="510B935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1FD7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82%</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A9AE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CA4B7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22B9C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D3EA0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r>
      <w:tr w:rsidR="007F0D6E" w:rsidRPr="003E0FDB" w14:paraId="360F77DC"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75C1413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Greenwich</w:t>
            </w:r>
          </w:p>
        </w:tc>
        <w:tc>
          <w:tcPr>
            <w:tcW w:w="1276" w:type="dxa"/>
            <w:tcBorders>
              <w:top w:val="nil"/>
              <w:left w:val="nil"/>
              <w:bottom w:val="single" w:sz="4" w:space="0" w:color="auto"/>
              <w:right w:val="single" w:sz="4" w:space="0" w:color="auto"/>
            </w:tcBorders>
            <w:shd w:val="clear" w:color="auto" w:fill="auto"/>
            <w:noWrap/>
            <w:vAlign w:val="bottom"/>
            <w:hideMark/>
          </w:tcPr>
          <w:p w14:paraId="11EFA75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F3455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82%</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B6FB4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D3D91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3C4DE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865F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r>
      <w:tr w:rsidR="007F0D6E" w:rsidRPr="003E0FDB" w14:paraId="51DEC661"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A75FAA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Lewisham</w:t>
            </w:r>
          </w:p>
        </w:tc>
        <w:tc>
          <w:tcPr>
            <w:tcW w:w="1276" w:type="dxa"/>
            <w:tcBorders>
              <w:top w:val="nil"/>
              <w:left w:val="nil"/>
              <w:bottom w:val="single" w:sz="4" w:space="0" w:color="auto"/>
              <w:right w:val="single" w:sz="4" w:space="0" w:color="auto"/>
            </w:tcBorders>
            <w:shd w:val="clear" w:color="auto" w:fill="auto"/>
            <w:noWrap/>
            <w:vAlign w:val="bottom"/>
            <w:hideMark/>
          </w:tcPr>
          <w:p w14:paraId="6B1CC5C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£1,131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DD6F7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81%</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F0902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AE77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2A24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B662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r>
      <w:tr w:rsidR="007F0D6E" w:rsidRPr="003E0FDB" w14:paraId="713183C6"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6A6D5AE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Barnet</w:t>
            </w:r>
          </w:p>
        </w:tc>
        <w:tc>
          <w:tcPr>
            <w:tcW w:w="1276" w:type="dxa"/>
            <w:tcBorders>
              <w:top w:val="nil"/>
              <w:left w:val="nil"/>
              <w:bottom w:val="single" w:sz="4" w:space="0" w:color="auto"/>
              <w:right w:val="single" w:sz="4" w:space="0" w:color="auto"/>
            </w:tcBorders>
            <w:shd w:val="clear" w:color="auto" w:fill="auto"/>
            <w:noWrap/>
            <w:vAlign w:val="bottom"/>
            <w:hideMark/>
          </w:tcPr>
          <w:p w14:paraId="0044CD0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£1,122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79294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81%</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307B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000CF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2ED8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231F2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r>
      <w:tr w:rsidR="007F0D6E" w:rsidRPr="003E0FDB" w14:paraId="743C599D" w14:textId="77777777" w:rsidTr="007843B3">
        <w:trPr>
          <w:trHeight w:val="600"/>
        </w:trPr>
        <w:tc>
          <w:tcPr>
            <w:tcW w:w="1526" w:type="dxa"/>
            <w:tcBorders>
              <w:top w:val="nil"/>
              <w:left w:val="single" w:sz="4" w:space="0" w:color="auto"/>
              <w:bottom w:val="single" w:sz="4" w:space="0" w:color="auto"/>
              <w:right w:val="single" w:sz="4" w:space="0" w:color="auto"/>
            </w:tcBorders>
            <w:shd w:val="clear" w:color="000000" w:fill="FFFFFF"/>
            <w:hideMark/>
          </w:tcPr>
          <w:p w14:paraId="13992A4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Kingston upon Thames</w:t>
            </w:r>
          </w:p>
        </w:tc>
        <w:tc>
          <w:tcPr>
            <w:tcW w:w="1276" w:type="dxa"/>
            <w:tcBorders>
              <w:top w:val="nil"/>
              <w:left w:val="nil"/>
              <w:bottom w:val="single" w:sz="4" w:space="0" w:color="auto"/>
              <w:right w:val="single" w:sz="4" w:space="0" w:color="auto"/>
            </w:tcBorders>
            <w:shd w:val="clear" w:color="auto" w:fill="auto"/>
            <w:noWrap/>
            <w:vAlign w:val="bottom"/>
            <w:hideMark/>
          </w:tcPr>
          <w:p w14:paraId="75F6EC0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£1,107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CC9E8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F281F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718CE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36F9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15E69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r>
      <w:tr w:rsidR="007F0D6E" w:rsidRPr="003E0FDB" w14:paraId="0463B29D"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4A46DAA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Harrow</w:t>
            </w:r>
          </w:p>
        </w:tc>
        <w:tc>
          <w:tcPr>
            <w:tcW w:w="1276" w:type="dxa"/>
            <w:tcBorders>
              <w:top w:val="nil"/>
              <w:left w:val="nil"/>
              <w:bottom w:val="single" w:sz="4" w:space="0" w:color="auto"/>
              <w:right w:val="single" w:sz="4" w:space="0" w:color="auto"/>
            </w:tcBorders>
            <w:shd w:val="clear" w:color="auto" w:fill="auto"/>
            <w:noWrap/>
            <w:vAlign w:val="bottom"/>
            <w:hideMark/>
          </w:tcPr>
          <w:p w14:paraId="1B3F84B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£1,068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D291C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77%</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30705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519D3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09B7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DC046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0B38A8F8"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7FC7F63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Waltham Forest</w:t>
            </w:r>
          </w:p>
        </w:tc>
        <w:tc>
          <w:tcPr>
            <w:tcW w:w="1276" w:type="dxa"/>
            <w:tcBorders>
              <w:top w:val="nil"/>
              <w:left w:val="nil"/>
              <w:bottom w:val="single" w:sz="4" w:space="0" w:color="auto"/>
              <w:right w:val="single" w:sz="4" w:space="0" w:color="auto"/>
            </w:tcBorders>
            <w:shd w:val="clear" w:color="auto" w:fill="auto"/>
            <w:noWrap/>
            <w:vAlign w:val="bottom"/>
            <w:hideMark/>
          </w:tcPr>
          <w:p w14:paraId="353CA8B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£1,059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3224D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76%</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F3B9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29F1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28C45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0170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6DD0941D"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17B6DDE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Enfield</w:t>
            </w:r>
          </w:p>
        </w:tc>
        <w:tc>
          <w:tcPr>
            <w:tcW w:w="1276" w:type="dxa"/>
            <w:tcBorders>
              <w:top w:val="nil"/>
              <w:left w:val="nil"/>
              <w:bottom w:val="single" w:sz="4" w:space="0" w:color="auto"/>
              <w:right w:val="single" w:sz="4" w:space="0" w:color="auto"/>
            </w:tcBorders>
            <w:shd w:val="clear" w:color="auto" w:fill="auto"/>
            <w:noWrap/>
            <w:vAlign w:val="bottom"/>
            <w:hideMark/>
          </w:tcPr>
          <w:p w14:paraId="5D6CB0E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£1,035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CB65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74%</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07D2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2DA9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C30C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CE63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r>
      <w:tr w:rsidR="007F0D6E" w:rsidRPr="003E0FDB" w14:paraId="3768810B"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75CF161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Hillingdon</w:t>
            </w:r>
          </w:p>
        </w:tc>
        <w:tc>
          <w:tcPr>
            <w:tcW w:w="1276" w:type="dxa"/>
            <w:tcBorders>
              <w:top w:val="nil"/>
              <w:left w:val="nil"/>
              <w:bottom w:val="single" w:sz="4" w:space="0" w:color="auto"/>
              <w:right w:val="single" w:sz="4" w:space="0" w:color="auto"/>
            </w:tcBorders>
            <w:shd w:val="clear" w:color="auto" w:fill="auto"/>
            <w:noWrap/>
            <w:vAlign w:val="bottom"/>
            <w:hideMark/>
          </w:tcPr>
          <w:p w14:paraId="248E7BF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£1,012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3795D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73%</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7B44E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0EFA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1AB18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BCDF6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r>
      <w:tr w:rsidR="007F0D6E" w:rsidRPr="003E0FDB" w14:paraId="037DA336"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3F2B652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Redbridge</w:t>
            </w:r>
          </w:p>
        </w:tc>
        <w:tc>
          <w:tcPr>
            <w:tcW w:w="1276" w:type="dxa"/>
            <w:tcBorders>
              <w:top w:val="nil"/>
              <w:left w:val="nil"/>
              <w:bottom w:val="single" w:sz="4" w:space="0" w:color="auto"/>
              <w:right w:val="single" w:sz="4" w:space="0" w:color="auto"/>
            </w:tcBorders>
            <w:shd w:val="clear" w:color="auto" w:fill="auto"/>
            <w:noWrap/>
            <w:vAlign w:val="bottom"/>
            <w:hideMark/>
          </w:tcPr>
          <w:p w14:paraId="7ED4610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£975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9C58C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D0602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9295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47911E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B00A0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650B95AE" w14:textId="77777777" w:rsidTr="007843B3">
        <w:trPr>
          <w:trHeight w:val="600"/>
        </w:trPr>
        <w:tc>
          <w:tcPr>
            <w:tcW w:w="1526" w:type="dxa"/>
            <w:tcBorders>
              <w:top w:val="nil"/>
              <w:left w:val="single" w:sz="4" w:space="0" w:color="auto"/>
              <w:bottom w:val="single" w:sz="4" w:space="0" w:color="auto"/>
              <w:right w:val="single" w:sz="4" w:space="0" w:color="auto"/>
            </w:tcBorders>
            <w:shd w:val="clear" w:color="000000" w:fill="FFFFFF"/>
            <w:hideMark/>
          </w:tcPr>
          <w:p w14:paraId="05EAFAF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Barking and Dagenham</w:t>
            </w:r>
          </w:p>
        </w:tc>
        <w:tc>
          <w:tcPr>
            <w:tcW w:w="1276" w:type="dxa"/>
            <w:tcBorders>
              <w:top w:val="nil"/>
              <w:left w:val="nil"/>
              <w:bottom w:val="single" w:sz="4" w:space="0" w:color="auto"/>
              <w:right w:val="single" w:sz="4" w:space="0" w:color="auto"/>
            </w:tcBorders>
            <w:shd w:val="clear" w:color="auto" w:fill="auto"/>
            <w:noWrap/>
            <w:vAlign w:val="bottom"/>
            <w:hideMark/>
          </w:tcPr>
          <w:p w14:paraId="22AB10A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£966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AB9E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DD42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C58C0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D3B1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3E6D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75566BC7"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87A0EB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Bromley</w:t>
            </w:r>
          </w:p>
        </w:tc>
        <w:tc>
          <w:tcPr>
            <w:tcW w:w="1276" w:type="dxa"/>
            <w:tcBorders>
              <w:top w:val="nil"/>
              <w:left w:val="nil"/>
              <w:bottom w:val="single" w:sz="4" w:space="0" w:color="auto"/>
              <w:right w:val="single" w:sz="4" w:space="0" w:color="auto"/>
            </w:tcBorders>
            <w:shd w:val="clear" w:color="auto" w:fill="auto"/>
            <w:noWrap/>
            <w:vAlign w:val="bottom"/>
            <w:hideMark/>
          </w:tcPr>
          <w:p w14:paraId="4D93B93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£965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35E7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EF7B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36894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E1ADD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A4B8E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5CC855D2"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F71A6C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Croydon</w:t>
            </w:r>
          </w:p>
        </w:tc>
        <w:tc>
          <w:tcPr>
            <w:tcW w:w="1276" w:type="dxa"/>
            <w:tcBorders>
              <w:top w:val="nil"/>
              <w:left w:val="nil"/>
              <w:bottom w:val="single" w:sz="4" w:space="0" w:color="auto"/>
              <w:right w:val="single" w:sz="4" w:space="0" w:color="auto"/>
            </w:tcBorders>
            <w:shd w:val="clear" w:color="auto" w:fill="auto"/>
            <w:noWrap/>
            <w:vAlign w:val="bottom"/>
            <w:hideMark/>
          </w:tcPr>
          <w:p w14:paraId="1618194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8F86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1D1E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1802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292B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88837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r>
      <w:tr w:rsidR="007F0D6E" w:rsidRPr="003E0FDB" w14:paraId="1ABD361D"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C91303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Sutton</w:t>
            </w:r>
          </w:p>
        </w:tc>
        <w:tc>
          <w:tcPr>
            <w:tcW w:w="1276" w:type="dxa"/>
            <w:tcBorders>
              <w:top w:val="nil"/>
              <w:left w:val="nil"/>
              <w:bottom w:val="single" w:sz="4" w:space="0" w:color="auto"/>
              <w:right w:val="single" w:sz="4" w:space="0" w:color="auto"/>
            </w:tcBorders>
            <w:shd w:val="clear" w:color="auto" w:fill="auto"/>
            <w:noWrap/>
            <w:vAlign w:val="bottom"/>
            <w:hideMark/>
          </w:tcPr>
          <w:p w14:paraId="38F32FB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£914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79ED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87CB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90843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2E55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8790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r>
      <w:tr w:rsidR="007F0D6E" w:rsidRPr="003E0FDB" w14:paraId="7E726542"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67D1C22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Havering</w:t>
            </w:r>
          </w:p>
        </w:tc>
        <w:tc>
          <w:tcPr>
            <w:tcW w:w="1276" w:type="dxa"/>
            <w:tcBorders>
              <w:top w:val="nil"/>
              <w:left w:val="nil"/>
              <w:bottom w:val="single" w:sz="4" w:space="0" w:color="auto"/>
              <w:right w:val="single" w:sz="4" w:space="0" w:color="auto"/>
            </w:tcBorders>
            <w:shd w:val="clear" w:color="auto" w:fill="auto"/>
            <w:noWrap/>
            <w:vAlign w:val="bottom"/>
            <w:hideMark/>
          </w:tcPr>
          <w:p w14:paraId="75119D1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£874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FC5710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8DC7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1914D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411F8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6414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r>
      <w:tr w:rsidR="007F0D6E" w:rsidRPr="003E0FDB" w14:paraId="5483E58D" w14:textId="77777777" w:rsidTr="007843B3">
        <w:trPr>
          <w:trHeight w:val="300"/>
        </w:trPr>
        <w:tc>
          <w:tcPr>
            <w:tcW w:w="1526" w:type="dxa"/>
            <w:tcBorders>
              <w:top w:val="nil"/>
              <w:left w:val="single" w:sz="4" w:space="0" w:color="auto"/>
              <w:bottom w:val="single" w:sz="4" w:space="0" w:color="auto"/>
              <w:right w:val="single" w:sz="4" w:space="0" w:color="auto"/>
            </w:tcBorders>
            <w:shd w:val="clear" w:color="000000" w:fill="FFFFFF"/>
            <w:hideMark/>
          </w:tcPr>
          <w:p w14:paraId="05A3861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Bexley</w:t>
            </w:r>
          </w:p>
        </w:tc>
        <w:tc>
          <w:tcPr>
            <w:tcW w:w="1276" w:type="dxa"/>
            <w:tcBorders>
              <w:top w:val="nil"/>
              <w:left w:val="nil"/>
              <w:bottom w:val="single" w:sz="4" w:space="0" w:color="auto"/>
              <w:right w:val="single" w:sz="4" w:space="0" w:color="auto"/>
            </w:tcBorders>
            <w:shd w:val="clear" w:color="auto" w:fill="auto"/>
            <w:noWrap/>
            <w:vAlign w:val="bottom"/>
            <w:hideMark/>
          </w:tcPr>
          <w:p w14:paraId="6D5D118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£829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763F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319"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76F0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314"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FBE23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33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22D2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F0240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r>
    </w:tbl>
    <w:p w14:paraId="630A428A" w14:textId="77777777" w:rsidR="007F0D6E" w:rsidRPr="003E0FDB" w:rsidRDefault="007F0D6E" w:rsidP="007F0D6E">
      <w:pPr>
        <w:pStyle w:val="NoSpacing"/>
        <w:rPr>
          <w:b/>
          <w:lang w:eastAsia="en-GB"/>
        </w:rPr>
      </w:pPr>
      <w:r w:rsidRPr="003E0FDB">
        <w:rPr>
          <w:rFonts w:eastAsia="Times New Roman" w:cstheme="minorHAnsi"/>
          <w:b/>
          <w:color w:val="3C3C3C"/>
          <w:lang w:eastAsia="en-GB"/>
        </w:rPr>
        <w:br/>
      </w:r>
      <w:r w:rsidRPr="003E0FDB">
        <w:rPr>
          <w:b/>
          <w:lang w:eastAsia="en-GB"/>
        </w:rPr>
        <w:t>East of England</w:t>
      </w:r>
      <w:r w:rsidRPr="003E0FDB">
        <w:rPr>
          <w:b/>
          <w:lang w:eastAsia="en-GB"/>
        </w:rPr>
        <w:br/>
      </w:r>
      <w:r w:rsidRPr="003E0FDB">
        <w:rPr>
          <w:rFonts w:eastAsia="Times New Roman" w:cstheme="minorHAnsi"/>
          <w:lang w:eastAsia="en-GB"/>
        </w:rPr>
        <w:t>In the East of England, for public sector workers living in a one bedroom flat priced at the average rent, housing costs account for more than a third of take home pay in many areas. Cambridge is the most expensive local authority area, where rent would eat up 85% of the pay of porters after tax and national insurance, leaving them with just £172 a month for food, energy, council tax, transport and all other living costs. Rent in Cambridge would account for 64% of a nurse’s take home pay, 71% of a teaching assistant’s, 68% of a refuse driver’s, and 61% of a PCSO’s.</w:t>
      </w:r>
    </w:p>
    <w:p w14:paraId="1BA78CB0"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The situation is ‘best’ in North Norfolk, Fenland, Great Yarmouth and Waveney, where a teaching assistant, refuse driver, nurse and PCSO can rent a one bedroom flat for less than a third of their take home pay. However, nowhere in the East of England can porters rent for less than a third of their income. Great Yarmouth and Waveney are their cheapest options (36% of monthly take home pay).</w:t>
      </w:r>
    </w:p>
    <w:p w14:paraId="05CD0CA4"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the rent would be a third, or less, of their take home pay in only five out of the 52 local authority areas. For a refuse driver that figure is eight out of 52, for a nurse 15 out of 52, and for a PCSO 17 out of 52. Rent accounts for more than a third of take home pay for all five jobs in 35 local authority areas.</w:t>
      </w:r>
    </w:p>
    <w:tbl>
      <w:tblPr>
        <w:tblW w:w="9513" w:type="dxa"/>
        <w:tblInd w:w="93" w:type="dxa"/>
        <w:tblLayout w:type="fixed"/>
        <w:tblLook w:val="04A0" w:firstRow="1" w:lastRow="0" w:firstColumn="1" w:lastColumn="0" w:noHBand="0" w:noVBand="1"/>
      </w:tblPr>
      <w:tblGrid>
        <w:gridCol w:w="1714"/>
        <w:gridCol w:w="1320"/>
        <w:gridCol w:w="1376"/>
        <w:gridCol w:w="1275"/>
        <w:gridCol w:w="1276"/>
        <w:gridCol w:w="1276"/>
        <w:gridCol w:w="1276"/>
      </w:tblGrid>
      <w:tr w:rsidR="007F0D6E" w:rsidRPr="003E0FDB" w14:paraId="1A82F71D" w14:textId="77777777" w:rsidTr="007843B3">
        <w:trPr>
          <w:trHeight w:val="583"/>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A94BF"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376" w:type="dxa"/>
            <w:tcBorders>
              <w:top w:val="single" w:sz="4" w:space="0" w:color="auto"/>
              <w:left w:val="nil"/>
              <w:bottom w:val="single" w:sz="4" w:space="0" w:color="auto"/>
              <w:right w:val="single" w:sz="4" w:space="0" w:color="auto"/>
            </w:tcBorders>
            <w:shd w:val="clear" w:color="auto" w:fill="auto"/>
            <w:hideMark/>
          </w:tcPr>
          <w:p w14:paraId="61D91A75"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5" w:type="dxa"/>
            <w:tcBorders>
              <w:top w:val="single" w:sz="4" w:space="0" w:color="auto"/>
              <w:left w:val="nil"/>
              <w:bottom w:val="single" w:sz="4" w:space="0" w:color="auto"/>
              <w:right w:val="single" w:sz="4" w:space="0" w:color="auto"/>
            </w:tcBorders>
            <w:shd w:val="clear" w:color="auto" w:fill="auto"/>
            <w:hideMark/>
          </w:tcPr>
          <w:p w14:paraId="60D8E7BF"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6" w:type="dxa"/>
            <w:tcBorders>
              <w:top w:val="single" w:sz="4" w:space="0" w:color="auto"/>
              <w:left w:val="nil"/>
              <w:bottom w:val="single" w:sz="4" w:space="0" w:color="auto"/>
              <w:right w:val="single" w:sz="4" w:space="0" w:color="auto"/>
            </w:tcBorders>
            <w:shd w:val="clear" w:color="auto" w:fill="auto"/>
            <w:hideMark/>
          </w:tcPr>
          <w:p w14:paraId="7C3F8424"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2BBD5FA7"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6" w:type="dxa"/>
            <w:tcBorders>
              <w:top w:val="single" w:sz="4" w:space="0" w:color="auto"/>
              <w:left w:val="nil"/>
              <w:bottom w:val="single" w:sz="4" w:space="0" w:color="auto"/>
              <w:right w:val="single" w:sz="4" w:space="0" w:color="auto"/>
            </w:tcBorders>
            <w:shd w:val="clear" w:color="auto" w:fill="auto"/>
            <w:hideMark/>
          </w:tcPr>
          <w:p w14:paraId="1B0B45D7"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32A8913E" w14:textId="77777777" w:rsidTr="007843B3">
        <w:trPr>
          <w:trHeight w:val="300"/>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D4EDB3E"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376" w:type="dxa"/>
            <w:tcBorders>
              <w:top w:val="nil"/>
              <w:left w:val="nil"/>
              <w:bottom w:val="single" w:sz="4" w:space="0" w:color="auto"/>
              <w:right w:val="single" w:sz="4" w:space="0" w:color="auto"/>
            </w:tcBorders>
            <w:shd w:val="clear" w:color="auto" w:fill="auto"/>
            <w:vAlign w:val="bottom"/>
            <w:hideMark/>
          </w:tcPr>
          <w:p w14:paraId="453DAC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5" w:type="dxa"/>
            <w:tcBorders>
              <w:top w:val="nil"/>
              <w:left w:val="nil"/>
              <w:bottom w:val="single" w:sz="4" w:space="0" w:color="auto"/>
              <w:right w:val="single" w:sz="4" w:space="0" w:color="auto"/>
            </w:tcBorders>
            <w:shd w:val="clear" w:color="auto" w:fill="auto"/>
            <w:vAlign w:val="bottom"/>
            <w:hideMark/>
          </w:tcPr>
          <w:p w14:paraId="6A1CB3B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6" w:type="dxa"/>
            <w:tcBorders>
              <w:top w:val="nil"/>
              <w:left w:val="nil"/>
              <w:bottom w:val="single" w:sz="4" w:space="0" w:color="auto"/>
              <w:right w:val="single" w:sz="4" w:space="0" w:color="auto"/>
            </w:tcBorders>
            <w:shd w:val="clear" w:color="auto" w:fill="auto"/>
            <w:vAlign w:val="bottom"/>
            <w:hideMark/>
          </w:tcPr>
          <w:p w14:paraId="6A270D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773A22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6" w:type="dxa"/>
            <w:tcBorders>
              <w:top w:val="nil"/>
              <w:left w:val="nil"/>
              <w:bottom w:val="single" w:sz="4" w:space="0" w:color="auto"/>
              <w:right w:val="single" w:sz="4" w:space="0" w:color="auto"/>
            </w:tcBorders>
            <w:shd w:val="clear" w:color="auto" w:fill="auto"/>
            <w:vAlign w:val="bottom"/>
            <w:hideMark/>
          </w:tcPr>
          <w:p w14:paraId="0C54F7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4DD2A284" w14:textId="77777777" w:rsidTr="007843B3">
        <w:trPr>
          <w:trHeight w:val="1550"/>
        </w:trPr>
        <w:tc>
          <w:tcPr>
            <w:tcW w:w="1714" w:type="dxa"/>
            <w:tcBorders>
              <w:top w:val="nil"/>
              <w:left w:val="single" w:sz="4" w:space="0" w:color="auto"/>
              <w:bottom w:val="single" w:sz="4" w:space="0" w:color="auto"/>
              <w:right w:val="single" w:sz="4" w:space="0" w:color="auto"/>
            </w:tcBorders>
            <w:shd w:val="clear" w:color="000000" w:fill="FFFFFF"/>
            <w:hideMark/>
          </w:tcPr>
          <w:p w14:paraId="07D8CEE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lastRenderedPageBreak/>
              <w:t>East of England</w:t>
            </w:r>
          </w:p>
        </w:tc>
        <w:tc>
          <w:tcPr>
            <w:tcW w:w="1320" w:type="dxa"/>
            <w:tcBorders>
              <w:top w:val="nil"/>
              <w:left w:val="nil"/>
              <w:bottom w:val="nil"/>
              <w:right w:val="single" w:sz="4" w:space="0" w:color="auto"/>
            </w:tcBorders>
            <w:shd w:val="clear" w:color="auto" w:fill="auto"/>
            <w:hideMark/>
          </w:tcPr>
          <w:p w14:paraId="2385D2BA"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376" w:type="dxa"/>
            <w:tcBorders>
              <w:top w:val="nil"/>
              <w:left w:val="nil"/>
              <w:bottom w:val="single" w:sz="4" w:space="0" w:color="auto"/>
              <w:right w:val="single" w:sz="4" w:space="0" w:color="auto"/>
            </w:tcBorders>
            <w:shd w:val="clear" w:color="auto" w:fill="auto"/>
            <w:hideMark/>
          </w:tcPr>
          <w:p w14:paraId="5FF1F180"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5FCAA3B9"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7BF7E372"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6FDD7430"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1DBF454F"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4BA14C10"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4B1925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Cambridge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B48257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£983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D31F5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3668B9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06467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CB4E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99FD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r>
      <w:tr w:rsidR="007F0D6E" w:rsidRPr="003E0FDB" w14:paraId="0FE5A1E0"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05EFD7F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Three Rivers</w:t>
            </w:r>
          </w:p>
        </w:tc>
        <w:tc>
          <w:tcPr>
            <w:tcW w:w="1320" w:type="dxa"/>
            <w:tcBorders>
              <w:top w:val="nil"/>
              <w:left w:val="nil"/>
              <w:bottom w:val="single" w:sz="4" w:space="0" w:color="auto"/>
              <w:right w:val="single" w:sz="4" w:space="0" w:color="auto"/>
            </w:tcBorders>
            <w:shd w:val="clear" w:color="auto" w:fill="auto"/>
            <w:noWrap/>
            <w:vAlign w:val="bottom"/>
            <w:hideMark/>
          </w:tcPr>
          <w:p w14:paraId="5D3D8DA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£925</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D7109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80A3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1D99F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A824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8163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r>
      <w:tr w:rsidR="007F0D6E" w:rsidRPr="003E0FDB" w14:paraId="26646393"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77FD45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Hertsmere</w:t>
            </w:r>
          </w:p>
        </w:tc>
        <w:tc>
          <w:tcPr>
            <w:tcW w:w="1320" w:type="dxa"/>
            <w:tcBorders>
              <w:top w:val="nil"/>
              <w:left w:val="nil"/>
              <w:bottom w:val="single" w:sz="4" w:space="0" w:color="auto"/>
              <w:right w:val="single" w:sz="4" w:space="0" w:color="auto"/>
            </w:tcBorders>
            <w:shd w:val="clear" w:color="auto" w:fill="auto"/>
            <w:noWrap/>
            <w:vAlign w:val="bottom"/>
            <w:hideMark/>
          </w:tcPr>
          <w:p w14:paraId="7E0299E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£911</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D7DE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7096E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2595D9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67CB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02A4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17A0D4D7"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44CD1F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 Albans</w:t>
            </w:r>
          </w:p>
        </w:tc>
        <w:tc>
          <w:tcPr>
            <w:tcW w:w="1320" w:type="dxa"/>
            <w:tcBorders>
              <w:top w:val="nil"/>
              <w:left w:val="nil"/>
              <w:bottom w:val="single" w:sz="4" w:space="0" w:color="auto"/>
              <w:right w:val="single" w:sz="4" w:space="0" w:color="auto"/>
            </w:tcBorders>
            <w:shd w:val="clear" w:color="auto" w:fill="auto"/>
            <w:noWrap/>
            <w:vAlign w:val="bottom"/>
            <w:hideMark/>
          </w:tcPr>
          <w:p w14:paraId="421F1F0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£911</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EF75CE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B3538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97F4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7C5A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AF28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548A38DE"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10120C9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Watford</w:t>
            </w:r>
          </w:p>
        </w:tc>
        <w:tc>
          <w:tcPr>
            <w:tcW w:w="1320" w:type="dxa"/>
            <w:tcBorders>
              <w:top w:val="nil"/>
              <w:left w:val="nil"/>
              <w:bottom w:val="single" w:sz="4" w:space="0" w:color="auto"/>
              <w:right w:val="single" w:sz="4" w:space="0" w:color="auto"/>
            </w:tcBorders>
            <w:shd w:val="clear" w:color="auto" w:fill="auto"/>
            <w:noWrap/>
            <w:vAlign w:val="bottom"/>
            <w:hideMark/>
          </w:tcPr>
          <w:p w14:paraId="1F7966C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£883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67BD8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DF8F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A36E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C552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503F9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r>
      <w:tr w:rsidR="007F0D6E" w:rsidRPr="003E0FDB" w14:paraId="6932B9F0"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55B48CE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Epping Forest</w:t>
            </w:r>
          </w:p>
        </w:tc>
        <w:tc>
          <w:tcPr>
            <w:tcW w:w="1320" w:type="dxa"/>
            <w:tcBorders>
              <w:top w:val="nil"/>
              <w:left w:val="nil"/>
              <w:bottom w:val="single" w:sz="4" w:space="0" w:color="auto"/>
              <w:right w:val="single" w:sz="4" w:space="0" w:color="auto"/>
            </w:tcBorders>
            <w:shd w:val="clear" w:color="auto" w:fill="auto"/>
            <w:noWrap/>
            <w:vAlign w:val="bottom"/>
            <w:hideMark/>
          </w:tcPr>
          <w:p w14:paraId="0A8DE46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£872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0808B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6DE0A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850E1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D7A33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9D64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r>
      <w:tr w:rsidR="007F0D6E" w:rsidRPr="003E0FDB" w14:paraId="0AAD54FD"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5A14159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Brentwood</w:t>
            </w:r>
          </w:p>
        </w:tc>
        <w:tc>
          <w:tcPr>
            <w:tcW w:w="1320" w:type="dxa"/>
            <w:tcBorders>
              <w:top w:val="nil"/>
              <w:left w:val="nil"/>
              <w:bottom w:val="single" w:sz="4" w:space="0" w:color="auto"/>
              <w:right w:val="single" w:sz="4" w:space="0" w:color="auto"/>
            </w:tcBorders>
            <w:shd w:val="clear" w:color="auto" w:fill="auto"/>
            <w:noWrap/>
            <w:vAlign w:val="bottom"/>
            <w:hideMark/>
          </w:tcPr>
          <w:p w14:paraId="4F8DF15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£856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6F7CA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0CFB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2908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2B0A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32C6F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r>
      <w:tr w:rsidR="007F0D6E" w:rsidRPr="003E0FDB" w14:paraId="7B5923D6"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36A22CC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Hertfordshire</w:t>
            </w:r>
          </w:p>
        </w:tc>
        <w:tc>
          <w:tcPr>
            <w:tcW w:w="1320" w:type="dxa"/>
            <w:tcBorders>
              <w:top w:val="nil"/>
              <w:left w:val="nil"/>
              <w:bottom w:val="single" w:sz="4" w:space="0" w:color="auto"/>
              <w:right w:val="single" w:sz="4" w:space="0" w:color="auto"/>
            </w:tcBorders>
            <w:shd w:val="clear" w:color="auto" w:fill="auto"/>
            <w:noWrap/>
            <w:vAlign w:val="bottom"/>
            <w:hideMark/>
          </w:tcPr>
          <w:p w14:paraId="069C90F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£819</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F72B9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55D9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80459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2FB4B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89D2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r>
      <w:tr w:rsidR="007F0D6E" w:rsidRPr="003E0FDB" w14:paraId="4A4DB274"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5C0BCF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Dacorum</w:t>
            </w:r>
          </w:p>
        </w:tc>
        <w:tc>
          <w:tcPr>
            <w:tcW w:w="1320" w:type="dxa"/>
            <w:tcBorders>
              <w:top w:val="nil"/>
              <w:left w:val="nil"/>
              <w:bottom w:val="single" w:sz="4" w:space="0" w:color="auto"/>
              <w:right w:val="single" w:sz="4" w:space="0" w:color="auto"/>
            </w:tcBorders>
            <w:shd w:val="clear" w:color="auto" w:fill="auto"/>
            <w:noWrap/>
            <w:vAlign w:val="bottom"/>
            <w:hideMark/>
          </w:tcPr>
          <w:p w14:paraId="6E1DD25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£795</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1BAE4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F881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9D2F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E278F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AC12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r>
      <w:tr w:rsidR="007F0D6E" w:rsidRPr="003E0FDB" w14:paraId="01E3093B"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1C3E7B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Broxbourne</w:t>
            </w:r>
          </w:p>
        </w:tc>
        <w:tc>
          <w:tcPr>
            <w:tcW w:w="1320" w:type="dxa"/>
            <w:tcBorders>
              <w:top w:val="nil"/>
              <w:left w:val="nil"/>
              <w:bottom w:val="single" w:sz="4" w:space="0" w:color="auto"/>
              <w:right w:val="single" w:sz="4" w:space="0" w:color="auto"/>
            </w:tcBorders>
            <w:shd w:val="clear" w:color="auto" w:fill="auto"/>
            <w:noWrap/>
            <w:vAlign w:val="bottom"/>
            <w:hideMark/>
          </w:tcPr>
          <w:p w14:paraId="739CBCE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£782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06F1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6906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01E67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6635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14B1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r>
      <w:tr w:rsidR="007F0D6E" w:rsidRPr="003E0FDB" w14:paraId="0D1E981B" w14:textId="77777777" w:rsidTr="007843B3">
        <w:trPr>
          <w:trHeight w:val="399"/>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DE5D4A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Hertfordshire</w:t>
            </w:r>
          </w:p>
        </w:tc>
        <w:tc>
          <w:tcPr>
            <w:tcW w:w="1320" w:type="dxa"/>
            <w:tcBorders>
              <w:top w:val="nil"/>
              <w:left w:val="nil"/>
              <w:bottom w:val="single" w:sz="4" w:space="0" w:color="auto"/>
              <w:right w:val="single" w:sz="4" w:space="0" w:color="auto"/>
            </w:tcBorders>
            <w:shd w:val="clear" w:color="auto" w:fill="auto"/>
            <w:noWrap/>
            <w:vAlign w:val="bottom"/>
            <w:hideMark/>
          </w:tcPr>
          <w:p w14:paraId="751B072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£768</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EEF5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5D88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42A7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D1F9B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8E45F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r>
      <w:tr w:rsidR="007F0D6E" w:rsidRPr="003E0FDB" w14:paraId="13C81B8E" w14:textId="77777777" w:rsidTr="007843B3">
        <w:trPr>
          <w:trHeight w:val="209"/>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69BDFDF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Welwyn Hatfield</w:t>
            </w:r>
          </w:p>
        </w:tc>
        <w:tc>
          <w:tcPr>
            <w:tcW w:w="1320" w:type="dxa"/>
            <w:tcBorders>
              <w:top w:val="nil"/>
              <w:left w:val="nil"/>
              <w:bottom w:val="single" w:sz="4" w:space="0" w:color="auto"/>
              <w:right w:val="single" w:sz="4" w:space="0" w:color="auto"/>
            </w:tcBorders>
            <w:shd w:val="clear" w:color="auto" w:fill="auto"/>
            <w:noWrap/>
            <w:vAlign w:val="bottom"/>
            <w:hideMark/>
          </w:tcPr>
          <w:p w14:paraId="38C451A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£745</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7E6A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C6FA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7470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FEC2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6F4C1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225F6579" w14:textId="77777777" w:rsidTr="007843B3">
        <w:trPr>
          <w:trHeight w:val="6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ED5C55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Cambridgeshire</w:t>
            </w:r>
          </w:p>
        </w:tc>
        <w:tc>
          <w:tcPr>
            <w:tcW w:w="1320" w:type="dxa"/>
            <w:tcBorders>
              <w:top w:val="nil"/>
              <w:left w:val="nil"/>
              <w:bottom w:val="single" w:sz="4" w:space="0" w:color="auto"/>
              <w:right w:val="single" w:sz="4" w:space="0" w:color="auto"/>
            </w:tcBorders>
            <w:shd w:val="clear" w:color="auto" w:fill="auto"/>
            <w:noWrap/>
            <w:vAlign w:val="bottom"/>
            <w:hideMark/>
          </w:tcPr>
          <w:p w14:paraId="6A0081A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£737</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79F4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A1D10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DC1F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AD9E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B6517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165C7454"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40C48B6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Stevenage</w:t>
            </w:r>
          </w:p>
        </w:tc>
        <w:tc>
          <w:tcPr>
            <w:tcW w:w="1320" w:type="dxa"/>
            <w:tcBorders>
              <w:top w:val="nil"/>
              <w:left w:val="nil"/>
              <w:bottom w:val="single" w:sz="4" w:space="0" w:color="auto"/>
              <w:right w:val="single" w:sz="4" w:space="0" w:color="auto"/>
            </w:tcBorders>
            <w:shd w:val="clear" w:color="auto" w:fill="auto"/>
            <w:noWrap/>
            <w:vAlign w:val="bottom"/>
            <w:hideMark/>
          </w:tcPr>
          <w:p w14:paraId="4F23D97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£728</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5A59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34412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B43EA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D52D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45C32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r>
      <w:tr w:rsidR="007F0D6E" w:rsidRPr="003E0FDB" w14:paraId="75C72163"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3E7871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Basildon</w:t>
            </w:r>
          </w:p>
        </w:tc>
        <w:tc>
          <w:tcPr>
            <w:tcW w:w="1320" w:type="dxa"/>
            <w:tcBorders>
              <w:top w:val="nil"/>
              <w:left w:val="nil"/>
              <w:bottom w:val="single" w:sz="4" w:space="0" w:color="auto"/>
              <w:right w:val="single" w:sz="4" w:space="0" w:color="auto"/>
            </w:tcBorders>
            <w:shd w:val="clear" w:color="auto" w:fill="auto"/>
            <w:noWrap/>
            <w:vAlign w:val="bottom"/>
            <w:hideMark/>
          </w:tcPr>
          <w:p w14:paraId="14366FA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£723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6500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DAA5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068B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252F0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8971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r>
      <w:tr w:rsidR="007F0D6E" w:rsidRPr="003E0FDB" w14:paraId="0ED6344C"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358B79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Chelmsford</w:t>
            </w:r>
          </w:p>
        </w:tc>
        <w:tc>
          <w:tcPr>
            <w:tcW w:w="1320" w:type="dxa"/>
            <w:tcBorders>
              <w:top w:val="nil"/>
              <w:left w:val="nil"/>
              <w:bottom w:val="single" w:sz="4" w:space="0" w:color="auto"/>
              <w:right w:val="single" w:sz="4" w:space="0" w:color="auto"/>
            </w:tcBorders>
            <w:shd w:val="clear" w:color="auto" w:fill="auto"/>
            <w:noWrap/>
            <w:vAlign w:val="bottom"/>
            <w:hideMark/>
          </w:tcPr>
          <w:p w14:paraId="2D8819F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£717</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58C0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CE9F29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0C24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D201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59C78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r>
      <w:tr w:rsidR="007F0D6E" w:rsidRPr="003E0FDB" w14:paraId="768DEB7A"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4AA0F21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Harlow</w:t>
            </w:r>
          </w:p>
        </w:tc>
        <w:tc>
          <w:tcPr>
            <w:tcW w:w="1320" w:type="dxa"/>
            <w:tcBorders>
              <w:top w:val="nil"/>
              <w:left w:val="nil"/>
              <w:bottom w:val="single" w:sz="4" w:space="0" w:color="auto"/>
              <w:right w:val="single" w:sz="4" w:space="0" w:color="auto"/>
            </w:tcBorders>
            <w:shd w:val="clear" w:color="auto" w:fill="auto"/>
            <w:noWrap/>
            <w:vAlign w:val="bottom"/>
            <w:hideMark/>
          </w:tcPr>
          <w:p w14:paraId="1B745C3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£702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014C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D7BA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22316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CD33A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443A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r>
      <w:tr w:rsidR="007F0D6E" w:rsidRPr="003E0FDB" w14:paraId="40D2FB3D" w14:textId="77777777" w:rsidTr="007843B3">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3D8F957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Thurrock</w:t>
            </w:r>
          </w:p>
        </w:tc>
        <w:tc>
          <w:tcPr>
            <w:tcW w:w="1320" w:type="dxa"/>
            <w:tcBorders>
              <w:top w:val="nil"/>
              <w:left w:val="nil"/>
              <w:bottom w:val="single" w:sz="4" w:space="0" w:color="auto"/>
              <w:right w:val="single" w:sz="4" w:space="0" w:color="auto"/>
            </w:tcBorders>
            <w:shd w:val="clear" w:color="auto" w:fill="auto"/>
            <w:noWrap/>
            <w:vAlign w:val="bottom"/>
            <w:hideMark/>
          </w:tcPr>
          <w:p w14:paraId="4865D0A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£692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0313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03842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F0DD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271265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D8E4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20EEA6DB"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8FD344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Uttlesford</w:t>
            </w:r>
          </w:p>
        </w:tc>
        <w:tc>
          <w:tcPr>
            <w:tcW w:w="1320" w:type="dxa"/>
            <w:tcBorders>
              <w:top w:val="nil"/>
              <w:left w:val="nil"/>
              <w:bottom w:val="single" w:sz="4" w:space="0" w:color="auto"/>
              <w:right w:val="single" w:sz="4" w:space="0" w:color="auto"/>
            </w:tcBorders>
            <w:shd w:val="clear" w:color="auto" w:fill="auto"/>
            <w:noWrap/>
            <w:vAlign w:val="bottom"/>
            <w:hideMark/>
          </w:tcPr>
          <w:p w14:paraId="24CAFE2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£690</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8401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3460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59106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4D648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9A139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28CF8D3F" w14:textId="77777777" w:rsidTr="007843B3">
        <w:trPr>
          <w:trHeight w:val="448"/>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E83E3F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Hertfordshire</w:t>
            </w:r>
          </w:p>
        </w:tc>
        <w:tc>
          <w:tcPr>
            <w:tcW w:w="1320" w:type="dxa"/>
            <w:tcBorders>
              <w:top w:val="nil"/>
              <w:left w:val="nil"/>
              <w:bottom w:val="single" w:sz="4" w:space="0" w:color="auto"/>
              <w:right w:val="single" w:sz="4" w:space="0" w:color="auto"/>
            </w:tcBorders>
            <w:shd w:val="clear" w:color="auto" w:fill="auto"/>
            <w:noWrap/>
            <w:vAlign w:val="bottom"/>
            <w:hideMark/>
          </w:tcPr>
          <w:p w14:paraId="24CD74B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£686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035F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69309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7A599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CBC0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B56A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75FA856D"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3D6A821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Cambridgeshire</w:t>
            </w:r>
          </w:p>
        </w:tc>
        <w:tc>
          <w:tcPr>
            <w:tcW w:w="1320" w:type="dxa"/>
            <w:tcBorders>
              <w:top w:val="nil"/>
              <w:left w:val="nil"/>
              <w:bottom w:val="single" w:sz="4" w:space="0" w:color="auto"/>
              <w:right w:val="single" w:sz="4" w:space="0" w:color="auto"/>
            </w:tcBorders>
            <w:shd w:val="clear" w:color="auto" w:fill="auto"/>
            <w:noWrap/>
            <w:vAlign w:val="bottom"/>
            <w:hideMark/>
          </w:tcPr>
          <w:p w14:paraId="3A0D0B1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£678</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6F32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EA39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B72D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56C04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1A820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4F644CBC"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6DDACB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Castle Point</w:t>
            </w:r>
          </w:p>
        </w:tc>
        <w:tc>
          <w:tcPr>
            <w:tcW w:w="1320" w:type="dxa"/>
            <w:tcBorders>
              <w:top w:val="nil"/>
              <w:left w:val="nil"/>
              <w:bottom w:val="single" w:sz="4" w:space="0" w:color="auto"/>
              <w:right w:val="single" w:sz="4" w:space="0" w:color="auto"/>
            </w:tcBorders>
            <w:shd w:val="clear" w:color="auto" w:fill="auto"/>
            <w:noWrap/>
            <w:vAlign w:val="bottom"/>
            <w:hideMark/>
          </w:tcPr>
          <w:p w14:paraId="2137EE1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£677</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B549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E239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C10D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037210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FA1E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05E90DEB"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55E09E7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Essex</w:t>
            </w:r>
          </w:p>
        </w:tc>
        <w:tc>
          <w:tcPr>
            <w:tcW w:w="1320" w:type="dxa"/>
            <w:tcBorders>
              <w:top w:val="nil"/>
              <w:left w:val="nil"/>
              <w:bottom w:val="single" w:sz="4" w:space="0" w:color="auto"/>
              <w:right w:val="single" w:sz="4" w:space="0" w:color="auto"/>
            </w:tcBorders>
            <w:shd w:val="clear" w:color="auto" w:fill="auto"/>
            <w:noWrap/>
            <w:vAlign w:val="bottom"/>
            <w:hideMark/>
          </w:tcPr>
          <w:p w14:paraId="252C10B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£672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8A6C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79645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0B893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09AF4F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3B586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0F634B6D" w14:textId="77777777" w:rsidTr="007843B3">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58C7B23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Luton</w:t>
            </w:r>
          </w:p>
        </w:tc>
        <w:tc>
          <w:tcPr>
            <w:tcW w:w="1320" w:type="dxa"/>
            <w:tcBorders>
              <w:top w:val="nil"/>
              <w:left w:val="nil"/>
              <w:bottom w:val="single" w:sz="4" w:space="0" w:color="auto"/>
              <w:right w:val="single" w:sz="4" w:space="0" w:color="auto"/>
            </w:tcBorders>
            <w:shd w:val="clear" w:color="auto" w:fill="auto"/>
            <w:noWrap/>
            <w:vAlign w:val="bottom"/>
            <w:hideMark/>
          </w:tcPr>
          <w:p w14:paraId="000D74A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£655</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41D2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2C1D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7EF6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BD57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DCEBE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6E9A6018"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6F513E1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Rochford</w:t>
            </w:r>
          </w:p>
        </w:tc>
        <w:tc>
          <w:tcPr>
            <w:tcW w:w="1320" w:type="dxa"/>
            <w:tcBorders>
              <w:top w:val="nil"/>
              <w:left w:val="nil"/>
              <w:bottom w:val="single" w:sz="4" w:space="0" w:color="auto"/>
              <w:right w:val="single" w:sz="4" w:space="0" w:color="auto"/>
            </w:tcBorders>
            <w:shd w:val="clear" w:color="auto" w:fill="auto"/>
            <w:noWrap/>
            <w:vAlign w:val="bottom"/>
            <w:hideMark/>
          </w:tcPr>
          <w:p w14:paraId="1AC883C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£652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7427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18B0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4651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29F30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0A84E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3655344F"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33657D6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Forest Heath</w:t>
            </w:r>
          </w:p>
        </w:tc>
        <w:tc>
          <w:tcPr>
            <w:tcW w:w="1320" w:type="dxa"/>
            <w:tcBorders>
              <w:top w:val="nil"/>
              <w:left w:val="nil"/>
              <w:bottom w:val="single" w:sz="4" w:space="0" w:color="auto"/>
              <w:right w:val="single" w:sz="4" w:space="0" w:color="auto"/>
            </w:tcBorders>
            <w:shd w:val="clear" w:color="auto" w:fill="auto"/>
            <w:noWrap/>
            <w:vAlign w:val="bottom"/>
            <w:hideMark/>
          </w:tcPr>
          <w:p w14:paraId="57893FB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£652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5E6B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C4E2E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E51C5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21ABD3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DAE3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3FF28D9C" w14:textId="77777777" w:rsidTr="007843B3">
        <w:trPr>
          <w:trHeight w:val="519"/>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7DC479A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Central Bedfordshire</w:t>
            </w:r>
          </w:p>
        </w:tc>
        <w:tc>
          <w:tcPr>
            <w:tcW w:w="1320" w:type="dxa"/>
            <w:tcBorders>
              <w:top w:val="nil"/>
              <w:left w:val="nil"/>
              <w:bottom w:val="single" w:sz="4" w:space="0" w:color="auto"/>
              <w:right w:val="single" w:sz="4" w:space="0" w:color="auto"/>
            </w:tcBorders>
            <w:shd w:val="clear" w:color="auto" w:fill="auto"/>
            <w:noWrap/>
            <w:vAlign w:val="bottom"/>
            <w:hideMark/>
          </w:tcPr>
          <w:p w14:paraId="757B523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£646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0E90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CC59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905DA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65B77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3B59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r>
      <w:tr w:rsidR="007F0D6E" w:rsidRPr="003E0FDB" w14:paraId="5FBDC22B" w14:textId="77777777" w:rsidTr="007843B3">
        <w:trPr>
          <w:trHeight w:val="541"/>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572F60D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Southend-on-Sea</w:t>
            </w:r>
          </w:p>
        </w:tc>
        <w:tc>
          <w:tcPr>
            <w:tcW w:w="1320" w:type="dxa"/>
            <w:tcBorders>
              <w:top w:val="nil"/>
              <w:left w:val="nil"/>
              <w:bottom w:val="single" w:sz="4" w:space="0" w:color="auto"/>
              <w:right w:val="single" w:sz="4" w:space="0" w:color="auto"/>
            </w:tcBorders>
            <w:shd w:val="clear" w:color="auto" w:fill="auto"/>
            <w:noWrap/>
            <w:vAlign w:val="bottom"/>
            <w:hideMark/>
          </w:tcPr>
          <w:p w14:paraId="4FA37A7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£618</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D9DF6F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17D2A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CF9D6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B1059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D2FD9A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230B0EC2" w14:textId="77777777" w:rsidTr="007843B3">
        <w:trPr>
          <w:trHeight w:val="563"/>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0DCED80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Cambridgeshire</w:t>
            </w:r>
          </w:p>
        </w:tc>
        <w:tc>
          <w:tcPr>
            <w:tcW w:w="1320" w:type="dxa"/>
            <w:tcBorders>
              <w:top w:val="nil"/>
              <w:left w:val="nil"/>
              <w:bottom w:val="single" w:sz="4" w:space="0" w:color="auto"/>
              <w:right w:val="single" w:sz="4" w:space="0" w:color="auto"/>
            </w:tcBorders>
            <w:shd w:val="clear" w:color="auto" w:fill="auto"/>
            <w:noWrap/>
            <w:vAlign w:val="bottom"/>
            <w:hideMark/>
          </w:tcPr>
          <w:p w14:paraId="5342F17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3649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AAF9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D26A18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103C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DC57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638274E9"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A41F54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Maldon</w:t>
            </w:r>
          </w:p>
        </w:tc>
        <w:tc>
          <w:tcPr>
            <w:tcW w:w="1320" w:type="dxa"/>
            <w:tcBorders>
              <w:top w:val="nil"/>
              <w:left w:val="nil"/>
              <w:bottom w:val="single" w:sz="4" w:space="0" w:color="auto"/>
              <w:right w:val="single" w:sz="4" w:space="0" w:color="auto"/>
            </w:tcBorders>
            <w:shd w:val="clear" w:color="auto" w:fill="auto"/>
            <w:noWrap/>
            <w:vAlign w:val="bottom"/>
            <w:hideMark/>
          </w:tcPr>
          <w:p w14:paraId="4F6B859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F1327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2B0B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7467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BDDC0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AE4B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7FDBA1BB" w14:textId="77777777" w:rsidTr="007843B3">
        <w:trPr>
          <w:trHeight w:val="278"/>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1ECBEF2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 Edmundsbury</w:t>
            </w:r>
          </w:p>
        </w:tc>
        <w:tc>
          <w:tcPr>
            <w:tcW w:w="1320" w:type="dxa"/>
            <w:tcBorders>
              <w:top w:val="nil"/>
              <w:left w:val="nil"/>
              <w:bottom w:val="single" w:sz="4" w:space="0" w:color="auto"/>
              <w:right w:val="single" w:sz="4" w:space="0" w:color="auto"/>
            </w:tcBorders>
            <w:shd w:val="clear" w:color="auto" w:fill="auto"/>
            <w:noWrap/>
            <w:vAlign w:val="bottom"/>
            <w:hideMark/>
          </w:tcPr>
          <w:p w14:paraId="10A2833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£599</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90728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8588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C1DF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B282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444A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22CF2E46" w14:textId="77777777" w:rsidTr="007843B3">
        <w:trPr>
          <w:trHeight w:val="300"/>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27D87E6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Bedford</w:t>
            </w:r>
          </w:p>
        </w:tc>
        <w:tc>
          <w:tcPr>
            <w:tcW w:w="1320" w:type="dxa"/>
            <w:tcBorders>
              <w:top w:val="nil"/>
              <w:left w:val="nil"/>
              <w:bottom w:val="single" w:sz="4" w:space="0" w:color="auto"/>
              <w:right w:val="single" w:sz="4" w:space="0" w:color="auto"/>
            </w:tcBorders>
            <w:shd w:val="clear" w:color="auto" w:fill="auto"/>
            <w:noWrap/>
            <w:vAlign w:val="bottom"/>
            <w:hideMark/>
          </w:tcPr>
          <w:p w14:paraId="37768F8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£590</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6D4B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EC668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25730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BA99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97FC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5D8428F9"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012EF7E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Braintree</w:t>
            </w:r>
          </w:p>
        </w:tc>
        <w:tc>
          <w:tcPr>
            <w:tcW w:w="1320" w:type="dxa"/>
            <w:tcBorders>
              <w:top w:val="nil"/>
              <w:left w:val="nil"/>
              <w:bottom w:val="single" w:sz="4" w:space="0" w:color="auto"/>
              <w:right w:val="single" w:sz="4" w:space="0" w:color="auto"/>
            </w:tcBorders>
            <w:shd w:val="clear" w:color="auto" w:fill="auto"/>
            <w:noWrap/>
            <w:vAlign w:val="bottom"/>
            <w:hideMark/>
          </w:tcPr>
          <w:p w14:paraId="01E9A69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£589</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A906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6027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DE48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7EE3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E6C79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4E716B4F"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3224C3F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Colchester</w:t>
            </w:r>
          </w:p>
        </w:tc>
        <w:tc>
          <w:tcPr>
            <w:tcW w:w="1320" w:type="dxa"/>
            <w:tcBorders>
              <w:top w:val="nil"/>
              <w:left w:val="nil"/>
              <w:bottom w:val="single" w:sz="4" w:space="0" w:color="auto"/>
              <w:right w:val="single" w:sz="4" w:space="0" w:color="auto"/>
            </w:tcBorders>
            <w:shd w:val="clear" w:color="auto" w:fill="auto"/>
            <w:noWrap/>
            <w:vAlign w:val="bottom"/>
            <w:hideMark/>
          </w:tcPr>
          <w:p w14:paraId="477F40C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£570</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E444B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2E06F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CCFDD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3283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E3564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569E30C2" w14:textId="77777777" w:rsidTr="007843B3">
        <w:trPr>
          <w:trHeight w:val="197"/>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02E922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Huntingdonshire</w:t>
            </w:r>
          </w:p>
        </w:tc>
        <w:tc>
          <w:tcPr>
            <w:tcW w:w="1320" w:type="dxa"/>
            <w:tcBorders>
              <w:top w:val="nil"/>
              <w:left w:val="nil"/>
              <w:bottom w:val="single" w:sz="4" w:space="0" w:color="auto"/>
              <w:right w:val="single" w:sz="4" w:space="0" w:color="auto"/>
            </w:tcBorders>
            <w:shd w:val="clear" w:color="auto" w:fill="auto"/>
            <w:noWrap/>
            <w:vAlign w:val="bottom"/>
            <w:hideMark/>
          </w:tcPr>
          <w:p w14:paraId="45AA0E4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£553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F29C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69B0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9BE0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CF3A5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2849A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079B139C"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0DC158F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Norwich</w:t>
            </w:r>
          </w:p>
        </w:tc>
        <w:tc>
          <w:tcPr>
            <w:tcW w:w="1320" w:type="dxa"/>
            <w:tcBorders>
              <w:top w:val="nil"/>
              <w:left w:val="nil"/>
              <w:bottom w:val="single" w:sz="4" w:space="0" w:color="auto"/>
              <w:right w:val="single" w:sz="4" w:space="0" w:color="auto"/>
            </w:tcBorders>
            <w:shd w:val="clear" w:color="auto" w:fill="auto"/>
            <w:noWrap/>
            <w:vAlign w:val="bottom"/>
            <w:hideMark/>
          </w:tcPr>
          <w:p w14:paraId="4D7E06E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£533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DC386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6C38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AF68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41052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F5EF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r>
      <w:tr w:rsidR="007F0D6E" w:rsidRPr="003E0FDB" w14:paraId="1CA5D046"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634BEE1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Babergh</w:t>
            </w:r>
          </w:p>
        </w:tc>
        <w:tc>
          <w:tcPr>
            <w:tcW w:w="1320" w:type="dxa"/>
            <w:tcBorders>
              <w:top w:val="nil"/>
              <w:left w:val="nil"/>
              <w:bottom w:val="single" w:sz="4" w:space="0" w:color="auto"/>
              <w:right w:val="single" w:sz="4" w:space="0" w:color="auto"/>
            </w:tcBorders>
            <w:shd w:val="clear" w:color="auto" w:fill="auto"/>
            <w:noWrap/>
            <w:vAlign w:val="bottom"/>
            <w:hideMark/>
          </w:tcPr>
          <w:p w14:paraId="72FA88F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£522</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065D2B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5250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D9206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BC4F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3D24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r>
      <w:tr w:rsidR="007F0D6E" w:rsidRPr="003E0FDB" w14:paraId="49857501"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033D96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Suffolk</w:t>
            </w:r>
          </w:p>
        </w:tc>
        <w:tc>
          <w:tcPr>
            <w:tcW w:w="1320" w:type="dxa"/>
            <w:tcBorders>
              <w:top w:val="nil"/>
              <w:left w:val="nil"/>
              <w:bottom w:val="single" w:sz="4" w:space="0" w:color="auto"/>
              <w:right w:val="single" w:sz="4" w:space="0" w:color="auto"/>
            </w:tcBorders>
            <w:shd w:val="clear" w:color="auto" w:fill="auto"/>
            <w:noWrap/>
            <w:vAlign w:val="bottom"/>
            <w:hideMark/>
          </w:tcPr>
          <w:p w14:paraId="00284BA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£513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EB8D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97B2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A54C2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67498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27BFC2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3E35534A"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1FE6857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Mid Suffolk</w:t>
            </w:r>
          </w:p>
        </w:tc>
        <w:tc>
          <w:tcPr>
            <w:tcW w:w="1320" w:type="dxa"/>
            <w:tcBorders>
              <w:top w:val="nil"/>
              <w:left w:val="nil"/>
              <w:bottom w:val="single" w:sz="4" w:space="0" w:color="auto"/>
              <w:right w:val="single" w:sz="4" w:space="0" w:color="auto"/>
            </w:tcBorders>
            <w:shd w:val="clear" w:color="auto" w:fill="auto"/>
            <w:noWrap/>
            <w:vAlign w:val="bottom"/>
            <w:hideMark/>
          </w:tcPr>
          <w:p w14:paraId="699B523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ACF6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783D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3CFAA3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50C0A7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9F2AF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11700AE4" w14:textId="77777777" w:rsidTr="007843B3">
        <w:trPr>
          <w:trHeight w:val="226"/>
        </w:trPr>
        <w:tc>
          <w:tcPr>
            <w:tcW w:w="1714" w:type="dxa"/>
            <w:tcBorders>
              <w:top w:val="nil"/>
              <w:left w:val="single" w:sz="4" w:space="0" w:color="auto"/>
              <w:bottom w:val="single" w:sz="4" w:space="0" w:color="auto"/>
              <w:right w:val="single" w:sz="4" w:space="0" w:color="auto"/>
            </w:tcBorders>
            <w:shd w:val="clear" w:color="auto" w:fill="auto"/>
            <w:vAlign w:val="bottom"/>
            <w:hideMark/>
          </w:tcPr>
          <w:p w14:paraId="1EC9109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Peterborough</w:t>
            </w:r>
          </w:p>
        </w:tc>
        <w:tc>
          <w:tcPr>
            <w:tcW w:w="1320" w:type="dxa"/>
            <w:tcBorders>
              <w:top w:val="nil"/>
              <w:left w:val="nil"/>
              <w:bottom w:val="single" w:sz="4" w:space="0" w:color="auto"/>
              <w:right w:val="single" w:sz="4" w:space="0" w:color="auto"/>
            </w:tcBorders>
            <w:shd w:val="clear" w:color="auto" w:fill="auto"/>
            <w:noWrap/>
            <w:vAlign w:val="bottom"/>
            <w:hideMark/>
          </w:tcPr>
          <w:p w14:paraId="228ED22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21768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CC76F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0FC2F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45BDF3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23265A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4DD5DA1D"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125E80F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Broadland</w:t>
            </w:r>
          </w:p>
        </w:tc>
        <w:tc>
          <w:tcPr>
            <w:tcW w:w="1320" w:type="dxa"/>
            <w:tcBorders>
              <w:top w:val="nil"/>
              <w:left w:val="nil"/>
              <w:bottom w:val="single" w:sz="4" w:space="0" w:color="auto"/>
              <w:right w:val="single" w:sz="4" w:space="0" w:color="auto"/>
            </w:tcBorders>
            <w:shd w:val="clear" w:color="auto" w:fill="auto"/>
            <w:noWrap/>
            <w:vAlign w:val="bottom"/>
            <w:hideMark/>
          </w:tcPr>
          <w:p w14:paraId="4E86E0D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£501</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6C99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C3B7EF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8202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53AE5F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38DB14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30917147"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01D59A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Ipswich</w:t>
            </w:r>
          </w:p>
        </w:tc>
        <w:tc>
          <w:tcPr>
            <w:tcW w:w="1320" w:type="dxa"/>
            <w:tcBorders>
              <w:top w:val="nil"/>
              <w:left w:val="nil"/>
              <w:bottom w:val="single" w:sz="4" w:space="0" w:color="auto"/>
              <w:right w:val="single" w:sz="4" w:space="0" w:color="auto"/>
            </w:tcBorders>
            <w:shd w:val="clear" w:color="auto" w:fill="auto"/>
            <w:noWrap/>
            <w:vAlign w:val="bottom"/>
            <w:hideMark/>
          </w:tcPr>
          <w:p w14:paraId="21057B0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£501</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4E15E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0AA64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DD934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566902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15887F8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32121291"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56B387B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Tendring</w:t>
            </w:r>
          </w:p>
        </w:tc>
        <w:tc>
          <w:tcPr>
            <w:tcW w:w="1320" w:type="dxa"/>
            <w:tcBorders>
              <w:top w:val="nil"/>
              <w:left w:val="nil"/>
              <w:bottom w:val="single" w:sz="4" w:space="0" w:color="auto"/>
              <w:right w:val="single" w:sz="4" w:space="0" w:color="auto"/>
            </w:tcBorders>
            <w:shd w:val="clear" w:color="auto" w:fill="auto"/>
            <w:noWrap/>
            <w:vAlign w:val="bottom"/>
            <w:hideMark/>
          </w:tcPr>
          <w:p w14:paraId="406A1F9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49DE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E348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6EDB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4FEA13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1FFEC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03183F28"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A5F0C1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Norfolk</w:t>
            </w:r>
          </w:p>
        </w:tc>
        <w:tc>
          <w:tcPr>
            <w:tcW w:w="1320" w:type="dxa"/>
            <w:tcBorders>
              <w:top w:val="nil"/>
              <w:left w:val="nil"/>
              <w:bottom w:val="single" w:sz="4" w:space="0" w:color="auto"/>
              <w:right w:val="single" w:sz="4" w:space="0" w:color="auto"/>
            </w:tcBorders>
            <w:shd w:val="clear" w:color="auto" w:fill="auto"/>
            <w:noWrap/>
            <w:vAlign w:val="bottom"/>
            <w:hideMark/>
          </w:tcPr>
          <w:p w14:paraId="2B5F5F7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£489</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4DD35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56E2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345F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147DA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C8B9D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02DE7D27"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543B832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Norfolk</w:t>
            </w:r>
          </w:p>
        </w:tc>
        <w:tc>
          <w:tcPr>
            <w:tcW w:w="1320" w:type="dxa"/>
            <w:tcBorders>
              <w:top w:val="nil"/>
              <w:left w:val="nil"/>
              <w:bottom w:val="single" w:sz="4" w:space="0" w:color="auto"/>
              <w:right w:val="single" w:sz="4" w:space="0" w:color="auto"/>
            </w:tcBorders>
            <w:shd w:val="clear" w:color="auto" w:fill="auto"/>
            <w:noWrap/>
            <w:vAlign w:val="bottom"/>
            <w:hideMark/>
          </w:tcPr>
          <w:p w14:paraId="0A241E2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A6AA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E69C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585F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8C05A6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657D6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08FE6CFA"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C73F63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Suffolk Coastal</w:t>
            </w:r>
          </w:p>
        </w:tc>
        <w:tc>
          <w:tcPr>
            <w:tcW w:w="1320" w:type="dxa"/>
            <w:tcBorders>
              <w:top w:val="nil"/>
              <w:left w:val="nil"/>
              <w:bottom w:val="single" w:sz="4" w:space="0" w:color="auto"/>
              <w:right w:val="single" w:sz="4" w:space="0" w:color="auto"/>
            </w:tcBorders>
            <w:shd w:val="clear" w:color="auto" w:fill="auto"/>
            <w:noWrap/>
            <w:vAlign w:val="bottom"/>
            <w:hideMark/>
          </w:tcPr>
          <w:p w14:paraId="77B98CE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5F3A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45F7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32F3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2CB2B2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E8756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5698A8A9"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23A7644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Breckland</w:t>
            </w:r>
          </w:p>
        </w:tc>
        <w:tc>
          <w:tcPr>
            <w:tcW w:w="1320" w:type="dxa"/>
            <w:tcBorders>
              <w:top w:val="nil"/>
              <w:left w:val="nil"/>
              <w:bottom w:val="single" w:sz="4" w:space="0" w:color="auto"/>
              <w:right w:val="single" w:sz="4" w:space="0" w:color="auto"/>
            </w:tcBorders>
            <w:shd w:val="clear" w:color="auto" w:fill="auto"/>
            <w:noWrap/>
            <w:vAlign w:val="bottom"/>
            <w:hideMark/>
          </w:tcPr>
          <w:p w14:paraId="67BEA6C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£470</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10CF8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F525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2B0AF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F546AE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649581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01AA33A6" w14:textId="77777777" w:rsidTr="007843B3">
        <w:trPr>
          <w:trHeight w:val="459"/>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398B477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King’s Lynn and West Norfolk</w:t>
            </w:r>
          </w:p>
        </w:tc>
        <w:tc>
          <w:tcPr>
            <w:tcW w:w="1320" w:type="dxa"/>
            <w:tcBorders>
              <w:top w:val="nil"/>
              <w:left w:val="nil"/>
              <w:bottom w:val="single" w:sz="4" w:space="0" w:color="auto"/>
              <w:right w:val="single" w:sz="4" w:space="0" w:color="auto"/>
            </w:tcBorders>
            <w:shd w:val="clear" w:color="auto" w:fill="auto"/>
            <w:noWrap/>
            <w:vAlign w:val="bottom"/>
            <w:hideMark/>
          </w:tcPr>
          <w:p w14:paraId="2F40910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0928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470C" w14:textId="77777777" w:rsidR="007F0D6E" w:rsidRPr="003E0FDB" w:rsidRDefault="007F0D6E" w:rsidP="007843B3">
            <w:pPr>
              <w:spacing w:after="0" w:line="240" w:lineRule="auto"/>
              <w:jc w:val="right"/>
              <w:rPr>
                <w:rFonts w:asciiTheme="minorHAnsi" w:eastAsia="Times New Roman" w:hAnsiTheme="minorHAnsi" w:cs="Calibri"/>
                <w:color w:val="000000" w:themeColor="text1"/>
                <w:lang w:eastAsia="en-GB"/>
              </w:rPr>
            </w:pPr>
            <w:r w:rsidRPr="003E0FDB">
              <w:rPr>
                <w:rFonts w:asciiTheme="minorHAnsi" w:eastAsia="Times New Roman" w:hAnsiTheme="minorHAnsi" w:cs="Calibri"/>
                <w:color w:val="000000" w:themeColor="text1"/>
                <w:lang w:eastAsia="en-GB"/>
              </w:rPr>
              <w:t>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92575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22DCFD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28A60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4D6CFB24"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98C170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Norfolk</w:t>
            </w:r>
          </w:p>
        </w:tc>
        <w:tc>
          <w:tcPr>
            <w:tcW w:w="1320" w:type="dxa"/>
            <w:tcBorders>
              <w:top w:val="nil"/>
              <w:left w:val="nil"/>
              <w:bottom w:val="single" w:sz="4" w:space="0" w:color="auto"/>
              <w:right w:val="single" w:sz="4" w:space="0" w:color="auto"/>
            </w:tcBorders>
            <w:shd w:val="clear" w:color="auto" w:fill="auto"/>
            <w:noWrap/>
            <w:vAlign w:val="bottom"/>
            <w:hideMark/>
          </w:tcPr>
          <w:p w14:paraId="0E5C82C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£458</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E1298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0373" w14:textId="77777777" w:rsidR="007F0D6E" w:rsidRPr="003E0FDB" w:rsidRDefault="007F0D6E" w:rsidP="007843B3">
            <w:pPr>
              <w:spacing w:after="0" w:line="240" w:lineRule="auto"/>
              <w:jc w:val="right"/>
              <w:rPr>
                <w:rFonts w:asciiTheme="minorHAnsi" w:eastAsia="Times New Roman" w:hAnsiTheme="minorHAnsi" w:cs="Calibri"/>
                <w:color w:val="000000" w:themeColor="text1"/>
                <w:lang w:eastAsia="en-GB"/>
              </w:rPr>
            </w:pPr>
            <w:r w:rsidRPr="003E0FDB">
              <w:rPr>
                <w:rFonts w:asciiTheme="minorHAnsi" w:eastAsia="Times New Roman" w:hAnsiTheme="minorHAnsi" w:cs="Calibri"/>
                <w:color w:val="000000" w:themeColor="text1"/>
                <w:lang w:eastAsia="en-GB"/>
              </w:rPr>
              <w:t>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6E46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1B9ACE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CE30C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422E03C1"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68EB624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Fenland</w:t>
            </w:r>
          </w:p>
        </w:tc>
        <w:tc>
          <w:tcPr>
            <w:tcW w:w="1320" w:type="dxa"/>
            <w:tcBorders>
              <w:top w:val="nil"/>
              <w:left w:val="nil"/>
              <w:bottom w:val="single" w:sz="4" w:space="0" w:color="auto"/>
              <w:right w:val="single" w:sz="4" w:space="0" w:color="auto"/>
            </w:tcBorders>
            <w:shd w:val="clear" w:color="auto" w:fill="auto"/>
            <w:noWrap/>
            <w:vAlign w:val="bottom"/>
            <w:hideMark/>
          </w:tcPr>
          <w:p w14:paraId="2927161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£443</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873C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2269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4032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6ED8C9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DA65C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4912AA7A"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7A52CA4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Great Yarmouth</w:t>
            </w:r>
          </w:p>
        </w:tc>
        <w:tc>
          <w:tcPr>
            <w:tcW w:w="1320" w:type="dxa"/>
            <w:tcBorders>
              <w:top w:val="nil"/>
              <w:left w:val="nil"/>
              <w:bottom w:val="single" w:sz="4" w:space="0" w:color="auto"/>
              <w:right w:val="single" w:sz="4" w:space="0" w:color="auto"/>
            </w:tcBorders>
            <w:shd w:val="clear" w:color="auto" w:fill="auto"/>
            <w:noWrap/>
            <w:vAlign w:val="bottom"/>
            <w:hideMark/>
          </w:tcPr>
          <w:p w14:paraId="55278E8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£416</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932DC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4F09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35CC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3002EF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BA6CC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403DC7BB" w14:textId="77777777" w:rsidTr="007843B3">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14:paraId="6C22D65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Waveney</w:t>
            </w:r>
          </w:p>
        </w:tc>
        <w:tc>
          <w:tcPr>
            <w:tcW w:w="1320" w:type="dxa"/>
            <w:tcBorders>
              <w:top w:val="nil"/>
              <w:left w:val="nil"/>
              <w:bottom w:val="single" w:sz="4" w:space="0" w:color="auto"/>
              <w:right w:val="single" w:sz="4" w:space="0" w:color="auto"/>
            </w:tcBorders>
            <w:shd w:val="clear" w:color="auto" w:fill="auto"/>
            <w:noWrap/>
            <w:vAlign w:val="bottom"/>
            <w:hideMark/>
          </w:tcPr>
          <w:p w14:paraId="0F86E25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£415</w:t>
            </w:r>
          </w:p>
        </w:tc>
        <w:tc>
          <w:tcPr>
            <w:tcW w:w="13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A6DA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12D2D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2F1B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132DD4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604132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bl>
    <w:p w14:paraId="1D242FB8" w14:textId="77777777" w:rsidR="007F0D6E" w:rsidRPr="003E0FDB" w:rsidRDefault="007F0D6E" w:rsidP="007F0D6E">
      <w:pPr>
        <w:spacing w:line="240" w:lineRule="auto"/>
        <w:rPr>
          <w:rFonts w:asciiTheme="minorHAnsi" w:hAnsiTheme="minorHAnsi"/>
          <w:b/>
          <w:lang w:eastAsia="en-GB"/>
        </w:rPr>
      </w:pPr>
      <w:r w:rsidRPr="003E0FDB">
        <w:rPr>
          <w:rFonts w:asciiTheme="minorHAnsi" w:eastAsia="Times New Roman" w:hAnsiTheme="minorHAnsi" w:cstheme="minorHAnsi"/>
          <w:b/>
          <w:lang w:eastAsia="en-GB"/>
        </w:rPr>
        <w:br/>
      </w:r>
      <w:r w:rsidRPr="003E0FDB">
        <w:rPr>
          <w:rFonts w:asciiTheme="minorHAnsi" w:hAnsiTheme="minorHAnsi"/>
          <w:b/>
          <w:lang w:eastAsia="en-GB"/>
        </w:rPr>
        <w:t xml:space="preserve">South West </w:t>
      </w:r>
      <w:r w:rsidRPr="003E0FDB">
        <w:rPr>
          <w:rFonts w:asciiTheme="minorHAnsi" w:hAnsiTheme="minorHAnsi"/>
          <w:b/>
          <w:lang w:eastAsia="en-GB"/>
        </w:rPr>
        <w:br/>
      </w:r>
      <w:r w:rsidRPr="003E0FDB">
        <w:rPr>
          <w:rFonts w:asciiTheme="minorHAnsi" w:hAnsiTheme="minorHAnsi"/>
          <w:lang w:eastAsia="en-GB"/>
        </w:rPr>
        <w:t xml:space="preserve">In the South West, for public sector workers living in a one bedroom flat priced at the average rent for the area, housing costs account for more than a third of take home pay in many areas. </w:t>
      </w:r>
      <w:r w:rsidRPr="003E0FDB">
        <w:rPr>
          <w:rFonts w:asciiTheme="minorHAnsi" w:eastAsia="Times New Roman" w:hAnsiTheme="minorHAnsi" w:cstheme="minorHAnsi"/>
          <w:lang w:eastAsia="en-GB"/>
        </w:rPr>
        <w:t xml:space="preserve">Bristol is the most expensive local authority area, where </w:t>
      </w:r>
      <w:r w:rsidRPr="003E0FDB">
        <w:rPr>
          <w:rFonts w:asciiTheme="minorHAnsi" w:hAnsiTheme="minorHAnsi"/>
          <w:lang w:eastAsia="en-GB"/>
        </w:rPr>
        <w:t>rent would eat up 69% of the pay of porters after tax and national insurance, leaving them with just £363 a month for food, energy, council tax, transport and all other living costs.</w:t>
      </w:r>
      <w:r w:rsidRPr="003E0FDB">
        <w:rPr>
          <w:rFonts w:asciiTheme="minorHAnsi" w:hAnsiTheme="minorHAnsi"/>
          <w:b/>
          <w:lang w:eastAsia="en-GB"/>
        </w:rPr>
        <w:t xml:space="preserve"> </w:t>
      </w:r>
      <w:r w:rsidRPr="003E0FDB">
        <w:rPr>
          <w:rFonts w:asciiTheme="minorHAnsi" w:hAnsiTheme="minorHAnsi"/>
          <w:lang w:eastAsia="en-GB"/>
        </w:rPr>
        <w:t>Rent in Bristol would account for</w:t>
      </w:r>
      <w:r w:rsidRPr="003E0FDB">
        <w:rPr>
          <w:rFonts w:asciiTheme="minorHAnsi" w:eastAsia="Times New Roman" w:hAnsiTheme="minorHAnsi" w:cstheme="minorHAnsi"/>
          <w:lang w:eastAsia="en-GB"/>
        </w:rPr>
        <w:t xml:space="preserve"> 57% of a teaching assistant’s take home pay, 55% of a refuse driver’s, 52% of a nurse’s, and 49% of a PCSO’s.</w:t>
      </w:r>
    </w:p>
    <w:p w14:paraId="10477712"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The situation is ‘best’ in South Somerset, Sedgemoor, North Devon, Forest of Dean and Torridge, where a teaching assistant, refuse driver, nurse and PCSO can rent a one bedroom flat for less than a third of their take home pay. However, nowhere in the South West of England can porters rent for less than a third of their income. Torridge is their cheapest option (35% of monthly take home pay).</w:t>
      </w:r>
    </w:p>
    <w:p w14:paraId="20AF9D1F"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the rent would be a third, or less, of their take home pay in only six out of the 41 local authority areas. For a refuse driver that figure is 12 out of 41, for a nurse 22 out of 41 and a PCSO 24 out of 41. Rent accounts for more than a third of take home pay for all five jobs in 17 local authority areas.</w:t>
      </w:r>
    </w:p>
    <w:tbl>
      <w:tblPr>
        <w:tblW w:w="9513" w:type="dxa"/>
        <w:tblInd w:w="93" w:type="dxa"/>
        <w:tblLayout w:type="fixed"/>
        <w:tblLook w:val="04A0" w:firstRow="1" w:lastRow="0" w:firstColumn="1" w:lastColumn="0" w:noHBand="0" w:noVBand="1"/>
      </w:tblPr>
      <w:tblGrid>
        <w:gridCol w:w="1716"/>
        <w:gridCol w:w="1418"/>
        <w:gridCol w:w="1276"/>
        <w:gridCol w:w="1275"/>
        <w:gridCol w:w="1276"/>
        <w:gridCol w:w="1276"/>
        <w:gridCol w:w="1276"/>
      </w:tblGrid>
      <w:tr w:rsidR="007F0D6E" w:rsidRPr="003E0FDB" w14:paraId="21D97EBC" w14:textId="77777777" w:rsidTr="007843B3">
        <w:trPr>
          <w:trHeight w:val="55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2B6EDA"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276" w:type="dxa"/>
            <w:tcBorders>
              <w:top w:val="single" w:sz="4" w:space="0" w:color="auto"/>
              <w:left w:val="nil"/>
              <w:bottom w:val="single" w:sz="4" w:space="0" w:color="auto"/>
              <w:right w:val="single" w:sz="4" w:space="0" w:color="auto"/>
            </w:tcBorders>
            <w:shd w:val="clear" w:color="auto" w:fill="auto"/>
            <w:hideMark/>
          </w:tcPr>
          <w:p w14:paraId="79486AB2"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5" w:type="dxa"/>
            <w:tcBorders>
              <w:top w:val="single" w:sz="4" w:space="0" w:color="auto"/>
              <w:left w:val="nil"/>
              <w:bottom w:val="single" w:sz="4" w:space="0" w:color="auto"/>
              <w:right w:val="single" w:sz="4" w:space="0" w:color="auto"/>
            </w:tcBorders>
            <w:shd w:val="clear" w:color="auto" w:fill="auto"/>
            <w:hideMark/>
          </w:tcPr>
          <w:p w14:paraId="6A323622"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6" w:type="dxa"/>
            <w:tcBorders>
              <w:top w:val="single" w:sz="4" w:space="0" w:color="auto"/>
              <w:left w:val="nil"/>
              <w:bottom w:val="single" w:sz="4" w:space="0" w:color="auto"/>
              <w:right w:val="single" w:sz="4" w:space="0" w:color="auto"/>
            </w:tcBorders>
            <w:shd w:val="clear" w:color="auto" w:fill="auto"/>
            <w:hideMark/>
          </w:tcPr>
          <w:p w14:paraId="23539FC7"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5A255E92"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6" w:type="dxa"/>
            <w:tcBorders>
              <w:top w:val="single" w:sz="4" w:space="0" w:color="auto"/>
              <w:left w:val="nil"/>
              <w:bottom w:val="single" w:sz="4" w:space="0" w:color="auto"/>
              <w:right w:val="single" w:sz="4" w:space="0" w:color="auto"/>
            </w:tcBorders>
            <w:shd w:val="clear" w:color="auto" w:fill="auto"/>
            <w:hideMark/>
          </w:tcPr>
          <w:p w14:paraId="66A9F99A"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299B2316" w14:textId="77777777" w:rsidTr="007843B3">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FDFBA74"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276" w:type="dxa"/>
            <w:tcBorders>
              <w:top w:val="nil"/>
              <w:left w:val="nil"/>
              <w:bottom w:val="single" w:sz="4" w:space="0" w:color="auto"/>
              <w:right w:val="single" w:sz="4" w:space="0" w:color="auto"/>
            </w:tcBorders>
            <w:shd w:val="clear" w:color="auto" w:fill="auto"/>
            <w:vAlign w:val="bottom"/>
            <w:hideMark/>
          </w:tcPr>
          <w:p w14:paraId="3500CA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5" w:type="dxa"/>
            <w:tcBorders>
              <w:top w:val="nil"/>
              <w:left w:val="nil"/>
              <w:bottom w:val="single" w:sz="4" w:space="0" w:color="auto"/>
              <w:right w:val="single" w:sz="4" w:space="0" w:color="auto"/>
            </w:tcBorders>
            <w:shd w:val="clear" w:color="auto" w:fill="auto"/>
            <w:vAlign w:val="bottom"/>
            <w:hideMark/>
          </w:tcPr>
          <w:p w14:paraId="7A750D2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6" w:type="dxa"/>
            <w:tcBorders>
              <w:top w:val="nil"/>
              <w:left w:val="nil"/>
              <w:bottom w:val="single" w:sz="4" w:space="0" w:color="auto"/>
              <w:right w:val="single" w:sz="4" w:space="0" w:color="auto"/>
            </w:tcBorders>
            <w:shd w:val="clear" w:color="auto" w:fill="auto"/>
            <w:vAlign w:val="bottom"/>
            <w:hideMark/>
          </w:tcPr>
          <w:p w14:paraId="7786A0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02C581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6" w:type="dxa"/>
            <w:tcBorders>
              <w:top w:val="nil"/>
              <w:left w:val="nil"/>
              <w:bottom w:val="single" w:sz="4" w:space="0" w:color="auto"/>
              <w:right w:val="single" w:sz="4" w:space="0" w:color="auto"/>
            </w:tcBorders>
            <w:shd w:val="clear" w:color="auto" w:fill="auto"/>
            <w:vAlign w:val="bottom"/>
            <w:hideMark/>
          </w:tcPr>
          <w:p w14:paraId="6DF9F7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245EE4B8" w14:textId="77777777" w:rsidTr="007843B3">
        <w:trPr>
          <w:trHeight w:val="1543"/>
        </w:trPr>
        <w:tc>
          <w:tcPr>
            <w:tcW w:w="1716" w:type="dxa"/>
            <w:tcBorders>
              <w:top w:val="nil"/>
              <w:left w:val="single" w:sz="4" w:space="0" w:color="auto"/>
              <w:bottom w:val="single" w:sz="4" w:space="0" w:color="auto"/>
              <w:right w:val="single" w:sz="4" w:space="0" w:color="auto"/>
            </w:tcBorders>
            <w:shd w:val="clear" w:color="000000" w:fill="FFFFFF"/>
            <w:hideMark/>
          </w:tcPr>
          <w:p w14:paraId="3F9DD06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South West </w:t>
            </w:r>
          </w:p>
        </w:tc>
        <w:tc>
          <w:tcPr>
            <w:tcW w:w="1418" w:type="dxa"/>
            <w:tcBorders>
              <w:top w:val="nil"/>
              <w:left w:val="nil"/>
              <w:bottom w:val="nil"/>
              <w:right w:val="single" w:sz="4" w:space="0" w:color="auto"/>
            </w:tcBorders>
            <w:shd w:val="clear" w:color="auto" w:fill="auto"/>
            <w:hideMark/>
          </w:tcPr>
          <w:p w14:paraId="24507E8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276" w:type="dxa"/>
            <w:tcBorders>
              <w:top w:val="nil"/>
              <w:left w:val="nil"/>
              <w:bottom w:val="single" w:sz="4" w:space="0" w:color="auto"/>
              <w:right w:val="single" w:sz="4" w:space="0" w:color="auto"/>
            </w:tcBorders>
            <w:shd w:val="clear" w:color="auto" w:fill="auto"/>
            <w:hideMark/>
          </w:tcPr>
          <w:p w14:paraId="3F128743"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44DBF21A"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44E3A457"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6C246FB9"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4CDF0F68"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115D94C3" w14:textId="77777777" w:rsidTr="007843B3">
        <w:trPr>
          <w:trHeight w:val="313"/>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7793BC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 xml:space="preserve">City of Bristol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F873A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£792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679A66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F0D9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E1D7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8185E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DEBF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r>
      <w:tr w:rsidR="007F0D6E" w:rsidRPr="003E0FDB" w14:paraId="273F6688" w14:textId="77777777" w:rsidTr="007843B3">
        <w:trPr>
          <w:trHeight w:val="56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E20C1A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Bath and North East Somerset</w:t>
            </w:r>
          </w:p>
        </w:tc>
        <w:tc>
          <w:tcPr>
            <w:tcW w:w="1418" w:type="dxa"/>
            <w:tcBorders>
              <w:top w:val="nil"/>
              <w:left w:val="nil"/>
              <w:bottom w:val="single" w:sz="4" w:space="0" w:color="auto"/>
              <w:right w:val="single" w:sz="4" w:space="0" w:color="auto"/>
            </w:tcBorders>
            <w:shd w:val="clear" w:color="auto" w:fill="auto"/>
            <w:noWrap/>
            <w:vAlign w:val="bottom"/>
            <w:hideMark/>
          </w:tcPr>
          <w:p w14:paraId="59B0E73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£789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A3563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2F540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B72E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71EB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05DBD9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r>
      <w:tr w:rsidR="007F0D6E" w:rsidRPr="003E0FDB" w14:paraId="0D0138B1" w14:textId="77777777" w:rsidTr="007843B3">
        <w:trPr>
          <w:trHeight w:val="50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64D41F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Gloucestershire</w:t>
            </w:r>
          </w:p>
        </w:tc>
        <w:tc>
          <w:tcPr>
            <w:tcW w:w="1418" w:type="dxa"/>
            <w:tcBorders>
              <w:top w:val="nil"/>
              <w:left w:val="nil"/>
              <w:bottom w:val="single" w:sz="4" w:space="0" w:color="auto"/>
              <w:right w:val="single" w:sz="4" w:space="0" w:color="auto"/>
            </w:tcBorders>
            <w:shd w:val="clear" w:color="auto" w:fill="auto"/>
            <w:noWrap/>
            <w:vAlign w:val="bottom"/>
            <w:hideMark/>
          </w:tcPr>
          <w:p w14:paraId="1CE9027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115A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BAE9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9000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67354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72BE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26A702A2"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02E89BE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Dorset</w:t>
            </w:r>
          </w:p>
        </w:tc>
        <w:tc>
          <w:tcPr>
            <w:tcW w:w="1418" w:type="dxa"/>
            <w:tcBorders>
              <w:top w:val="nil"/>
              <w:left w:val="nil"/>
              <w:bottom w:val="single" w:sz="4" w:space="0" w:color="auto"/>
              <w:right w:val="single" w:sz="4" w:space="0" w:color="auto"/>
            </w:tcBorders>
            <w:shd w:val="clear" w:color="auto" w:fill="auto"/>
            <w:noWrap/>
            <w:vAlign w:val="bottom"/>
            <w:hideMark/>
          </w:tcPr>
          <w:p w14:paraId="30B15F8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£634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A9C45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DEEE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7E6E4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5953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D377C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r>
      <w:tr w:rsidR="007F0D6E" w:rsidRPr="003E0FDB" w14:paraId="644CAA80"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701CC58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Christchurch</w:t>
            </w:r>
          </w:p>
        </w:tc>
        <w:tc>
          <w:tcPr>
            <w:tcW w:w="1418" w:type="dxa"/>
            <w:tcBorders>
              <w:top w:val="nil"/>
              <w:left w:val="nil"/>
              <w:bottom w:val="single" w:sz="4" w:space="0" w:color="auto"/>
              <w:right w:val="single" w:sz="4" w:space="0" w:color="auto"/>
            </w:tcBorders>
            <w:shd w:val="clear" w:color="auto" w:fill="auto"/>
            <w:noWrap/>
            <w:vAlign w:val="bottom"/>
            <w:hideMark/>
          </w:tcPr>
          <w:p w14:paraId="1AD3EE7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£633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F6F49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6A6F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52D2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54B35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57067D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6EBB909A" w14:textId="77777777" w:rsidTr="007843B3">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35D2F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Poole</w:t>
            </w:r>
          </w:p>
        </w:tc>
        <w:tc>
          <w:tcPr>
            <w:tcW w:w="1418" w:type="dxa"/>
            <w:tcBorders>
              <w:top w:val="nil"/>
              <w:left w:val="nil"/>
              <w:bottom w:val="single" w:sz="4" w:space="0" w:color="auto"/>
              <w:right w:val="single" w:sz="4" w:space="0" w:color="auto"/>
            </w:tcBorders>
            <w:shd w:val="clear" w:color="auto" w:fill="auto"/>
            <w:noWrap/>
            <w:vAlign w:val="bottom"/>
            <w:hideMark/>
          </w:tcPr>
          <w:p w14:paraId="67EACE6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£628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FD37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4E0E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38EAA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1E89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A0A3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0ED9DE8E"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2CA7680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Cheltenham</w:t>
            </w:r>
          </w:p>
        </w:tc>
        <w:tc>
          <w:tcPr>
            <w:tcW w:w="1418" w:type="dxa"/>
            <w:tcBorders>
              <w:top w:val="nil"/>
              <w:left w:val="nil"/>
              <w:bottom w:val="single" w:sz="4" w:space="0" w:color="auto"/>
              <w:right w:val="single" w:sz="4" w:space="0" w:color="auto"/>
            </w:tcBorders>
            <w:shd w:val="clear" w:color="auto" w:fill="auto"/>
            <w:noWrap/>
            <w:vAlign w:val="bottom"/>
            <w:hideMark/>
          </w:tcPr>
          <w:p w14:paraId="2D4F50D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6DC9EE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8C894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006B1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51A02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E5FA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42A49C60" w14:textId="77777777" w:rsidTr="007843B3">
        <w:trPr>
          <w:trHeight w:val="30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3B949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Bournemouth</w:t>
            </w:r>
          </w:p>
        </w:tc>
        <w:tc>
          <w:tcPr>
            <w:tcW w:w="1418" w:type="dxa"/>
            <w:tcBorders>
              <w:top w:val="nil"/>
              <w:left w:val="nil"/>
              <w:bottom w:val="single" w:sz="4" w:space="0" w:color="auto"/>
              <w:right w:val="single" w:sz="4" w:space="0" w:color="auto"/>
            </w:tcBorders>
            <w:shd w:val="clear" w:color="auto" w:fill="auto"/>
            <w:noWrap/>
            <w:vAlign w:val="bottom"/>
            <w:hideMark/>
          </w:tcPr>
          <w:p w14:paraId="23C189F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2D628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DFDF4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84958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0686E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6109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1DF4F54B"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400FEBA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Exeter</w:t>
            </w:r>
          </w:p>
        </w:tc>
        <w:tc>
          <w:tcPr>
            <w:tcW w:w="1418" w:type="dxa"/>
            <w:tcBorders>
              <w:top w:val="nil"/>
              <w:left w:val="nil"/>
              <w:bottom w:val="single" w:sz="4" w:space="0" w:color="auto"/>
              <w:right w:val="single" w:sz="4" w:space="0" w:color="auto"/>
            </w:tcBorders>
            <w:shd w:val="clear" w:color="auto" w:fill="auto"/>
            <w:noWrap/>
            <w:vAlign w:val="bottom"/>
            <w:hideMark/>
          </w:tcPr>
          <w:p w14:paraId="3DCFA11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6481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7C0F7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0D3BC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F2FB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B1B8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2FF40E7B" w14:textId="77777777" w:rsidTr="007843B3">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972F38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Swindon</w:t>
            </w:r>
          </w:p>
        </w:tc>
        <w:tc>
          <w:tcPr>
            <w:tcW w:w="1418" w:type="dxa"/>
            <w:tcBorders>
              <w:top w:val="nil"/>
              <w:left w:val="nil"/>
              <w:bottom w:val="single" w:sz="4" w:space="0" w:color="auto"/>
              <w:right w:val="single" w:sz="4" w:space="0" w:color="auto"/>
            </w:tcBorders>
            <w:shd w:val="clear" w:color="auto" w:fill="auto"/>
            <w:noWrap/>
            <w:vAlign w:val="bottom"/>
            <w:hideMark/>
          </w:tcPr>
          <w:p w14:paraId="29F514C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£595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2AD98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E701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12146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9DDF0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81F7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33D07114"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40DC40B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Purbeck</w:t>
            </w:r>
          </w:p>
        </w:tc>
        <w:tc>
          <w:tcPr>
            <w:tcW w:w="1418" w:type="dxa"/>
            <w:tcBorders>
              <w:top w:val="nil"/>
              <w:left w:val="nil"/>
              <w:bottom w:val="single" w:sz="4" w:space="0" w:color="auto"/>
              <w:right w:val="single" w:sz="4" w:space="0" w:color="auto"/>
            </w:tcBorders>
            <w:shd w:val="clear" w:color="auto" w:fill="auto"/>
            <w:noWrap/>
            <w:vAlign w:val="bottom"/>
            <w:hideMark/>
          </w:tcPr>
          <w:p w14:paraId="5CAAFFD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£595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25119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42113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F68F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E1DA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8065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0FA8B0C7"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5E8EE30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Cotswold</w:t>
            </w:r>
          </w:p>
        </w:tc>
        <w:tc>
          <w:tcPr>
            <w:tcW w:w="1418" w:type="dxa"/>
            <w:tcBorders>
              <w:top w:val="nil"/>
              <w:left w:val="nil"/>
              <w:bottom w:val="single" w:sz="4" w:space="0" w:color="auto"/>
              <w:right w:val="single" w:sz="4" w:space="0" w:color="auto"/>
            </w:tcBorders>
            <w:shd w:val="clear" w:color="auto" w:fill="auto"/>
            <w:noWrap/>
            <w:vAlign w:val="bottom"/>
            <w:hideMark/>
          </w:tcPr>
          <w:p w14:paraId="2AA890C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£588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C731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C4F9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B0899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19C18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71AA8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18BE051F" w14:textId="77777777" w:rsidTr="007843B3">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592812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Wiltshire</w:t>
            </w:r>
          </w:p>
        </w:tc>
        <w:tc>
          <w:tcPr>
            <w:tcW w:w="1418" w:type="dxa"/>
            <w:tcBorders>
              <w:top w:val="nil"/>
              <w:left w:val="nil"/>
              <w:bottom w:val="single" w:sz="4" w:space="0" w:color="auto"/>
              <w:right w:val="single" w:sz="4" w:space="0" w:color="auto"/>
            </w:tcBorders>
            <w:shd w:val="clear" w:color="auto" w:fill="auto"/>
            <w:noWrap/>
            <w:vAlign w:val="bottom"/>
            <w:hideMark/>
          </w:tcPr>
          <w:p w14:paraId="7071C49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£583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8F54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BA0F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CEB777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53CC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C800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077E745F"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4CD72B6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Dorset</w:t>
            </w:r>
          </w:p>
        </w:tc>
        <w:tc>
          <w:tcPr>
            <w:tcW w:w="1418" w:type="dxa"/>
            <w:tcBorders>
              <w:top w:val="nil"/>
              <w:left w:val="nil"/>
              <w:bottom w:val="single" w:sz="4" w:space="0" w:color="auto"/>
              <w:right w:val="single" w:sz="4" w:space="0" w:color="auto"/>
            </w:tcBorders>
            <w:shd w:val="clear" w:color="auto" w:fill="auto"/>
            <w:noWrap/>
            <w:vAlign w:val="bottom"/>
            <w:hideMark/>
          </w:tcPr>
          <w:p w14:paraId="75A8467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3A4F4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A5298D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DBDCEF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BA8EF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0B3F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533B89DA"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19431F2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Dorset</w:t>
            </w:r>
          </w:p>
        </w:tc>
        <w:tc>
          <w:tcPr>
            <w:tcW w:w="1418" w:type="dxa"/>
            <w:tcBorders>
              <w:top w:val="nil"/>
              <w:left w:val="nil"/>
              <w:bottom w:val="single" w:sz="4" w:space="0" w:color="auto"/>
              <w:right w:val="single" w:sz="4" w:space="0" w:color="auto"/>
            </w:tcBorders>
            <w:shd w:val="clear" w:color="auto" w:fill="auto"/>
            <w:noWrap/>
            <w:vAlign w:val="bottom"/>
            <w:hideMark/>
          </w:tcPr>
          <w:p w14:paraId="3F0EEF5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FFA9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D0BF5C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DFC5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9E33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2262F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6EF33DDB" w14:textId="77777777" w:rsidTr="007843B3">
        <w:trPr>
          <w:trHeight w:val="202"/>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2E244E2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Gloucestershire</w:t>
            </w:r>
          </w:p>
        </w:tc>
        <w:tc>
          <w:tcPr>
            <w:tcW w:w="1418" w:type="dxa"/>
            <w:tcBorders>
              <w:top w:val="nil"/>
              <w:left w:val="nil"/>
              <w:bottom w:val="single" w:sz="4" w:space="0" w:color="auto"/>
              <w:right w:val="single" w:sz="4" w:space="0" w:color="auto"/>
            </w:tcBorders>
            <w:shd w:val="clear" w:color="auto" w:fill="auto"/>
            <w:noWrap/>
            <w:vAlign w:val="bottom"/>
            <w:hideMark/>
          </w:tcPr>
          <w:p w14:paraId="41D725D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5D312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89F0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ECA4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6C5B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EE45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59A7CB53" w14:textId="77777777" w:rsidTr="007843B3">
        <w:trPr>
          <w:trHeight w:val="25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98F61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Somerset</w:t>
            </w:r>
          </w:p>
        </w:tc>
        <w:tc>
          <w:tcPr>
            <w:tcW w:w="1418" w:type="dxa"/>
            <w:tcBorders>
              <w:top w:val="nil"/>
              <w:left w:val="nil"/>
              <w:bottom w:val="single" w:sz="4" w:space="0" w:color="auto"/>
              <w:right w:val="single" w:sz="4" w:space="0" w:color="auto"/>
            </w:tcBorders>
            <w:shd w:val="clear" w:color="auto" w:fill="auto"/>
            <w:noWrap/>
            <w:vAlign w:val="bottom"/>
            <w:hideMark/>
          </w:tcPr>
          <w:p w14:paraId="7B26A49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85A1A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59676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55A4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889F2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30AE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69A201C7"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1530068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Hams</w:t>
            </w:r>
          </w:p>
        </w:tc>
        <w:tc>
          <w:tcPr>
            <w:tcW w:w="1418" w:type="dxa"/>
            <w:tcBorders>
              <w:top w:val="nil"/>
              <w:left w:val="nil"/>
              <w:bottom w:val="single" w:sz="4" w:space="0" w:color="auto"/>
              <w:right w:val="single" w:sz="4" w:space="0" w:color="auto"/>
            </w:tcBorders>
            <w:shd w:val="clear" w:color="auto" w:fill="auto"/>
            <w:noWrap/>
            <w:vAlign w:val="bottom"/>
            <w:hideMark/>
          </w:tcPr>
          <w:p w14:paraId="6E76EE3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£532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39D7B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A781D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42E14E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E4303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B83F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r>
      <w:tr w:rsidR="007F0D6E" w:rsidRPr="003E0FDB" w14:paraId="2373BEE5" w14:textId="77777777" w:rsidTr="007843B3">
        <w:trPr>
          <w:trHeight w:val="469"/>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072B1CE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Weymouth and Portland</w:t>
            </w:r>
          </w:p>
        </w:tc>
        <w:tc>
          <w:tcPr>
            <w:tcW w:w="1418" w:type="dxa"/>
            <w:tcBorders>
              <w:top w:val="nil"/>
              <w:left w:val="nil"/>
              <w:bottom w:val="single" w:sz="4" w:space="0" w:color="auto"/>
              <w:right w:val="single" w:sz="4" w:space="0" w:color="auto"/>
            </w:tcBorders>
            <w:shd w:val="clear" w:color="auto" w:fill="auto"/>
            <w:noWrap/>
            <w:vAlign w:val="bottom"/>
            <w:hideMark/>
          </w:tcPr>
          <w:p w14:paraId="1C010CE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£522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5805B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DFAE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418A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B7960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82B5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r>
      <w:tr w:rsidR="007F0D6E" w:rsidRPr="003E0FDB" w14:paraId="5E403EC0"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2A6F2D6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Stroud</w:t>
            </w:r>
          </w:p>
        </w:tc>
        <w:tc>
          <w:tcPr>
            <w:tcW w:w="1418" w:type="dxa"/>
            <w:tcBorders>
              <w:top w:val="nil"/>
              <w:left w:val="nil"/>
              <w:bottom w:val="single" w:sz="4" w:space="0" w:color="auto"/>
              <w:right w:val="single" w:sz="4" w:space="0" w:color="auto"/>
            </w:tcBorders>
            <w:shd w:val="clear" w:color="auto" w:fill="auto"/>
            <w:noWrap/>
            <w:vAlign w:val="bottom"/>
            <w:hideMark/>
          </w:tcPr>
          <w:p w14:paraId="062ED7C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£513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1919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F0670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AD2C8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1ADE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DC94A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10CC746C"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61B4442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Teignbridge</w:t>
            </w:r>
          </w:p>
        </w:tc>
        <w:tc>
          <w:tcPr>
            <w:tcW w:w="1418" w:type="dxa"/>
            <w:tcBorders>
              <w:top w:val="nil"/>
              <w:left w:val="nil"/>
              <w:bottom w:val="single" w:sz="4" w:space="0" w:color="auto"/>
              <w:right w:val="single" w:sz="4" w:space="0" w:color="auto"/>
            </w:tcBorders>
            <w:shd w:val="clear" w:color="auto" w:fill="auto"/>
            <w:noWrap/>
            <w:vAlign w:val="bottom"/>
            <w:hideMark/>
          </w:tcPr>
          <w:p w14:paraId="5BA7AEC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£510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E84ED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D24C2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3DFE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47A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197AA30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113B9453"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0E9B0DE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Devon</w:t>
            </w:r>
          </w:p>
        </w:tc>
        <w:tc>
          <w:tcPr>
            <w:tcW w:w="1418" w:type="dxa"/>
            <w:tcBorders>
              <w:top w:val="nil"/>
              <w:left w:val="nil"/>
              <w:bottom w:val="single" w:sz="4" w:space="0" w:color="auto"/>
              <w:right w:val="single" w:sz="4" w:space="0" w:color="auto"/>
            </w:tcBorders>
            <w:shd w:val="clear" w:color="auto" w:fill="auto"/>
            <w:noWrap/>
            <w:vAlign w:val="bottom"/>
            <w:hideMark/>
          </w:tcPr>
          <w:p w14:paraId="6D71395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B2E5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12A0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ABA69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54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E0CEF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35CCF850" w14:textId="77777777" w:rsidTr="007843B3">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5B5FC6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Cornwall</w:t>
            </w:r>
          </w:p>
        </w:tc>
        <w:tc>
          <w:tcPr>
            <w:tcW w:w="1418" w:type="dxa"/>
            <w:tcBorders>
              <w:top w:val="nil"/>
              <w:left w:val="nil"/>
              <w:bottom w:val="single" w:sz="4" w:space="0" w:color="auto"/>
              <w:right w:val="single" w:sz="4" w:space="0" w:color="auto"/>
            </w:tcBorders>
            <w:shd w:val="clear" w:color="auto" w:fill="auto"/>
            <w:noWrap/>
            <w:vAlign w:val="bottom"/>
            <w:hideMark/>
          </w:tcPr>
          <w:p w14:paraId="21A0195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5F8DB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F651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B1395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F206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6E261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4DC40896"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135EEEA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Devon</w:t>
            </w:r>
          </w:p>
        </w:tc>
        <w:tc>
          <w:tcPr>
            <w:tcW w:w="1418" w:type="dxa"/>
            <w:tcBorders>
              <w:top w:val="nil"/>
              <w:left w:val="nil"/>
              <w:bottom w:val="single" w:sz="4" w:space="0" w:color="auto"/>
              <w:right w:val="single" w:sz="4" w:space="0" w:color="auto"/>
            </w:tcBorders>
            <w:shd w:val="clear" w:color="auto" w:fill="auto"/>
            <w:noWrap/>
            <w:vAlign w:val="bottom"/>
            <w:hideMark/>
          </w:tcPr>
          <w:p w14:paraId="3BF745F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446D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2C6D8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71C4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7FFC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2F8CC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1CFB76AE"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748A3A6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Dorset</w:t>
            </w:r>
          </w:p>
        </w:tc>
        <w:tc>
          <w:tcPr>
            <w:tcW w:w="1418" w:type="dxa"/>
            <w:tcBorders>
              <w:top w:val="nil"/>
              <w:left w:val="nil"/>
              <w:bottom w:val="single" w:sz="4" w:space="0" w:color="auto"/>
              <w:right w:val="single" w:sz="4" w:space="0" w:color="auto"/>
            </w:tcBorders>
            <w:shd w:val="clear" w:color="auto" w:fill="auto"/>
            <w:noWrap/>
            <w:vAlign w:val="bottom"/>
            <w:hideMark/>
          </w:tcPr>
          <w:p w14:paraId="75EE9DE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2CEB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51AC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42C35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4DDA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5B788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6FD97966"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7604BA4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Tewkesbury</w:t>
            </w:r>
          </w:p>
        </w:tc>
        <w:tc>
          <w:tcPr>
            <w:tcW w:w="1418" w:type="dxa"/>
            <w:tcBorders>
              <w:top w:val="nil"/>
              <w:left w:val="nil"/>
              <w:bottom w:val="single" w:sz="4" w:space="0" w:color="auto"/>
              <w:right w:val="single" w:sz="4" w:space="0" w:color="auto"/>
            </w:tcBorders>
            <w:shd w:val="clear" w:color="auto" w:fill="auto"/>
            <w:noWrap/>
            <w:vAlign w:val="bottom"/>
            <w:hideMark/>
          </w:tcPr>
          <w:p w14:paraId="2E6AA05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B96EBB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DDED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E0B0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1DD91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C22D8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651D2B6E" w14:textId="77777777" w:rsidTr="007843B3">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5132D6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Plymouth</w:t>
            </w:r>
          </w:p>
        </w:tc>
        <w:tc>
          <w:tcPr>
            <w:tcW w:w="1418" w:type="dxa"/>
            <w:tcBorders>
              <w:top w:val="nil"/>
              <w:left w:val="nil"/>
              <w:bottom w:val="single" w:sz="4" w:space="0" w:color="auto"/>
              <w:right w:val="single" w:sz="4" w:space="0" w:color="auto"/>
            </w:tcBorders>
            <w:shd w:val="clear" w:color="auto" w:fill="auto"/>
            <w:noWrap/>
            <w:vAlign w:val="bottom"/>
            <w:hideMark/>
          </w:tcPr>
          <w:p w14:paraId="4BC178E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47D7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1159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F9206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021F0E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1235F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24DDD989" w14:textId="77777777" w:rsidTr="007843B3">
        <w:trPr>
          <w:trHeight w:val="271"/>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B17FD4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Isles of Scilly</w:t>
            </w:r>
          </w:p>
        </w:tc>
        <w:tc>
          <w:tcPr>
            <w:tcW w:w="1418" w:type="dxa"/>
            <w:tcBorders>
              <w:top w:val="nil"/>
              <w:left w:val="nil"/>
              <w:bottom w:val="single" w:sz="4" w:space="0" w:color="auto"/>
              <w:right w:val="single" w:sz="4" w:space="0" w:color="auto"/>
            </w:tcBorders>
            <w:shd w:val="clear" w:color="auto" w:fill="auto"/>
            <w:noWrap/>
            <w:vAlign w:val="bottom"/>
            <w:hideMark/>
          </w:tcPr>
          <w:p w14:paraId="525BFF8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E66D8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8B92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80B5C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FC9AB3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36BA51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4A586B33"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6DEF208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Mendip</w:t>
            </w:r>
          </w:p>
        </w:tc>
        <w:tc>
          <w:tcPr>
            <w:tcW w:w="1418" w:type="dxa"/>
            <w:tcBorders>
              <w:top w:val="nil"/>
              <w:left w:val="nil"/>
              <w:bottom w:val="single" w:sz="4" w:space="0" w:color="auto"/>
              <w:right w:val="single" w:sz="4" w:space="0" w:color="auto"/>
            </w:tcBorders>
            <w:shd w:val="clear" w:color="auto" w:fill="auto"/>
            <w:noWrap/>
            <w:vAlign w:val="bottom"/>
            <w:hideMark/>
          </w:tcPr>
          <w:p w14:paraId="09BED68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3793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29A0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C06E43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1F6F09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1DE5B1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1F2493D8"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3D155D1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Somerset</w:t>
            </w:r>
          </w:p>
        </w:tc>
        <w:tc>
          <w:tcPr>
            <w:tcW w:w="1418" w:type="dxa"/>
            <w:tcBorders>
              <w:top w:val="nil"/>
              <w:left w:val="nil"/>
              <w:bottom w:val="single" w:sz="4" w:space="0" w:color="auto"/>
              <w:right w:val="single" w:sz="4" w:space="0" w:color="auto"/>
            </w:tcBorders>
            <w:shd w:val="clear" w:color="auto" w:fill="auto"/>
            <w:noWrap/>
            <w:vAlign w:val="bottom"/>
            <w:hideMark/>
          </w:tcPr>
          <w:p w14:paraId="77A0485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0412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6433A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14:paraId="1C172B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FE1A7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4EEAC2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105EDA07"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594894B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Taunton Deane</w:t>
            </w:r>
          </w:p>
        </w:tc>
        <w:tc>
          <w:tcPr>
            <w:tcW w:w="1418" w:type="dxa"/>
            <w:tcBorders>
              <w:top w:val="nil"/>
              <w:left w:val="nil"/>
              <w:bottom w:val="single" w:sz="4" w:space="0" w:color="auto"/>
              <w:right w:val="single" w:sz="4" w:space="0" w:color="auto"/>
            </w:tcBorders>
            <w:shd w:val="clear" w:color="auto" w:fill="auto"/>
            <w:noWrap/>
            <w:vAlign w:val="bottom"/>
            <w:hideMark/>
          </w:tcPr>
          <w:p w14:paraId="507F1D9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9FA2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222E3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14:paraId="0F8088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0F49B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2F808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716A2A35"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21DF080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Gloucester</w:t>
            </w:r>
          </w:p>
        </w:tc>
        <w:tc>
          <w:tcPr>
            <w:tcW w:w="1418" w:type="dxa"/>
            <w:tcBorders>
              <w:top w:val="nil"/>
              <w:left w:val="nil"/>
              <w:bottom w:val="single" w:sz="4" w:space="0" w:color="auto"/>
              <w:right w:val="single" w:sz="4" w:space="0" w:color="auto"/>
            </w:tcBorders>
            <w:shd w:val="clear" w:color="auto" w:fill="auto"/>
            <w:noWrap/>
            <w:vAlign w:val="bottom"/>
            <w:hideMark/>
          </w:tcPr>
          <w:p w14:paraId="0444957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626DFA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C5EF9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14:paraId="528F3E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C54862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1AA68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6241F126"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10E21A2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Devon</w:t>
            </w:r>
          </w:p>
        </w:tc>
        <w:tc>
          <w:tcPr>
            <w:tcW w:w="1418" w:type="dxa"/>
            <w:tcBorders>
              <w:top w:val="nil"/>
              <w:left w:val="nil"/>
              <w:bottom w:val="single" w:sz="4" w:space="0" w:color="auto"/>
              <w:right w:val="single" w:sz="4" w:space="0" w:color="auto"/>
            </w:tcBorders>
            <w:shd w:val="clear" w:color="auto" w:fill="auto"/>
            <w:noWrap/>
            <w:vAlign w:val="bottom"/>
            <w:hideMark/>
          </w:tcPr>
          <w:p w14:paraId="4D114CF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C265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BF2A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4FC459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3AB205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A82AD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4075C72D" w14:textId="77777777" w:rsidTr="007843B3">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CD1E4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Torbay</w:t>
            </w:r>
          </w:p>
        </w:tc>
        <w:tc>
          <w:tcPr>
            <w:tcW w:w="1418" w:type="dxa"/>
            <w:tcBorders>
              <w:top w:val="nil"/>
              <w:left w:val="nil"/>
              <w:bottom w:val="single" w:sz="4" w:space="0" w:color="auto"/>
              <w:right w:val="single" w:sz="4" w:space="0" w:color="auto"/>
            </w:tcBorders>
            <w:shd w:val="clear" w:color="auto" w:fill="auto"/>
            <w:noWrap/>
            <w:vAlign w:val="bottom"/>
            <w:hideMark/>
          </w:tcPr>
          <w:p w14:paraId="560ED9E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2CABD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CA1E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12EEE9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72708BB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2ADCBF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1624A37D"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0166CF0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Mid Devon</w:t>
            </w:r>
          </w:p>
        </w:tc>
        <w:tc>
          <w:tcPr>
            <w:tcW w:w="1418" w:type="dxa"/>
            <w:tcBorders>
              <w:top w:val="nil"/>
              <w:left w:val="nil"/>
              <w:bottom w:val="single" w:sz="4" w:space="0" w:color="auto"/>
              <w:right w:val="single" w:sz="4" w:space="0" w:color="auto"/>
            </w:tcBorders>
            <w:shd w:val="clear" w:color="auto" w:fill="auto"/>
            <w:noWrap/>
            <w:vAlign w:val="bottom"/>
            <w:hideMark/>
          </w:tcPr>
          <w:p w14:paraId="60213CE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2A18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0CF0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37196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7B483E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3343D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47007AFF"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16A0AAA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Somerset</w:t>
            </w:r>
          </w:p>
        </w:tc>
        <w:tc>
          <w:tcPr>
            <w:tcW w:w="1418" w:type="dxa"/>
            <w:tcBorders>
              <w:top w:val="nil"/>
              <w:left w:val="nil"/>
              <w:bottom w:val="single" w:sz="4" w:space="0" w:color="auto"/>
              <w:right w:val="single" w:sz="4" w:space="0" w:color="auto"/>
            </w:tcBorders>
            <w:shd w:val="clear" w:color="auto" w:fill="auto"/>
            <w:noWrap/>
            <w:vAlign w:val="bottom"/>
            <w:hideMark/>
          </w:tcPr>
          <w:p w14:paraId="2CC0BED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66DC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DE0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A4FE9A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6C2F6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06D95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353D92BA" w14:textId="77777777" w:rsidTr="007843B3">
        <w:trPr>
          <w:trHeight w:val="211"/>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787B637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Somerset</w:t>
            </w:r>
          </w:p>
        </w:tc>
        <w:tc>
          <w:tcPr>
            <w:tcW w:w="1418" w:type="dxa"/>
            <w:tcBorders>
              <w:top w:val="nil"/>
              <w:left w:val="nil"/>
              <w:bottom w:val="single" w:sz="4" w:space="0" w:color="auto"/>
              <w:right w:val="single" w:sz="4" w:space="0" w:color="auto"/>
            </w:tcBorders>
            <w:shd w:val="clear" w:color="auto" w:fill="auto"/>
            <w:noWrap/>
            <w:vAlign w:val="bottom"/>
            <w:hideMark/>
          </w:tcPr>
          <w:p w14:paraId="30A3125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0251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F66A7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26024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1D572D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348033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6701922B"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1632BD6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Sedgemoor</w:t>
            </w:r>
          </w:p>
        </w:tc>
        <w:tc>
          <w:tcPr>
            <w:tcW w:w="1418" w:type="dxa"/>
            <w:tcBorders>
              <w:top w:val="nil"/>
              <w:left w:val="nil"/>
              <w:bottom w:val="single" w:sz="4" w:space="0" w:color="auto"/>
              <w:right w:val="single" w:sz="4" w:space="0" w:color="auto"/>
            </w:tcBorders>
            <w:shd w:val="clear" w:color="auto" w:fill="auto"/>
            <w:noWrap/>
            <w:vAlign w:val="bottom"/>
            <w:hideMark/>
          </w:tcPr>
          <w:p w14:paraId="33996F2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4A68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5" w:type="dxa"/>
            <w:tcBorders>
              <w:top w:val="nil"/>
              <w:left w:val="nil"/>
              <w:bottom w:val="single" w:sz="4" w:space="0" w:color="auto"/>
              <w:right w:val="single" w:sz="4" w:space="0" w:color="auto"/>
            </w:tcBorders>
            <w:shd w:val="clear" w:color="auto" w:fill="auto"/>
            <w:noWrap/>
            <w:vAlign w:val="bottom"/>
            <w:hideMark/>
          </w:tcPr>
          <w:p w14:paraId="618704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13C1C8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0C4510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509E61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3247FF10"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425171A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Devon</w:t>
            </w:r>
          </w:p>
        </w:tc>
        <w:tc>
          <w:tcPr>
            <w:tcW w:w="1418" w:type="dxa"/>
            <w:tcBorders>
              <w:top w:val="nil"/>
              <w:left w:val="nil"/>
              <w:bottom w:val="single" w:sz="4" w:space="0" w:color="auto"/>
              <w:right w:val="single" w:sz="4" w:space="0" w:color="auto"/>
            </w:tcBorders>
            <w:shd w:val="clear" w:color="auto" w:fill="auto"/>
            <w:noWrap/>
            <w:vAlign w:val="bottom"/>
            <w:hideMark/>
          </w:tcPr>
          <w:p w14:paraId="498130E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3E4B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5" w:type="dxa"/>
            <w:tcBorders>
              <w:top w:val="nil"/>
              <w:left w:val="nil"/>
              <w:bottom w:val="single" w:sz="4" w:space="0" w:color="auto"/>
              <w:right w:val="single" w:sz="4" w:space="0" w:color="auto"/>
            </w:tcBorders>
            <w:shd w:val="clear" w:color="auto" w:fill="auto"/>
            <w:noWrap/>
            <w:vAlign w:val="bottom"/>
            <w:hideMark/>
          </w:tcPr>
          <w:p w14:paraId="7CDFE3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3419E0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FD100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6FFF5A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650D96CC"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0F10E7E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Forest of Dean</w:t>
            </w:r>
          </w:p>
        </w:tc>
        <w:tc>
          <w:tcPr>
            <w:tcW w:w="1418" w:type="dxa"/>
            <w:tcBorders>
              <w:top w:val="nil"/>
              <w:left w:val="nil"/>
              <w:bottom w:val="single" w:sz="4" w:space="0" w:color="auto"/>
              <w:right w:val="single" w:sz="4" w:space="0" w:color="auto"/>
            </w:tcBorders>
            <w:shd w:val="clear" w:color="auto" w:fill="auto"/>
            <w:noWrap/>
            <w:vAlign w:val="bottom"/>
            <w:hideMark/>
          </w:tcPr>
          <w:p w14:paraId="169D294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45C1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5" w:type="dxa"/>
            <w:tcBorders>
              <w:top w:val="nil"/>
              <w:left w:val="nil"/>
              <w:bottom w:val="single" w:sz="4" w:space="0" w:color="auto"/>
              <w:right w:val="single" w:sz="4" w:space="0" w:color="auto"/>
            </w:tcBorders>
            <w:shd w:val="clear" w:color="auto" w:fill="auto"/>
            <w:noWrap/>
            <w:vAlign w:val="bottom"/>
            <w:hideMark/>
          </w:tcPr>
          <w:p w14:paraId="5D170F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8A96D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6E8B9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910655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019A3AF8" w14:textId="77777777" w:rsidTr="007843B3">
        <w:trPr>
          <w:trHeight w:val="300"/>
        </w:trPr>
        <w:tc>
          <w:tcPr>
            <w:tcW w:w="1716" w:type="dxa"/>
            <w:tcBorders>
              <w:top w:val="nil"/>
              <w:left w:val="single" w:sz="4" w:space="0" w:color="auto"/>
              <w:bottom w:val="single" w:sz="4" w:space="0" w:color="auto"/>
              <w:right w:val="single" w:sz="4" w:space="0" w:color="auto"/>
            </w:tcBorders>
            <w:shd w:val="clear" w:color="000000" w:fill="FFFFFF"/>
            <w:vAlign w:val="bottom"/>
            <w:hideMark/>
          </w:tcPr>
          <w:p w14:paraId="555EED2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Torridge</w:t>
            </w:r>
          </w:p>
        </w:tc>
        <w:tc>
          <w:tcPr>
            <w:tcW w:w="1418" w:type="dxa"/>
            <w:tcBorders>
              <w:top w:val="nil"/>
              <w:left w:val="nil"/>
              <w:bottom w:val="single" w:sz="4" w:space="0" w:color="auto"/>
              <w:right w:val="single" w:sz="4" w:space="0" w:color="auto"/>
            </w:tcBorders>
            <w:shd w:val="clear" w:color="auto" w:fill="auto"/>
            <w:noWrap/>
            <w:vAlign w:val="bottom"/>
            <w:hideMark/>
          </w:tcPr>
          <w:p w14:paraId="35BD7B6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336CF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5" w:type="dxa"/>
            <w:tcBorders>
              <w:top w:val="nil"/>
              <w:left w:val="nil"/>
              <w:bottom w:val="single" w:sz="4" w:space="0" w:color="auto"/>
              <w:right w:val="single" w:sz="4" w:space="0" w:color="auto"/>
            </w:tcBorders>
            <w:shd w:val="clear" w:color="auto" w:fill="auto"/>
            <w:noWrap/>
            <w:vAlign w:val="bottom"/>
            <w:hideMark/>
          </w:tcPr>
          <w:p w14:paraId="6CE81E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1FD63FF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79603C1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BEE57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bl>
    <w:p w14:paraId="14D4E7C8" w14:textId="77777777" w:rsidR="007F0D6E" w:rsidRPr="003E0FDB" w:rsidRDefault="007F0D6E" w:rsidP="007F0D6E">
      <w:pPr>
        <w:spacing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color w:val="3C3C3C"/>
          <w:lang w:eastAsia="en-GB"/>
        </w:rPr>
        <w:br/>
      </w:r>
      <w:r w:rsidRPr="003E0FDB">
        <w:rPr>
          <w:rFonts w:asciiTheme="minorHAnsi" w:eastAsia="Times New Roman" w:hAnsiTheme="minorHAnsi" w:cstheme="minorHAnsi"/>
          <w:b/>
          <w:lang w:eastAsia="en-GB"/>
        </w:rPr>
        <w:t xml:space="preserve">South East </w:t>
      </w:r>
      <w:r w:rsidRPr="003E0FDB">
        <w:rPr>
          <w:rFonts w:asciiTheme="minorHAnsi" w:eastAsia="Times New Roman" w:hAnsiTheme="minorHAnsi" w:cstheme="minorHAnsi"/>
          <w:b/>
          <w:lang w:eastAsia="en-GB"/>
        </w:rPr>
        <w:br/>
      </w:r>
      <w:r w:rsidRPr="003E0FDB">
        <w:rPr>
          <w:rFonts w:asciiTheme="minorHAnsi" w:eastAsia="Times New Roman" w:hAnsiTheme="minorHAnsi" w:cstheme="minorHAnsi"/>
          <w:lang w:eastAsia="en-GB"/>
        </w:rPr>
        <w:t xml:space="preserve">In the South East, for public sector workers living in a one bedroom flat priced at the average rent </w:t>
      </w:r>
      <w:r w:rsidRPr="003E0FDB">
        <w:rPr>
          <w:rFonts w:asciiTheme="minorHAnsi" w:eastAsia="Times New Roman" w:hAnsiTheme="minorHAnsi" w:cstheme="minorHAnsi"/>
          <w:lang w:eastAsia="en-GB"/>
        </w:rPr>
        <w:lastRenderedPageBreak/>
        <w:t>for the area, housing costs account for more than a third of take home pay in many areas. Oxford is the most expensive local authority, where rent would eat up 84% of the pay of porters after tax and national insurance, leaving them with just £180 a month for food, energy, council tax, transport and all other living costs. Rent in Oxford would account for 70% of a teaching assistant’s take home pay, 67% of a refuse driver’s, 63% of a nurse’s, and 61% of a PCSO’s.</w:t>
      </w:r>
    </w:p>
    <w:p w14:paraId="46CC9329"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The situation is ‘best’ in Shepway and Dover for everyone (except porters) for renting a one bedroom flat for a third or less of their take home pay. However, nowhere in the South East can porters rent for less than a third of their income. Dover is their cheapest option (39% of monthly take home pay).</w:t>
      </w:r>
    </w:p>
    <w:p w14:paraId="31367761"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rent would be a third, or less, of their take home pay in only two out of the 74 local authority areas. For a refuse driver that figure is three out of 74, and for both a nurse and a PCSO five out of 74. Rent accounts for more than a third of take home pay for all five jobs in 69 local authority areas.</w:t>
      </w:r>
    </w:p>
    <w:tbl>
      <w:tblPr>
        <w:tblW w:w="9654" w:type="dxa"/>
        <w:tblInd w:w="93" w:type="dxa"/>
        <w:tblLayout w:type="fixed"/>
        <w:tblLook w:val="04A0" w:firstRow="1" w:lastRow="0" w:firstColumn="1" w:lastColumn="0" w:noHBand="0" w:noVBand="1"/>
      </w:tblPr>
      <w:tblGrid>
        <w:gridCol w:w="1858"/>
        <w:gridCol w:w="1418"/>
        <w:gridCol w:w="1275"/>
        <w:gridCol w:w="1276"/>
        <w:gridCol w:w="1276"/>
        <w:gridCol w:w="1276"/>
        <w:gridCol w:w="1275"/>
      </w:tblGrid>
      <w:tr w:rsidR="007F0D6E" w:rsidRPr="003E0FDB" w14:paraId="1F87E730" w14:textId="77777777" w:rsidTr="007843B3">
        <w:trPr>
          <w:trHeight w:val="69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8EA08E"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275" w:type="dxa"/>
            <w:tcBorders>
              <w:top w:val="single" w:sz="4" w:space="0" w:color="auto"/>
              <w:left w:val="nil"/>
              <w:bottom w:val="single" w:sz="4" w:space="0" w:color="auto"/>
              <w:right w:val="single" w:sz="4" w:space="0" w:color="auto"/>
            </w:tcBorders>
            <w:shd w:val="clear" w:color="auto" w:fill="auto"/>
            <w:hideMark/>
          </w:tcPr>
          <w:p w14:paraId="27B212AC"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6" w:type="dxa"/>
            <w:tcBorders>
              <w:top w:val="single" w:sz="4" w:space="0" w:color="auto"/>
              <w:left w:val="nil"/>
              <w:bottom w:val="single" w:sz="4" w:space="0" w:color="auto"/>
              <w:right w:val="single" w:sz="4" w:space="0" w:color="auto"/>
            </w:tcBorders>
            <w:shd w:val="clear" w:color="auto" w:fill="auto"/>
            <w:hideMark/>
          </w:tcPr>
          <w:p w14:paraId="758314F7"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6" w:type="dxa"/>
            <w:tcBorders>
              <w:top w:val="single" w:sz="4" w:space="0" w:color="auto"/>
              <w:left w:val="nil"/>
              <w:bottom w:val="single" w:sz="4" w:space="0" w:color="auto"/>
              <w:right w:val="single" w:sz="4" w:space="0" w:color="auto"/>
            </w:tcBorders>
            <w:shd w:val="clear" w:color="auto" w:fill="auto"/>
            <w:hideMark/>
          </w:tcPr>
          <w:p w14:paraId="40C848AF"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5E992C47"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5" w:type="dxa"/>
            <w:tcBorders>
              <w:top w:val="single" w:sz="4" w:space="0" w:color="auto"/>
              <w:left w:val="nil"/>
              <w:bottom w:val="single" w:sz="4" w:space="0" w:color="auto"/>
              <w:right w:val="single" w:sz="4" w:space="0" w:color="auto"/>
            </w:tcBorders>
            <w:shd w:val="clear" w:color="auto" w:fill="auto"/>
            <w:hideMark/>
          </w:tcPr>
          <w:p w14:paraId="35447D4E"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45D5EF67" w14:textId="77777777" w:rsidTr="007843B3">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BBCEBB6"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275" w:type="dxa"/>
            <w:tcBorders>
              <w:top w:val="nil"/>
              <w:left w:val="nil"/>
              <w:bottom w:val="single" w:sz="4" w:space="0" w:color="auto"/>
              <w:right w:val="single" w:sz="4" w:space="0" w:color="auto"/>
            </w:tcBorders>
            <w:shd w:val="clear" w:color="auto" w:fill="auto"/>
            <w:vAlign w:val="bottom"/>
            <w:hideMark/>
          </w:tcPr>
          <w:p w14:paraId="59AB85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6" w:type="dxa"/>
            <w:tcBorders>
              <w:top w:val="nil"/>
              <w:left w:val="nil"/>
              <w:bottom w:val="single" w:sz="4" w:space="0" w:color="auto"/>
              <w:right w:val="single" w:sz="4" w:space="0" w:color="auto"/>
            </w:tcBorders>
            <w:shd w:val="clear" w:color="auto" w:fill="auto"/>
            <w:vAlign w:val="bottom"/>
            <w:hideMark/>
          </w:tcPr>
          <w:p w14:paraId="243503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6" w:type="dxa"/>
            <w:tcBorders>
              <w:top w:val="nil"/>
              <w:left w:val="nil"/>
              <w:bottom w:val="single" w:sz="4" w:space="0" w:color="auto"/>
              <w:right w:val="single" w:sz="4" w:space="0" w:color="auto"/>
            </w:tcBorders>
            <w:shd w:val="clear" w:color="auto" w:fill="auto"/>
            <w:vAlign w:val="bottom"/>
            <w:hideMark/>
          </w:tcPr>
          <w:p w14:paraId="20C2566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5A7950A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5" w:type="dxa"/>
            <w:tcBorders>
              <w:top w:val="nil"/>
              <w:left w:val="nil"/>
              <w:bottom w:val="single" w:sz="4" w:space="0" w:color="auto"/>
              <w:right w:val="single" w:sz="4" w:space="0" w:color="auto"/>
            </w:tcBorders>
            <w:shd w:val="clear" w:color="auto" w:fill="auto"/>
            <w:vAlign w:val="bottom"/>
            <w:hideMark/>
          </w:tcPr>
          <w:p w14:paraId="7B173E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2FD6F56F" w14:textId="77777777" w:rsidTr="007843B3">
        <w:trPr>
          <w:trHeight w:val="1555"/>
        </w:trPr>
        <w:tc>
          <w:tcPr>
            <w:tcW w:w="1858" w:type="dxa"/>
            <w:tcBorders>
              <w:top w:val="nil"/>
              <w:left w:val="single" w:sz="4" w:space="0" w:color="auto"/>
              <w:bottom w:val="single" w:sz="4" w:space="0" w:color="auto"/>
              <w:right w:val="single" w:sz="4" w:space="0" w:color="auto"/>
            </w:tcBorders>
            <w:shd w:val="clear" w:color="000000" w:fill="FFFFFF"/>
            <w:hideMark/>
          </w:tcPr>
          <w:p w14:paraId="3B4E0C13"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South East </w:t>
            </w:r>
          </w:p>
        </w:tc>
        <w:tc>
          <w:tcPr>
            <w:tcW w:w="1418" w:type="dxa"/>
            <w:tcBorders>
              <w:top w:val="nil"/>
              <w:left w:val="nil"/>
              <w:bottom w:val="nil"/>
              <w:right w:val="single" w:sz="4" w:space="0" w:color="auto"/>
            </w:tcBorders>
            <w:shd w:val="clear" w:color="auto" w:fill="auto"/>
            <w:hideMark/>
          </w:tcPr>
          <w:p w14:paraId="3C31FD9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275" w:type="dxa"/>
            <w:tcBorders>
              <w:top w:val="nil"/>
              <w:left w:val="nil"/>
              <w:bottom w:val="single" w:sz="4" w:space="0" w:color="auto"/>
              <w:right w:val="single" w:sz="4" w:space="0" w:color="auto"/>
            </w:tcBorders>
            <w:shd w:val="clear" w:color="auto" w:fill="auto"/>
            <w:hideMark/>
          </w:tcPr>
          <w:p w14:paraId="64DA1E4F"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1EC9AD18"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3A0236E1"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02002252"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5A314954"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5458700C"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4926C9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Oxford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5D428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£975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CD6B0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8F409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DAE77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2BCA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01E9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r>
      <w:tr w:rsidR="007F0D6E" w:rsidRPr="003E0FDB" w14:paraId="339F1C69"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FCF61E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Epsom and Ewell</w:t>
            </w:r>
          </w:p>
        </w:tc>
        <w:tc>
          <w:tcPr>
            <w:tcW w:w="1418" w:type="dxa"/>
            <w:tcBorders>
              <w:top w:val="nil"/>
              <w:left w:val="nil"/>
              <w:bottom w:val="single" w:sz="4" w:space="0" w:color="auto"/>
              <w:right w:val="single" w:sz="4" w:space="0" w:color="auto"/>
            </w:tcBorders>
            <w:shd w:val="clear" w:color="auto" w:fill="auto"/>
            <w:noWrap/>
            <w:vAlign w:val="bottom"/>
            <w:hideMark/>
          </w:tcPr>
          <w:p w14:paraId="31EB200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£973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3868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31BA23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2B70E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96FB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3FFB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r>
      <w:tr w:rsidR="007F0D6E" w:rsidRPr="003E0FDB" w14:paraId="48E6B872"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7A11BE9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Guildford</w:t>
            </w:r>
          </w:p>
        </w:tc>
        <w:tc>
          <w:tcPr>
            <w:tcW w:w="1418" w:type="dxa"/>
            <w:tcBorders>
              <w:top w:val="nil"/>
              <w:left w:val="nil"/>
              <w:bottom w:val="single" w:sz="4" w:space="0" w:color="auto"/>
              <w:right w:val="single" w:sz="4" w:space="0" w:color="auto"/>
            </w:tcBorders>
            <w:shd w:val="clear" w:color="auto" w:fill="auto"/>
            <w:noWrap/>
            <w:vAlign w:val="bottom"/>
            <w:hideMark/>
          </w:tcPr>
          <w:p w14:paraId="15CA580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EA04AB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65FAC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609FB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DC28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112CA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r>
      <w:tr w:rsidR="007F0D6E" w:rsidRPr="003E0FDB" w14:paraId="3ADD78A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63EBF2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Elmbridge</w:t>
            </w:r>
          </w:p>
        </w:tc>
        <w:tc>
          <w:tcPr>
            <w:tcW w:w="1418" w:type="dxa"/>
            <w:tcBorders>
              <w:top w:val="nil"/>
              <w:left w:val="nil"/>
              <w:bottom w:val="single" w:sz="4" w:space="0" w:color="auto"/>
              <w:right w:val="single" w:sz="4" w:space="0" w:color="auto"/>
            </w:tcBorders>
            <w:shd w:val="clear" w:color="auto" w:fill="auto"/>
            <w:noWrap/>
            <w:vAlign w:val="bottom"/>
            <w:hideMark/>
          </w:tcPr>
          <w:p w14:paraId="403873B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£935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0BC1B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885B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2134F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F8A5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FB399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r>
      <w:tr w:rsidR="007F0D6E" w:rsidRPr="003E0FDB" w14:paraId="78464164"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D6B535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Woking</w:t>
            </w:r>
          </w:p>
        </w:tc>
        <w:tc>
          <w:tcPr>
            <w:tcW w:w="1418" w:type="dxa"/>
            <w:tcBorders>
              <w:top w:val="nil"/>
              <w:left w:val="nil"/>
              <w:bottom w:val="single" w:sz="4" w:space="0" w:color="auto"/>
              <w:right w:val="single" w:sz="4" w:space="0" w:color="auto"/>
            </w:tcBorders>
            <w:shd w:val="clear" w:color="auto" w:fill="auto"/>
            <w:noWrap/>
            <w:vAlign w:val="bottom"/>
            <w:hideMark/>
          </w:tcPr>
          <w:p w14:paraId="796A4B2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£920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DD15F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80%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4C46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D3C23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72A1A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4FFA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1CE0200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A47A2D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Spelthorne</w:t>
            </w:r>
          </w:p>
        </w:tc>
        <w:tc>
          <w:tcPr>
            <w:tcW w:w="1418" w:type="dxa"/>
            <w:tcBorders>
              <w:top w:val="nil"/>
              <w:left w:val="nil"/>
              <w:bottom w:val="single" w:sz="4" w:space="0" w:color="auto"/>
              <w:right w:val="single" w:sz="4" w:space="0" w:color="auto"/>
            </w:tcBorders>
            <w:shd w:val="clear" w:color="auto" w:fill="auto"/>
            <w:noWrap/>
            <w:vAlign w:val="bottom"/>
            <w:hideMark/>
          </w:tcPr>
          <w:p w14:paraId="693E381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£913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2FBAA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DABE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1C300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0FE37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AADC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5F26F2C2"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D3A78B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Runnymede</w:t>
            </w:r>
          </w:p>
        </w:tc>
        <w:tc>
          <w:tcPr>
            <w:tcW w:w="1418" w:type="dxa"/>
            <w:tcBorders>
              <w:top w:val="nil"/>
              <w:left w:val="nil"/>
              <w:bottom w:val="single" w:sz="4" w:space="0" w:color="auto"/>
              <w:right w:val="single" w:sz="4" w:space="0" w:color="auto"/>
            </w:tcBorders>
            <w:shd w:val="clear" w:color="auto" w:fill="auto"/>
            <w:noWrap/>
            <w:vAlign w:val="bottom"/>
            <w:hideMark/>
          </w:tcPr>
          <w:p w14:paraId="27354D0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£907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D91C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1C9B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7D2A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EC28D2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AE3B5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r>
      <w:tr w:rsidR="007F0D6E" w:rsidRPr="003E0FDB" w14:paraId="6391824A" w14:textId="77777777" w:rsidTr="007843B3">
        <w:trPr>
          <w:trHeight w:val="51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43BF63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Windsor and Maidenhead</w:t>
            </w:r>
          </w:p>
        </w:tc>
        <w:tc>
          <w:tcPr>
            <w:tcW w:w="1418" w:type="dxa"/>
            <w:tcBorders>
              <w:top w:val="nil"/>
              <w:left w:val="nil"/>
              <w:bottom w:val="single" w:sz="4" w:space="0" w:color="auto"/>
              <w:right w:val="single" w:sz="4" w:space="0" w:color="auto"/>
            </w:tcBorders>
            <w:shd w:val="clear" w:color="auto" w:fill="auto"/>
            <w:noWrap/>
            <w:vAlign w:val="bottom"/>
            <w:hideMark/>
          </w:tcPr>
          <w:p w14:paraId="3B623C0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£901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A4D4E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8829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AF410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5E30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6987F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r>
      <w:tr w:rsidR="007F0D6E" w:rsidRPr="003E0FDB" w14:paraId="4A75EE35"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0404B3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Surrey</w:t>
            </w:r>
          </w:p>
        </w:tc>
        <w:tc>
          <w:tcPr>
            <w:tcW w:w="1418" w:type="dxa"/>
            <w:tcBorders>
              <w:top w:val="nil"/>
              <w:left w:val="nil"/>
              <w:bottom w:val="single" w:sz="4" w:space="0" w:color="auto"/>
              <w:right w:val="single" w:sz="4" w:space="0" w:color="auto"/>
            </w:tcBorders>
            <w:shd w:val="clear" w:color="auto" w:fill="auto"/>
            <w:noWrap/>
            <w:vAlign w:val="bottom"/>
            <w:hideMark/>
          </w:tcPr>
          <w:p w14:paraId="1D9354C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£899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82731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2A991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34BC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3ECBA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1847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r>
      <w:tr w:rsidR="007F0D6E" w:rsidRPr="003E0FDB" w14:paraId="13D4A9AA"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9404F2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Mole Valley</w:t>
            </w:r>
          </w:p>
        </w:tc>
        <w:tc>
          <w:tcPr>
            <w:tcW w:w="1418" w:type="dxa"/>
            <w:tcBorders>
              <w:top w:val="nil"/>
              <w:left w:val="nil"/>
              <w:bottom w:val="single" w:sz="4" w:space="0" w:color="auto"/>
              <w:right w:val="single" w:sz="4" w:space="0" w:color="auto"/>
            </w:tcBorders>
            <w:shd w:val="clear" w:color="auto" w:fill="auto"/>
            <w:noWrap/>
            <w:vAlign w:val="bottom"/>
            <w:hideMark/>
          </w:tcPr>
          <w:p w14:paraId="232A6F1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£878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F424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1C27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51844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F0EFAA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CB200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r>
      <w:tr w:rsidR="007F0D6E" w:rsidRPr="003E0FDB" w14:paraId="3078B6E3" w14:textId="77777777" w:rsidTr="007843B3">
        <w:trPr>
          <w:trHeight w:val="47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7D8A4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Brighton and Hove</w:t>
            </w:r>
          </w:p>
        </w:tc>
        <w:tc>
          <w:tcPr>
            <w:tcW w:w="1418" w:type="dxa"/>
            <w:tcBorders>
              <w:top w:val="nil"/>
              <w:left w:val="nil"/>
              <w:bottom w:val="single" w:sz="4" w:space="0" w:color="auto"/>
              <w:right w:val="single" w:sz="4" w:space="0" w:color="auto"/>
            </w:tcBorders>
            <w:shd w:val="clear" w:color="auto" w:fill="auto"/>
            <w:noWrap/>
            <w:vAlign w:val="bottom"/>
            <w:hideMark/>
          </w:tcPr>
          <w:p w14:paraId="4B2F272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£867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FED1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CBAC1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95A8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7672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08538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r>
      <w:tr w:rsidR="007F0D6E" w:rsidRPr="003E0FDB" w14:paraId="7844CA68"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20CE45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Oxfordshire</w:t>
            </w:r>
          </w:p>
        </w:tc>
        <w:tc>
          <w:tcPr>
            <w:tcW w:w="1418" w:type="dxa"/>
            <w:tcBorders>
              <w:top w:val="nil"/>
              <w:left w:val="nil"/>
              <w:bottom w:val="single" w:sz="4" w:space="0" w:color="auto"/>
              <w:right w:val="single" w:sz="4" w:space="0" w:color="auto"/>
            </w:tcBorders>
            <w:shd w:val="clear" w:color="auto" w:fill="auto"/>
            <w:noWrap/>
            <w:vAlign w:val="bottom"/>
            <w:hideMark/>
          </w:tcPr>
          <w:p w14:paraId="63A0376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£864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79DF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270D8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2476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DB2F2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ACDA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r>
      <w:tr w:rsidR="007F0D6E" w:rsidRPr="003E0FDB" w14:paraId="63D596F2"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216022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Bucks</w:t>
            </w:r>
          </w:p>
        </w:tc>
        <w:tc>
          <w:tcPr>
            <w:tcW w:w="1418" w:type="dxa"/>
            <w:tcBorders>
              <w:top w:val="nil"/>
              <w:left w:val="nil"/>
              <w:bottom w:val="single" w:sz="4" w:space="0" w:color="auto"/>
              <w:right w:val="single" w:sz="4" w:space="0" w:color="auto"/>
            </w:tcBorders>
            <w:shd w:val="clear" w:color="auto" w:fill="auto"/>
            <w:noWrap/>
            <w:vAlign w:val="bottom"/>
            <w:hideMark/>
          </w:tcPr>
          <w:p w14:paraId="215E3EB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£859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986EB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DDD0FF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4BB5A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7CF8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5465E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r>
      <w:tr w:rsidR="007F0D6E" w:rsidRPr="003E0FDB" w14:paraId="2C74F0C8"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40CA7E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Chiltern</w:t>
            </w:r>
          </w:p>
        </w:tc>
        <w:tc>
          <w:tcPr>
            <w:tcW w:w="1418" w:type="dxa"/>
            <w:tcBorders>
              <w:top w:val="nil"/>
              <w:left w:val="nil"/>
              <w:bottom w:val="single" w:sz="4" w:space="0" w:color="auto"/>
              <w:right w:val="single" w:sz="4" w:space="0" w:color="auto"/>
            </w:tcBorders>
            <w:shd w:val="clear" w:color="auto" w:fill="auto"/>
            <w:noWrap/>
            <w:vAlign w:val="bottom"/>
            <w:hideMark/>
          </w:tcPr>
          <w:p w14:paraId="4491B7D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54656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78CF3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B268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4E39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A01A7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50D49506"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D45FC3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Tandridge</w:t>
            </w:r>
          </w:p>
        </w:tc>
        <w:tc>
          <w:tcPr>
            <w:tcW w:w="1418" w:type="dxa"/>
            <w:tcBorders>
              <w:top w:val="nil"/>
              <w:left w:val="nil"/>
              <w:bottom w:val="single" w:sz="4" w:space="0" w:color="auto"/>
              <w:right w:val="single" w:sz="4" w:space="0" w:color="auto"/>
            </w:tcBorders>
            <w:shd w:val="clear" w:color="auto" w:fill="auto"/>
            <w:noWrap/>
            <w:vAlign w:val="bottom"/>
            <w:hideMark/>
          </w:tcPr>
          <w:p w14:paraId="20E91EA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4A86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212F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16C66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0C594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6DC69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58B71B67"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65EB1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Reading</w:t>
            </w:r>
          </w:p>
        </w:tc>
        <w:tc>
          <w:tcPr>
            <w:tcW w:w="1418" w:type="dxa"/>
            <w:tcBorders>
              <w:top w:val="nil"/>
              <w:left w:val="nil"/>
              <w:bottom w:val="single" w:sz="4" w:space="0" w:color="auto"/>
              <w:right w:val="single" w:sz="4" w:space="0" w:color="auto"/>
            </w:tcBorders>
            <w:shd w:val="clear" w:color="auto" w:fill="auto"/>
            <w:noWrap/>
            <w:vAlign w:val="bottom"/>
            <w:hideMark/>
          </w:tcPr>
          <w:p w14:paraId="0EF77D2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£833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89582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0783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5AC2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6D9F8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312864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3FF75E5C" w14:textId="77777777" w:rsidTr="007843B3">
        <w:trPr>
          <w:trHeight w:val="521"/>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3A319A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Reigate and Banstead</w:t>
            </w:r>
          </w:p>
        </w:tc>
        <w:tc>
          <w:tcPr>
            <w:tcW w:w="1418" w:type="dxa"/>
            <w:tcBorders>
              <w:top w:val="nil"/>
              <w:left w:val="nil"/>
              <w:bottom w:val="single" w:sz="4" w:space="0" w:color="auto"/>
              <w:right w:val="single" w:sz="4" w:space="0" w:color="auto"/>
            </w:tcBorders>
            <w:shd w:val="clear" w:color="auto" w:fill="auto"/>
            <w:noWrap/>
            <w:vAlign w:val="bottom"/>
            <w:hideMark/>
          </w:tcPr>
          <w:p w14:paraId="231D0B3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£833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C432E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6038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E6DA69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9CD9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4A49A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r>
      <w:tr w:rsidR="007F0D6E" w:rsidRPr="003E0FDB" w14:paraId="693694F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FEBC41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Crawley</w:t>
            </w:r>
          </w:p>
        </w:tc>
        <w:tc>
          <w:tcPr>
            <w:tcW w:w="1418" w:type="dxa"/>
            <w:tcBorders>
              <w:top w:val="nil"/>
              <w:left w:val="nil"/>
              <w:bottom w:val="single" w:sz="4" w:space="0" w:color="auto"/>
              <w:right w:val="single" w:sz="4" w:space="0" w:color="auto"/>
            </w:tcBorders>
            <w:shd w:val="clear" w:color="auto" w:fill="auto"/>
            <w:noWrap/>
            <w:vAlign w:val="bottom"/>
            <w:hideMark/>
          </w:tcPr>
          <w:p w14:paraId="62CE89E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£823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8E7F0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DABE3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65386F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6C73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9D14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r>
      <w:tr w:rsidR="007F0D6E" w:rsidRPr="003E0FDB" w14:paraId="49C873C1"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FE8FE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Wokingham</w:t>
            </w:r>
          </w:p>
        </w:tc>
        <w:tc>
          <w:tcPr>
            <w:tcW w:w="1418" w:type="dxa"/>
            <w:tcBorders>
              <w:top w:val="nil"/>
              <w:left w:val="nil"/>
              <w:bottom w:val="single" w:sz="4" w:space="0" w:color="auto"/>
              <w:right w:val="single" w:sz="4" w:space="0" w:color="auto"/>
            </w:tcBorders>
            <w:shd w:val="clear" w:color="auto" w:fill="auto"/>
            <w:noWrap/>
            <w:vAlign w:val="bottom"/>
            <w:hideMark/>
          </w:tcPr>
          <w:p w14:paraId="59E3F45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£814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20F8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F4E8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817F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076E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30F2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r>
      <w:tr w:rsidR="007F0D6E" w:rsidRPr="003E0FDB" w14:paraId="6B86FC9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A0D9C2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Sevenoaks</w:t>
            </w:r>
          </w:p>
        </w:tc>
        <w:tc>
          <w:tcPr>
            <w:tcW w:w="1418" w:type="dxa"/>
            <w:tcBorders>
              <w:top w:val="nil"/>
              <w:left w:val="nil"/>
              <w:bottom w:val="single" w:sz="4" w:space="0" w:color="auto"/>
              <w:right w:val="single" w:sz="4" w:space="0" w:color="auto"/>
            </w:tcBorders>
            <w:shd w:val="clear" w:color="auto" w:fill="auto"/>
            <w:noWrap/>
            <w:vAlign w:val="bottom"/>
            <w:hideMark/>
          </w:tcPr>
          <w:p w14:paraId="672CC40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£812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6A54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2F35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32555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A59B1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EA2B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r>
      <w:tr w:rsidR="007F0D6E" w:rsidRPr="003E0FDB" w14:paraId="388F03DC"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495233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Surrey Heath</w:t>
            </w:r>
          </w:p>
        </w:tc>
        <w:tc>
          <w:tcPr>
            <w:tcW w:w="1418" w:type="dxa"/>
            <w:tcBorders>
              <w:top w:val="nil"/>
              <w:left w:val="nil"/>
              <w:bottom w:val="single" w:sz="4" w:space="0" w:color="auto"/>
              <w:right w:val="single" w:sz="4" w:space="0" w:color="auto"/>
            </w:tcBorders>
            <w:shd w:val="clear" w:color="auto" w:fill="auto"/>
            <w:noWrap/>
            <w:vAlign w:val="bottom"/>
            <w:hideMark/>
          </w:tcPr>
          <w:p w14:paraId="5875DB1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£808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C61D0F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9ACA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50EB9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6B73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2D4A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r>
      <w:tr w:rsidR="007F0D6E" w:rsidRPr="003E0FDB" w14:paraId="27D09145"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193EB1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Oxfordshire</w:t>
            </w:r>
          </w:p>
        </w:tc>
        <w:tc>
          <w:tcPr>
            <w:tcW w:w="1418" w:type="dxa"/>
            <w:tcBorders>
              <w:top w:val="nil"/>
              <w:left w:val="nil"/>
              <w:bottom w:val="single" w:sz="4" w:space="0" w:color="auto"/>
              <w:right w:val="single" w:sz="4" w:space="0" w:color="auto"/>
            </w:tcBorders>
            <w:shd w:val="clear" w:color="auto" w:fill="auto"/>
            <w:noWrap/>
            <w:vAlign w:val="bottom"/>
            <w:hideMark/>
          </w:tcPr>
          <w:p w14:paraId="02AE6E8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£807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D217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EDFD5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15F6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9837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A6748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r>
      <w:tr w:rsidR="007F0D6E" w:rsidRPr="003E0FDB" w14:paraId="416C30D1"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761C91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Waverley</w:t>
            </w:r>
          </w:p>
        </w:tc>
        <w:tc>
          <w:tcPr>
            <w:tcW w:w="1418" w:type="dxa"/>
            <w:tcBorders>
              <w:top w:val="nil"/>
              <w:left w:val="nil"/>
              <w:bottom w:val="single" w:sz="4" w:space="0" w:color="auto"/>
              <w:right w:val="single" w:sz="4" w:space="0" w:color="auto"/>
            </w:tcBorders>
            <w:shd w:val="clear" w:color="auto" w:fill="auto"/>
            <w:noWrap/>
            <w:vAlign w:val="bottom"/>
            <w:hideMark/>
          </w:tcPr>
          <w:p w14:paraId="4D6BC2E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£807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2112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CCB8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D8F0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E901C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AD88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r>
      <w:tr w:rsidR="007F0D6E" w:rsidRPr="003E0FDB" w14:paraId="6F130F3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E99878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Winchester</w:t>
            </w:r>
          </w:p>
        </w:tc>
        <w:tc>
          <w:tcPr>
            <w:tcW w:w="1418" w:type="dxa"/>
            <w:tcBorders>
              <w:top w:val="nil"/>
              <w:left w:val="nil"/>
              <w:bottom w:val="single" w:sz="4" w:space="0" w:color="auto"/>
              <w:right w:val="single" w:sz="4" w:space="0" w:color="auto"/>
            </w:tcBorders>
            <w:shd w:val="clear" w:color="auto" w:fill="auto"/>
            <w:noWrap/>
            <w:vAlign w:val="bottom"/>
            <w:hideMark/>
          </w:tcPr>
          <w:p w14:paraId="12F162C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£789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67DF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8EDCF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4530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5288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53D4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r>
      <w:tr w:rsidR="007F0D6E" w:rsidRPr="003E0FDB" w14:paraId="7A2ED64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93CBD4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Wycombe</w:t>
            </w:r>
          </w:p>
        </w:tc>
        <w:tc>
          <w:tcPr>
            <w:tcW w:w="1418" w:type="dxa"/>
            <w:tcBorders>
              <w:top w:val="nil"/>
              <w:left w:val="nil"/>
              <w:bottom w:val="single" w:sz="4" w:space="0" w:color="auto"/>
              <w:right w:val="single" w:sz="4" w:space="0" w:color="auto"/>
            </w:tcBorders>
            <w:shd w:val="clear" w:color="auto" w:fill="auto"/>
            <w:noWrap/>
            <w:vAlign w:val="bottom"/>
            <w:hideMark/>
          </w:tcPr>
          <w:p w14:paraId="3A361B1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£781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BA3A7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60C8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084D8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93782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74716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r>
      <w:tr w:rsidR="007F0D6E" w:rsidRPr="003E0FDB" w14:paraId="644C4874"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DF508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Slough</w:t>
            </w:r>
          </w:p>
        </w:tc>
        <w:tc>
          <w:tcPr>
            <w:tcW w:w="1418" w:type="dxa"/>
            <w:tcBorders>
              <w:top w:val="nil"/>
              <w:left w:val="nil"/>
              <w:bottom w:val="single" w:sz="4" w:space="0" w:color="auto"/>
              <w:right w:val="single" w:sz="4" w:space="0" w:color="auto"/>
            </w:tcBorders>
            <w:shd w:val="clear" w:color="auto" w:fill="auto"/>
            <w:noWrap/>
            <w:vAlign w:val="bottom"/>
            <w:hideMark/>
          </w:tcPr>
          <w:p w14:paraId="1F21839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£769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3C2206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6111F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FBEE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EE0B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4843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r>
      <w:tr w:rsidR="007F0D6E" w:rsidRPr="003E0FDB" w14:paraId="54E8EC29"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D84810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Hart</w:t>
            </w:r>
          </w:p>
        </w:tc>
        <w:tc>
          <w:tcPr>
            <w:tcW w:w="1418" w:type="dxa"/>
            <w:tcBorders>
              <w:top w:val="nil"/>
              <w:left w:val="nil"/>
              <w:bottom w:val="single" w:sz="4" w:space="0" w:color="auto"/>
              <w:right w:val="single" w:sz="4" w:space="0" w:color="auto"/>
            </w:tcBorders>
            <w:shd w:val="clear" w:color="auto" w:fill="auto"/>
            <w:noWrap/>
            <w:vAlign w:val="bottom"/>
            <w:hideMark/>
          </w:tcPr>
          <w:p w14:paraId="3F57B3A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£761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294D9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69D6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4A56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F040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D6F7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r>
      <w:tr w:rsidR="007F0D6E" w:rsidRPr="003E0FDB" w14:paraId="2A2C1A11" w14:textId="77777777" w:rsidTr="007843B3">
        <w:trPr>
          <w:trHeight w:val="6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6B8B6D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Vale of White Horse</w:t>
            </w:r>
          </w:p>
        </w:tc>
        <w:tc>
          <w:tcPr>
            <w:tcW w:w="1418" w:type="dxa"/>
            <w:tcBorders>
              <w:top w:val="nil"/>
              <w:left w:val="nil"/>
              <w:bottom w:val="single" w:sz="4" w:space="0" w:color="auto"/>
              <w:right w:val="single" w:sz="4" w:space="0" w:color="auto"/>
            </w:tcBorders>
            <w:shd w:val="clear" w:color="auto" w:fill="auto"/>
            <w:noWrap/>
            <w:vAlign w:val="bottom"/>
            <w:hideMark/>
          </w:tcPr>
          <w:p w14:paraId="774B16B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B274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1F76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D1D86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CBB7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574C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r>
      <w:tr w:rsidR="007F0D6E" w:rsidRPr="003E0FDB" w14:paraId="690CA7E2"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78F0D3F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Horsham</w:t>
            </w:r>
          </w:p>
        </w:tc>
        <w:tc>
          <w:tcPr>
            <w:tcW w:w="1418" w:type="dxa"/>
            <w:tcBorders>
              <w:top w:val="nil"/>
              <w:left w:val="nil"/>
              <w:bottom w:val="single" w:sz="4" w:space="0" w:color="auto"/>
              <w:right w:val="single" w:sz="4" w:space="0" w:color="auto"/>
            </w:tcBorders>
            <w:shd w:val="clear" w:color="auto" w:fill="auto"/>
            <w:noWrap/>
            <w:vAlign w:val="bottom"/>
            <w:hideMark/>
          </w:tcPr>
          <w:p w14:paraId="4A00AA1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8AC5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D7A8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70D8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1CC3C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8ED8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r>
      <w:tr w:rsidR="007F0D6E" w:rsidRPr="003E0FDB" w14:paraId="08BEDCF7" w14:textId="77777777" w:rsidTr="007843B3">
        <w:trPr>
          <w:trHeight w:val="16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9185D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Bracknell Forest</w:t>
            </w:r>
          </w:p>
        </w:tc>
        <w:tc>
          <w:tcPr>
            <w:tcW w:w="1418" w:type="dxa"/>
            <w:tcBorders>
              <w:top w:val="nil"/>
              <w:left w:val="nil"/>
              <w:bottom w:val="single" w:sz="4" w:space="0" w:color="auto"/>
              <w:right w:val="single" w:sz="4" w:space="0" w:color="auto"/>
            </w:tcBorders>
            <w:shd w:val="clear" w:color="auto" w:fill="auto"/>
            <w:noWrap/>
            <w:vAlign w:val="bottom"/>
            <w:hideMark/>
          </w:tcPr>
          <w:p w14:paraId="5AC90CF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02EA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0DD70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3D16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9714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2F1290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02A60C5F"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D2F9BC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Buckinghamshire</w:t>
            </w:r>
          </w:p>
        </w:tc>
        <w:tc>
          <w:tcPr>
            <w:tcW w:w="1418" w:type="dxa"/>
            <w:tcBorders>
              <w:top w:val="nil"/>
              <w:left w:val="nil"/>
              <w:bottom w:val="single" w:sz="4" w:space="0" w:color="auto"/>
              <w:right w:val="single" w:sz="4" w:space="0" w:color="auto"/>
            </w:tcBorders>
            <w:shd w:val="clear" w:color="auto" w:fill="auto"/>
            <w:noWrap/>
            <w:vAlign w:val="bottom"/>
            <w:hideMark/>
          </w:tcPr>
          <w:p w14:paraId="467866B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09DF5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C8CF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CF96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CB19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797B9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07A30CCA" w14:textId="77777777" w:rsidTr="007843B3">
        <w:trPr>
          <w:trHeight w:val="6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73542C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Tonbridge and Malling</w:t>
            </w:r>
          </w:p>
        </w:tc>
        <w:tc>
          <w:tcPr>
            <w:tcW w:w="1418" w:type="dxa"/>
            <w:tcBorders>
              <w:top w:val="nil"/>
              <w:left w:val="nil"/>
              <w:bottom w:val="single" w:sz="4" w:space="0" w:color="auto"/>
              <w:right w:val="single" w:sz="4" w:space="0" w:color="auto"/>
            </w:tcBorders>
            <w:shd w:val="clear" w:color="auto" w:fill="auto"/>
            <w:noWrap/>
            <w:vAlign w:val="bottom"/>
            <w:hideMark/>
          </w:tcPr>
          <w:p w14:paraId="114F6A7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EB535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E44EE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B3A5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D923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22D7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0299A813"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52E5D0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Mid Sussex</w:t>
            </w:r>
          </w:p>
        </w:tc>
        <w:tc>
          <w:tcPr>
            <w:tcW w:w="1418" w:type="dxa"/>
            <w:tcBorders>
              <w:top w:val="nil"/>
              <w:left w:val="nil"/>
              <w:bottom w:val="single" w:sz="4" w:space="0" w:color="auto"/>
              <w:right w:val="single" w:sz="4" w:space="0" w:color="auto"/>
            </w:tcBorders>
            <w:shd w:val="clear" w:color="auto" w:fill="auto"/>
            <w:noWrap/>
            <w:vAlign w:val="bottom"/>
            <w:hideMark/>
          </w:tcPr>
          <w:p w14:paraId="2EB39F8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FAAF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B32EA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47CD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A491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6DE2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0741EF1C"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BD19AB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Dartford</w:t>
            </w:r>
          </w:p>
        </w:tc>
        <w:tc>
          <w:tcPr>
            <w:tcW w:w="1418" w:type="dxa"/>
            <w:tcBorders>
              <w:top w:val="nil"/>
              <w:left w:val="nil"/>
              <w:bottom w:val="single" w:sz="4" w:space="0" w:color="auto"/>
              <w:right w:val="single" w:sz="4" w:space="0" w:color="auto"/>
            </w:tcBorders>
            <w:shd w:val="clear" w:color="auto" w:fill="auto"/>
            <w:noWrap/>
            <w:vAlign w:val="bottom"/>
            <w:hideMark/>
          </w:tcPr>
          <w:p w14:paraId="132A73E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£734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ADE9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0ED03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99F7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BFF4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0469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5711747A" w14:textId="77777777" w:rsidTr="007843B3">
        <w:trPr>
          <w:trHeight w:val="6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77EA9A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Basingstoke and Deane</w:t>
            </w:r>
          </w:p>
        </w:tc>
        <w:tc>
          <w:tcPr>
            <w:tcW w:w="1418" w:type="dxa"/>
            <w:tcBorders>
              <w:top w:val="nil"/>
              <w:left w:val="nil"/>
              <w:bottom w:val="single" w:sz="4" w:space="0" w:color="auto"/>
              <w:right w:val="single" w:sz="4" w:space="0" w:color="auto"/>
            </w:tcBorders>
            <w:shd w:val="clear" w:color="auto" w:fill="auto"/>
            <w:noWrap/>
            <w:vAlign w:val="bottom"/>
            <w:hideMark/>
          </w:tcPr>
          <w:p w14:paraId="213FA3D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£731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7D5B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1BDE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2B96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3689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41D1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r>
      <w:tr w:rsidR="007F0D6E" w:rsidRPr="003E0FDB" w14:paraId="3424149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3AE4D3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Tunbridge Wells</w:t>
            </w:r>
          </w:p>
        </w:tc>
        <w:tc>
          <w:tcPr>
            <w:tcW w:w="1418" w:type="dxa"/>
            <w:tcBorders>
              <w:top w:val="nil"/>
              <w:left w:val="nil"/>
              <w:bottom w:val="single" w:sz="4" w:space="0" w:color="auto"/>
              <w:right w:val="single" w:sz="4" w:space="0" w:color="auto"/>
            </w:tcBorders>
            <w:shd w:val="clear" w:color="auto" w:fill="auto"/>
            <w:noWrap/>
            <w:vAlign w:val="bottom"/>
            <w:hideMark/>
          </w:tcPr>
          <w:p w14:paraId="60D4986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£723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6E7C9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535157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8529D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A396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C4C0C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r>
      <w:tr w:rsidR="007F0D6E" w:rsidRPr="003E0FDB" w14:paraId="05755226"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737BD1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Berkshire</w:t>
            </w:r>
          </w:p>
        </w:tc>
        <w:tc>
          <w:tcPr>
            <w:tcW w:w="1418" w:type="dxa"/>
            <w:tcBorders>
              <w:top w:val="nil"/>
              <w:left w:val="nil"/>
              <w:bottom w:val="single" w:sz="4" w:space="0" w:color="auto"/>
              <w:right w:val="single" w:sz="4" w:space="0" w:color="auto"/>
            </w:tcBorders>
            <w:shd w:val="clear" w:color="auto" w:fill="auto"/>
            <w:noWrap/>
            <w:vAlign w:val="bottom"/>
            <w:hideMark/>
          </w:tcPr>
          <w:p w14:paraId="605D6D4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£716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35FB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0FBA5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07C5D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23D63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0CFDE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r>
      <w:tr w:rsidR="007F0D6E" w:rsidRPr="003E0FDB" w14:paraId="60E59546"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0DD3D5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Rushmoor</w:t>
            </w:r>
          </w:p>
        </w:tc>
        <w:tc>
          <w:tcPr>
            <w:tcW w:w="1418" w:type="dxa"/>
            <w:tcBorders>
              <w:top w:val="nil"/>
              <w:left w:val="nil"/>
              <w:bottom w:val="single" w:sz="4" w:space="0" w:color="auto"/>
              <w:right w:val="single" w:sz="4" w:space="0" w:color="auto"/>
            </w:tcBorders>
            <w:shd w:val="clear" w:color="auto" w:fill="auto"/>
            <w:noWrap/>
            <w:vAlign w:val="bottom"/>
            <w:hideMark/>
          </w:tcPr>
          <w:p w14:paraId="4288168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£715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D497D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D2599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C3D6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FAE6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617C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r>
      <w:tr w:rsidR="007F0D6E" w:rsidRPr="003E0FDB" w14:paraId="1578E4D9"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29C90D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Oxfordshire</w:t>
            </w:r>
          </w:p>
        </w:tc>
        <w:tc>
          <w:tcPr>
            <w:tcW w:w="1418" w:type="dxa"/>
            <w:tcBorders>
              <w:top w:val="nil"/>
              <w:left w:val="nil"/>
              <w:bottom w:val="single" w:sz="4" w:space="0" w:color="auto"/>
              <w:right w:val="single" w:sz="4" w:space="0" w:color="auto"/>
            </w:tcBorders>
            <w:shd w:val="clear" w:color="auto" w:fill="auto"/>
            <w:noWrap/>
            <w:vAlign w:val="bottom"/>
            <w:hideMark/>
          </w:tcPr>
          <w:p w14:paraId="2B6D965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£711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2C983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D73F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AA33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75B2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4209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r>
      <w:tr w:rsidR="007F0D6E" w:rsidRPr="003E0FDB" w14:paraId="4DE85FA8"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F00D8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Milton Keynes</w:t>
            </w:r>
          </w:p>
        </w:tc>
        <w:tc>
          <w:tcPr>
            <w:tcW w:w="1418" w:type="dxa"/>
            <w:tcBorders>
              <w:top w:val="nil"/>
              <w:left w:val="nil"/>
              <w:bottom w:val="single" w:sz="4" w:space="0" w:color="auto"/>
              <w:right w:val="single" w:sz="4" w:space="0" w:color="auto"/>
            </w:tcBorders>
            <w:shd w:val="clear" w:color="auto" w:fill="auto"/>
            <w:noWrap/>
            <w:vAlign w:val="bottom"/>
            <w:hideMark/>
          </w:tcPr>
          <w:p w14:paraId="6943024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£707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BC282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5D346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5AF9A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B78CA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9B6E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r>
      <w:tr w:rsidR="007F0D6E" w:rsidRPr="003E0FDB" w14:paraId="528648C6"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6AA86D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Lewes</w:t>
            </w:r>
          </w:p>
        </w:tc>
        <w:tc>
          <w:tcPr>
            <w:tcW w:w="1418" w:type="dxa"/>
            <w:tcBorders>
              <w:top w:val="nil"/>
              <w:left w:val="nil"/>
              <w:bottom w:val="single" w:sz="4" w:space="0" w:color="auto"/>
              <w:right w:val="single" w:sz="4" w:space="0" w:color="auto"/>
            </w:tcBorders>
            <w:shd w:val="clear" w:color="auto" w:fill="auto"/>
            <w:noWrap/>
            <w:vAlign w:val="bottom"/>
            <w:hideMark/>
          </w:tcPr>
          <w:p w14:paraId="370506D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£701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6E4E4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6189CD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45F0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14E8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1CA8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r>
      <w:tr w:rsidR="007F0D6E" w:rsidRPr="003E0FDB" w14:paraId="522174E9"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4A2B9C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Cherwell</w:t>
            </w:r>
          </w:p>
        </w:tc>
        <w:tc>
          <w:tcPr>
            <w:tcW w:w="1418" w:type="dxa"/>
            <w:tcBorders>
              <w:top w:val="nil"/>
              <w:left w:val="nil"/>
              <w:bottom w:val="single" w:sz="4" w:space="0" w:color="auto"/>
              <w:right w:val="single" w:sz="4" w:space="0" w:color="auto"/>
            </w:tcBorders>
            <w:shd w:val="clear" w:color="auto" w:fill="auto"/>
            <w:noWrap/>
            <w:vAlign w:val="bottom"/>
            <w:hideMark/>
          </w:tcPr>
          <w:p w14:paraId="71BD1B8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£694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D69C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2DA8F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B7EA8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AC9B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EC9E3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45CFC11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88EDF3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Sussex</w:t>
            </w:r>
          </w:p>
        </w:tc>
        <w:tc>
          <w:tcPr>
            <w:tcW w:w="1418" w:type="dxa"/>
            <w:tcBorders>
              <w:top w:val="nil"/>
              <w:left w:val="nil"/>
              <w:bottom w:val="single" w:sz="4" w:space="0" w:color="auto"/>
              <w:right w:val="single" w:sz="4" w:space="0" w:color="auto"/>
            </w:tcBorders>
            <w:shd w:val="clear" w:color="auto" w:fill="auto"/>
            <w:noWrap/>
            <w:vAlign w:val="bottom"/>
            <w:hideMark/>
          </w:tcPr>
          <w:p w14:paraId="4C153EC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£690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1557C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D5CC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21AE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23D7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0B69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7D36304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E304B7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Aylesbury Vale</w:t>
            </w:r>
          </w:p>
        </w:tc>
        <w:tc>
          <w:tcPr>
            <w:tcW w:w="1418" w:type="dxa"/>
            <w:tcBorders>
              <w:top w:val="nil"/>
              <w:left w:val="nil"/>
              <w:bottom w:val="single" w:sz="4" w:space="0" w:color="auto"/>
              <w:right w:val="single" w:sz="4" w:space="0" w:color="auto"/>
            </w:tcBorders>
            <w:shd w:val="clear" w:color="auto" w:fill="auto"/>
            <w:noWrap/>
            <w:vAlign w:val="bottom"/>
            <w:hideMark/>
          </w:tcPr>
          <w:p w14:paraId="2DCC6E4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£687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6AF3CF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C17D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08FCE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8DA59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BB1C09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2531D8C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2E7025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Chichester</w:t>
            </w:r>
          </w:p>
        </w:tc>
        <w:tc>
          <w:tcPr>
            <w:tcW w:w="1418" w:type="dxa"/>
            <w:tcBorders>
              <w:top w:val="nil"/>
              <w:left w:val="nil"/>
              <w:bottom w:val="single" w:sz="4" w:space="0" w:color="auto"/>
              <w:right w:val="single" w:sz="4" w:space="0" w:color="auto"/>
            </w:tcBorders>
            <w:shd w:val="clear" w:color="auto" w:fill="auto"/>
            <w:noWrap/>
            <w:vAlign w:val="bottom"/>
            <w:hideMark/>
          </w:tcPr>
          <w:p w14:paraId="13508DE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£686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60C4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6951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6D00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A5E5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634A9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r>
      <w:tr w:rsidR="007F0D6E" w:rsidRPr="003E0FDB" w14:paraId="591CC193"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456142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Adur</w:t>
            </w:r>
          </w:p>
        </w:tc>
        <w:tc>
          <w:tcPr>
            <w:tcW w:w="1418" w:type="dxa"/>
            <w:tcBorders>
              <w:top w:val="nil"/>
              <w:left w:val="nil"/>
              <w:bottom w:val="single" w:sz="4" w:space="0" w:color="auto"/>
              <w:right w:val="single" w:sz="4" w:space="0" w:color="auto"/>
            </w:tcBorders>
            <w:shd w:val="clear" w:color="auto" w:fill="auto"/>
            <w:noWrap/>
            <w:vAlign w:val="bottom"/>
            <w:hideMark/>
          </w:tcPr>
          <w:p w14:paraId="7550B99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£678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EBEA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9DC5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9E4A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7AAB5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FE4EA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197AC4F4"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F3AFAD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Hampshire</w:t>
            </w:r>
          </w:p>
        </w:tc>
        <w:tc>
          <w:tcPr>
            <w:tcW w:w="1418" w:type="dxa"/>
            <w:tcBorders>
              <w:top w:val="nil"/>
              <w:left w:val="nil"/>
              <w:bottom w:val="single" w:sz="4" w:space="0" w:color="auto"/>
              <w:right w:val="single" w:sz="4" w:space="0" w:color="auto"/>
            </w:tcBorders>
            <w:shd w:val="clear" w:color="auto" w:fill="auto"/>
            <w:noWrap/>
            <w:vAlign w:val="bottom"/>
            <w:hideMark/>
          </w:tcPr>
          <w:p w14:paraId="54B7080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£670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CBB54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A489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42F5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D919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2B8755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62571F81"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5E2948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Maidstone</w:t>
            </w:r>
          </w:p>
        </w:tc>
        <w:tc>
          <w:tcPr>
            <w:tcW w:w="1418" w:type="dxa"/>
            <w:tcBorders>
              <w:top w:val="nil"/>
              <w:left w:val="nil"/>
              <w:bottom w:val="single" w:sz="4" w:space="0" w:color="auto"/>
              <w:right w:val="single" w:sz="4" w:space="0" w:color="auto"/>
            </w:tcBorders>
            <w:shd w:val="clear" w:color="auto" w:fill="auto"/>
            <w:noWrap/>
            <w:vAlign w:val="bottom"/>
            <w:hideMark/>
          </w:tcPr>
          <w:p w14:paraId="3068578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£663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F3C6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25C10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F6B4A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043E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DD5D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03B172B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360751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Wealden</w:t>
            </w:r>
          </w:p>
        </w:tc>
        <w:tc>
          <w:tcPr>
            <w:tcW w:w="1418" w:type="dxa"/>
            <w:tcBorders>
              <w:top w:val="nil"/>
              <w:left w:val="nil"/>
              <w:bottom w:val="single" w:sz="4" w:space="0" w:color="auto"/>
              <w:right w:val="single" w:sz="4" w:space="0" w:color="auto"/>
            </w:tcBorders>
            <w:shd w:val="clear" w:color="auto" w:fill="auto"/>
            <w:noWrap/>
            <w:vAlign w:val="bottom"/>
            <w:hideMark/>
          </w:tcPr>
          <w:p w14:paraId="6678323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£661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C2C54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AA2D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966A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772B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CA29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02A948E5"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98A8B8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Canterbury</w:t>
            </w:r>
          </w:p>
        </w:tc>
        <w:tc>
          <w:tcPr>
            <w:tcW w:w="1418" w:type="dxa"/>
            <w:tcBorders>
              <w:top w:val="nil"/>
              <w:left w:val="nil"/>
              <w:bottom w:val="single" w:sz="4" w:space="0" w:color="auto"/>
              <w:right w:val="single" w:sz="4" w:space="0" w:color="auto"/>
            </w:tcBorders>
            <w:shd w:val="clear" w:color="auto" w:fill="auto"/>
            <w:noWrap/>
            <w:vAlign w:val="bottom"/>
            <w:hideMark/>
          </w:tcPr>
          <w:p w14:paraId="6317AAF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£660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066EF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DAE9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422D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D715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6E54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05CB726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35E195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Test Valley</w:t>
            </w:r>
          </w:p>
        </w:tc>
        <w:tc>
          <w:tcPr>
            <w:tcW w:w="1418" w:type="dxa"/>
            <w:tcBorders>
              <w:top w:val="nil"/>
              <w:left w:val="nil"/>
              <w:bottom w:val="single" w:sz="4" w:space="0" w:color="auto"/>
              <w:right w:val="single" w:sz="4" w:space="0" w:color="auto"/>
            </w:tcBorders>
            <w:shd w:val="clear" w:color="auto" w:fill="auto"/>
            <w:noWrap/>
            <w:vAlign w:val="bottom"/>
            <w:hideMark/>
          </w:tcPr>
          <w:p w14:paraId="3BFECF2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5E3D5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6456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6782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07A3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51FF3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r>
      <w:tr w:rsidR="007F0D6E" w:rsidRPr="003E0FDB" w14:paraId="2F9C8AF6"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8F1656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Hampshire</w:t>
            </w:r>
          </w:p>
        </w:tc>
        <w:tc>
          <w:tcPr>
            <w:tcW w:w="1418" w:type="dxa"/>
            <w:tcBorders>
              <w:top w:val="nil"/>
              <w:left w:val="nil"/>
              <w:bottom w:val="single" w:sz="4" w:space="0" w:color="auto"/>
              <w:right w:val="single" w:sz="4" w:space="0" w:color="auto"/>
            </w:tcBorders>
            <w:shd w:val="clear" w:color="auto" w:fill="auto"/>
            <w:noWrap/>
            <w:vAlign w:val="bottom"/>
            <w:hideMark/>
          </w:tcPr>
          <w:p w14:paraId="0FCD491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£648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7AA5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334E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046C9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9BE0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0518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r>
      <w:tr w:rsidR="007F0D6E" w:rsidRPr="003E0FDB" w14:paraId="7F48D121"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38BCC2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Gravesham</w:t>
            </w:r>
          </w:p>
        </w:tc>
        <w:tc>
          <w:tcPr>
            <w:tcW w:w="1418" w:type="dxa"/>
            <w:tcBorders>
              <w:top w:val="nil"/>
              <w:left w:val="nil"/>
              <w:bottom w:val="single" w:sz="4" w:space="0" w:color="auto"/>
              <w:right w:val="single" w:sz="4" w:space="0" w:color="auto"/>
            </w:tcBorders>
            <w:shd w:val="clear" w:color="auto" w:fill="auto"/>
            <w:noWrap/>
            <w:vAlign w:val="bottom"/>
            <w:hideMark/>
          </w:tcPr>
          <w:p w14:paraId="45246E6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£645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AD3F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E6A5E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B293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DB7D5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64B38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r>
      <w:tr w:rsidR="007F0D6E" w:rsidRPr="003E0FDB" w14:paraId="126126AA"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78BE5F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Worthing</w:t>
            </w:r>
          </w:p>
        </w:tc>
        <w:tc>
          <w:tcPr>
            <w:tcW w:w="1418" w:type="dxa"/>
            <w:tcBorders>
              <w:top w:val="nil"/>
              <w:left w:val="nil"/>
              <w:bottom w:val="single" w:sz="4" w:space="0" w:color="auto"/>
              <w:right w:val="single" w:sz="4" w:space="0" w:color="auto"/>
            </w:tcBorders>
            <w:shd w:val="clear" w:color="auto" w:fill="auto"/>
            <w:noWrap/>
            <w:vAlign w:val="bottom"/>
            <w:hideMark/>
          </w:tcPr>
          <w:p w14:paraId="3D00E0E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5C1116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C47B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CA441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0A3EE5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FA74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r>
      <w:tr w:rsidR="007F0D6E" w:rsidRPr="003E0FDB" w14:paraId="27CCC2D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414F0F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Fareham</w:t>
            </w:r>
          </w:p>
        </w:tc>
        <w:tc>
          <w:tcPr>
            <w:tcW w:w="1418" w:type="dxa"/>
            <w:tcBorders>
              <w:top w:val="nil"/>
              <w:left w:val="nil"/>
              <w:bottom w:val="single" w:sz="4" w:space="0" w:color="auto"/>
              <w:right w:val="single" w:sz="4" w:space="0" w:color="auto"/>
            </w:tcBorders>
            <w:shd w:val="clear" w:color="auto" w:fill="auto"/>
            <w:noWrap/>
            <w:vAlign w:val="bottom"/>
            <w:hideMark/>
          </w:tcPr>
          <w:p w14:paraId="226D303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£632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DE6F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D7A17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F74D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56CD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6117BF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0FD3FEC5"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755C6AD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Ashford</w:t>
            </w:r>
          </w:p>
        </w:tc>
        <w:tc>
          <w:tcPr>
            <w:tcW w:w="1418" w:type="dxa"/>
            <w:tcBorders>
              <w:top w:val="nil"/>
              <w:left w:val="nil"/>
              <w:bottom w:val="single" w:sz="4" w:space="0" w:color="auto"/>
              <w:right w:val="single" w:sz="4" w:space="0" w:color="auto"/>
            </w:tcBorders>
            <w:shd w:val="clear" w:color="auto" w:fill="auto"/>
            <w:noWrap/>
            <w:vAlign w:val="bottom"/>
            <w:hideMark/>
          </w:tcPr>
          <w:p w14:paraId="757C33D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£632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8DDA8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9CF28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1009C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C547C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04485F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5C14382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2E17B4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Eastleigh</w:t>
            </w:r>
          </w:p>
        </w:tc>
        <w:tc>
          <w:tcPr>
            <w:tcW w:w="1418" w:type="dxa"/>
            <w:tcBorders>
              <w:top w:val="nil"/>
              <w:left w:val="nil"/>
              <w:bottom w:val="single" w:sz="4" w:space="0" w:color="auto"/>
              <w:right w:val="single" w:sz="4" w:space="0" w:color="auto"/>
            </w:tcBorders>
            <w:shd w:val="clear" w:color="auto" w:fill="auto"/>
            <w:noWrap/>
            <w:vAlign w:val="bottom"/>
            <w:hideMark/>
          </w:tcPr>
          <w:p w14:paraId="2F43E12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£630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20BCF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FEA4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800633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EB94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BAD89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51A2B508"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0EBB107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New Forest</w:t>
            </w:r>
          </w:p>
        </w:tc>
        <w:tc>
          <w:tcPr>
            <w:tcW w:w="1418" w:type="dxa"/>
            <w:tcBorders>
              <w:top w:val="nil"/>
              <w:left w:val="nil"/>
              <w:bottom w:val="single" w:sz="4" w:space="0" w:color="auto"/>
              <w:right w:val="single" w:sz="4" w:space="0" w:color="auto"/>
            </w:tcBorders>
            <w:shd w:val="clear" w:color="auto" w:fill="auto"/>
            <w:noWrap/>
            <w:vAlign w:val="bottom"/>
            <w:hideMark/>
          </w:tcPr>
          <w:p w14:paraId="3972F54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£629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3875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EEEF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356A2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D942A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83B2F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3B7B29B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A07D22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Havant</w:t>
            </w:r>
          </w:p>
        </w:tc>
        <w:tc>
          <w:tcPr>
            <w:tcW w:w="1418" w:type="dxa"/>
            <w:tcBorders>
              <w:top w:val="nil"/>
              <w:left w:val="nil"/>
              <w:bottom w:val="single" w:sz="4" w:space="0" w:color="auto"/>
              <w:right w:val="single" w:sz="4" w:space="0" w:color="auto"/>
            </w:tcBorders>
            <w:shd w:val="clear" w:color="auto" w:fill="auto"/>
            <w:noWrap/>
            <w:vAlign w:val="bottom"/>
            <w:hideMark/>
          </w:tcPr>
          <w:p w14:paraId="4916826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96826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C14F4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AECC3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13FE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20B02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r>
      <w:tr w:rsidR="007F0D6E" w:rsidRPr="003E0FDB" w14:paraId="7B83D948"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FD1EF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Portsmouth</w:t>
            </w:r>
          </w:p>
        </w:tc>
        <w:tc>
          <w:tcPr>
            <w:tcW w:w="1418" w:type="dxa"/>
            <w:tcBorders>
              <w:top w:val="nil"/>
              <w:left w:val="nil"/>
              <w:bottom w:val="single" w:sz="4" w:space="0" w:color="auto"/>
              <w:right w:val="single" w:sz="4" w:space="0" w:color="auto"/>
            </w:tcBorders>
            <w:shd w:val="clear" w:color="auto" w:fill="auto"/>
            <w:noWrap/>
            <w:vAlign w:val="bottom"/>
            <w:hideMark/>
          </w:tcPr>
          <w:p w14:paraId="4F9A95E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753E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4F8B7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9E5A8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A0493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CA75C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0AD10B7D"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C33889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Medway</w:t>
            </w:r>
          </w:p>
        </w:tc>
        <w:tc>
          <w:tcPr>
            <w:tcW w:w="1418" w:type="dxa"/>
            <w:tcBorders>
              <w:top w:val="nil"/>
              <w:left w:val="nil"/>
              <w:bottom w:val="single" w:sz="4" w:space="0" w:color="auto"/>
              <w:right w:val="single" w:sz="4" w:space="0" w:color="auto"/>
            </w:tcBorders>
            <w:shd w:val="clear" w:color="auto" w:fill="auto"/>
            <w:noWrap/>
            <w:vAlign w:val="bottom"/>
            <w:hideMark/>
          </w:tcPr>
          <w:p w14:paraId="300B857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50CB93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42A64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63FCD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BE770F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E66C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3EE72D69"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0B267A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Kent</w:t>
            </w:r>
          </w:p>
        </w:tc>
        <w:tc>
          <w:tcPr>
            <w:tcW w:w="1418" w:type="dxa"/>
            <w:tcBorders>
              <w:top w:val="nil"/>
              <w:left w:val="nil"/>
              <w:bottom w:val="single" w:sz="4" w:space="0" w:color="auto"/>
              <w:right w:val="single" w:sz="4" w:space="0" w:color="auto"/>
            </w:tcBorders>
            <w:shd w:val="clear" w:color="auto" w:fill="auto"/>
            <w:noWrap/>
            <w:vAlign w:val="bottom"/>
            <w:hideMark/>
          </w:tcPr>
          <w:p w14:paraId="273FD9D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79616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3DDB8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F086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60B2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BCE69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22622541"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5C5E6F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Eastbourne</w:t>
            </w:r>
          </w:p>
        </w:tc>
        <w:tc>
          <w:tcPr>
            <w:tcW w:w="1418" w:type="dxa"/>
            <w:tcBorders>
              <w:top w:val="nil"/>
              <w:left w:val="nil"/>
              <w:bottom w:val="single" w:sz="4" w:space="0" w:color="auto"/>
              <w:right w:val="single" w:sz="4" w:space="0" w:color="auto"/>
            </w:tcBorders>
            <w:shd w:val="clear" w:color="auto" w:fill="auto"/>
            <w:noWrap/>
            <w:vAlign w:val="bottom"/>
            <w:hideMark/>
          </w:tcPr>
          <w:p w14:paraId="543A790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42FA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E8E40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59C9F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9A54D4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593CE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2DA6C08B"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A3BEE4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Southampton</w:t>
            </w:r>
          </w:p>
        </w:tc>
        <w:tc>
          <w:tcPr>
            <w:tcW w:w="1418" w:type="dxa"/>
            <w:tcBorders>
              <w:top w:val="nil"/>
              <w:left w:val="nil"/>
              <w:bottom w:val="single" w:sz="4" w:space="0" w:color="auto"/>
              <w:right w:val="single" w:sz="4" w:space="0" w:color="auto"/>
            </w:tcBorders>
            <w:shd w:val="clear" w:color="auto" w:fill="auto"/>
            <w:noWrap/>
            <w:vAlign w:val="bottom"/>
            <w:hideMark/>
          </w:tcPr>
          <w:p w14:paraId="5831E8F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C2781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86AF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F845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C93C2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B8DE5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269F994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71354E5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Sussex</w:t>
            </w:r>
          </w:p>
        </w:tc>
        <w:tc>
          <w:tcPr>
            <w:tcW w:w="1418" w:type="dxa"/>
            <w:tcBorders>
              <w:top w:val="nil"/>
              <w:left w:val="nil"/>
              <w:bottom w:val="single" w:sz="4" w:space="0" w:color="auto"/>
              <w:right w:val="single" w:sz="4" w:space="0" w:color="auto"/>
            </w:tcBorders>
            <w:shd w:val="clear" w:color="auto" w:fill="auto"/>
            <w:noWrap/>
            <w:vAlign w:val="bottom"/>
            <w:hideMark/>
          </w:tcPr>
          <w:p w14:paraId="250B422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£592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BF50D2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06AC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2172C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08F9C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6304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2662AF9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53C80CD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Arun</w:t>
            </w:r>
          </w:p>
        </w:tc>
        <w:tc>
          <w:tcPr>
            <w:tcW w:w="1418" w:type="dxa"/>
            <w:tcBorders>
              <w:top w:val="nil"/>
              <w:left w:val="nil"/>
              <w:bottom w:val="single" w:sz="4" w:space="0" w:color="auto"/>
              <w:right w:val="single" w:sz="4" w:space="0" w:color="auto"/>
            </w:tcBorders>
            <w:shd w:val="clear" w:color="auto" w:fill="auto"/>
            <w:noWrap/>
            <w:vAlign w:val="bottom"/>
            <w:hideMark/>
          </w:tcPr>
          <w:p w14:paraId="3CA24C7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£585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5CEE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36092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D09EB8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09E0D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6CAE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1AC8B31A"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2F80DE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Swale</w:t>
            </w:r>
          </w:p>
        </w:tc>
        <w:tc>
          <w:tcPr>
            <w:tcW w:w="1418" w:type="dxa"/>
            <w:tcBorders>
              <w:top w:val="nil"/>
              <w:left w:val="nil"/>
              <w:bottom w:val="single" w:sz="4" w:space="0" w:color="auto"/>
              <w:right w:val="single" w:sz="4" w:space="0" w:color="auto"/>
            </w:tcBorders>
            <w:shd w:val="clear" w:color="auto" w:fill="auto"/>
            <w:noWrap/>
            <w:vAlign w:val="bottom"/>
            <w:hideMark/>
          </w:tcPr>
          <w:p w14:paraId="71391D2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£568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720EF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59CB5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7E5759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8DDEB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B04E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r>
      <w:tr w:rsidR="007F0D6E" w:rsidRPr="003E0FDB" w14:paraId="1B79FA78"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08BA02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Gosport</w:t>
            </w:r>
          </w:p>
        </w:tc>
        <w:tc>
          <w:tcPr>
            <w:tcW w:w="1418" w:type="dxa"/>
            <w:tcBorders>
              <w:top w:val="nil"/>
              <w:left w:val="nil"/>
              <w:bottom w:val="single" w:sz="4" w:space="0" w:color="auto"/>
              <w:right w:val="single" w:sz="4" w:space="0" w:color="auto"/>
            </w:tcBorders>
            <w:shd w:val="clear" w:color="auto" w:fill="auto"/>
            <w:noWrap/>
            <w:vAlign w:val="bottom"/>
            <w:hideMark/>
          </w:tcPr>
          <w:p w14:paraId="278B920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£566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6D96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740AB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0C58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AB1B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45667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r>
      <w:tr w:rsidR="007F0D6E" w:rsidRPr="003E0FDB" w14:paraId="22399C8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18A896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Rother</w:t>
            </w:r>
          </w:p>
        </w:tc>
        <w:tc>
          <w:tcPr>
            <w:tcW w:w="1418" w:type="dxa"/>
            <w:tcBorders>
              <w:top w:val="nil"/>
              <w:left w:val="nil"/>
              <w:bottom w:val="single" w:sz="4" w:space="0" w:color="auto"/>
              <w:right w:val="single" w:sz="4" w:space="0" w:color="auto"/>
            </w:tcBorders>
            <w:shd w:val="clear" w:color="auto" w:fill="auto"/>
            <w:noWrap/>
            <w:vAlign w:val="bottom"/>
            <w:hideMark/>
          </w:tcPr>
          <w:p w14:paraId="2AC572D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£553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3D417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AA4977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534E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F48D2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DD7FE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74C5E525"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17379BA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Hastings</w:t>
            </w:r>
          </w:p>
        </w:tc>
        <w:tc>
          <w:tcPr>
            <w:tcW w:w="1418" w:type="dxa"/>
            <w:tcBorders>
              <w:top w:val="nil"/>
              <w:left w:val="nil"/>
              <w:bottom w:val="single" w:sz="4" w:space="0" w:color="auto"/>
              <w:right w:val="single" w:sz="4" w:space="0" w:color="auto"/>
            </w:tcBorders>
            <w:shd w:val="clear" w:color="auto" w:fill="auto"/>
            <w:noWrap/>
            <w:vAlign w:val="bottom"/>
            <w:hideMark/>
          </w:tcPr>
          <w:p w14:paraId="4B5BF62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1FEA9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1A8601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37B42A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5AB9A5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1EFD417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5F0650BB"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6F4B7F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Thanet</w:t>
            </w:r>
          </w:p>
        </w:tc>
        <w:tc>
          <w:tcPr>
            <w:tcW w:w="1418" w:type="dxa"/>
            <w:tcBorders>
              <w:top w:val="nil"/>
              <w:left w:val="nil"/>
              <w:bottom w:val="single" w:sz="4" w:space="0" w:color="auto"/>
              <w:right w:val="single" w:sz="4" w:space="0" w:color="auto"/>
            </w:tcBorders>
            <w:shd w:val="clear" w:color="auto" w:fill="auto"/>
            <w:noWrap/>
            <w:vAlign w:val="bottom"/>
            <w:hideMark/>
          </w:tcPr>
          <w:p w14:paraId="55439FB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E52B6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1FD0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D80DB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37A68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0A183D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02C75A0C" w14:textId="77777777" w:rsidTr="007843B3">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540F8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Isle of Wight</w:t>
            </w:r>
          </w:p>
        </w:tc>
        <w:tc>
          <w:tcPr>
            <w:tcW w:w="1418" w:type="dxa"/>
            <w:tcBorders>
              <w:top w:val="nil"/>
              <w:left w:val="nil"/>
              <w:bottom w:val="single" w:sz="4" w:space="0" w:color="auto"/>
              <w:right w:val="single" w:sz="4" w:space="0" w:color="auto"/>
            </w:tcBorders>
            <w:shd w:val="clear" w:color="auto" w:fill="auto"/>
            <w:noWrap/>
            <w:vAlign w:val="bottom"/>
            <w:hideMark/>
          </w:tcPr>
          <w:p w14:paraId="03E519C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71A5E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9BA70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0786D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71927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2B1294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236131A1"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4D63A3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Shepway</w:t>
            </w:r>
          </w:p>
        </w:tc>
        <w:tc>
          <w:tcPr>
            <w:tcW w:w="1418" w:type="dxa"/>
            <w:tcBorders>
              <w:top w:val="nil"/>
              <w:left w:val="nil"/>
              <w:bottom w:val="single" w:sz="4" w:space="0" w:color="auto"/>
              <w:right w:val="single" w:sz="4" w:space="0" w:color="auto"/>
            </w:tcBorders>
            <w:shd w:val="clear" w:color="auto" w:fill="auto"/>
            <w:noWrap/>
            <w:vAlign w:val="bottom"/>
            <w:hideMark/>
          </w:tcPr>
          <w:p w14:paraId="1984A1E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04516A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2F3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4BCF4E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AF6B3E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15601D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3A78ED9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2B9A4C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Dover</w:t>
            </w:r>
          </w:p>
        </w:tc>
        <w:tc>
          <w:tcPr>
            <w:tcW w:w="1418" w:type="dxa"/>
            <w:tcBorders>
              <w:top w:val="nil"/>
              <w:left w:val="nil"/>
              <w:bottom w:val="single" w:sz="4" w:space="0" w:color="auto"/>
              <w:right w:val="single" w:sz="4" w:space="0" w:color="auto"/>
            </w:tcBorders>
            <w:shd w:val="clear" w:color="auto" w:fill="auto"/>
            <w:noWrap/>
            <w:vAlign w:val="bottom"/>
            <w:hideMark/>
          </w:tcPr>
          <w:p w14:paraId="06F38EC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BA623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5752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E0F01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20ACB1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1C31B8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bl>
    <w:p w14:paraId="4C409958" w14:textId="77777777" w:rsidR="007F0D6E" w:rsidRPr="003E0FDB" w:rsidRDefault="007F0D6E" w:rsidP="007F0D6E">
      <w:pPr>
        <w:spacing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b/>
          <w:color w:val="3C3C3C"/>
          <w:lang w:eastAsia="en-GB"/>
        </w:rPr>
        <w:br/>
      </w:r>
      <w:r w:rsidRPr="003E0FDB">
        <w:rPr>
          <w:rFonts w:asciiTheme="minorHAnsi" w:eastAsia="Times New Roman" w:hAnsiTheme="minorHAnsi" w:cstheme="minorHAnsi"/>
          <w:b/>
          <w:lang w:eastAsia="en-GB"/>
        </w:rPr>
        <w:t xml:space="preserve">West Midlands </w:t>
      </w:r>
      <w:r w:rsidRPr="003E0FDB">
        <w:rPr>
          <w:rFonts w:asciiTheme="minorHAnsi" w:eastAsia="Times New Roman" w:hAnsiTheme="minorHAnsi" w:cstheme="minorHAnsi"/>
          <w:b/>
          <w:lang w:eastAsia="en-GB"/>
        </w:rPr>
        <w:br/>
      </w:r>
      <w:r w:rsidRPr="003E0FDB">
        <w:rPr>
          <w:rFonts w:asciiTheme="minorHAnsi" w:eastAsia="Times New Roman" w:hAnsiTheme="minorHAnsi" w:cstheme="minorHAnsi"/>
          <w:lang w:eastAsia="en-GB"/>
        </w:rPr>
        <w:t>In the West Midlands, for public sector workers living in a one bedroom flat priced at the average rent for the area, housing costs account for more than a third of take home pay in many areas. Warwick is the most expensive local authority area, where rent would eat up 59% of the pay of porters after tax and national insurance, leaving them with just £473 a month for food, energy, council tax, transport and all other living costs.</w:t>
      </w:r>
      <w:r w:rsidRPr="003E0FDB">
        <w:rPr>
          <w:rFonts w:asciiTheme="minorHAnsi" w:eastAsia="Times New Roman" w:hAnsiTheme="minorHAnsi" w:cstheme="minorHAnsi"/>
          <w:b/>
          <w:lang w:eastAsia="en-GB"/>
        </w:rPr>
        <w:t xml:space="preserve"> </w:t>
      </w:r>
      <w:r w:rsidRPr="003E0FDB">
        <w:rPr>
          <w:rFonts w:asciiTheme="minorHAnsi" w:eastAsia="Times New Roman" w:hAnsiTheme="minorHAnsi" w:cstheme="minorHAnsi"/>
          <w:lang w:eastAsia="en-GB"/>
        </w:rPr>
        <w:t>Rent in Warwick would account for 49% of a teaching assistant’s take home pay, 47% of a refuse driver’s, 44% of a nurse’s, and 42% of a PCSO’s.</w:t>
      </w:r>
    </w:p>
    <w:p w14:paraId="6547A1BA"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The situation is ‘best’ in Staffordshire Moorlands where workers across all five jobs could rent a one bedroom flat for a third or less of their take home pay.</w:t>
      </w:r>
    </w:p>
    <w:p w14:paraId="081457D5"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rent would be a third, or less, of their take home pay in 15 out of 33 local authority areas. For a refuse driver, that figure is 18 out of 33, for a nurse 25 out of 33, and for a PCSO 26 out of 33. There are seven local authority areas where rent accounts for more than a third of take home pay for all five jobs.</w:t>
      </w:r>
    </w:p>
    <w:tbl>
      <w:tblPr>
        <w:tblW w:w="8935" w:type="dxa"/>
        <w:tblInd w:w="93" w:type="dxa"/>
        <w:tblLook w:val="04A0" w:firstRow="1" w:lastRow="0" w:firstColumn="1" w:lastColumn="0" w:noHBand="0" w:noVBand="1"/>
      </w:tblPr>
      <w:tblGrid>
        <w:gridCol w:w="1682"/>
        <w:gridCol w:w="1193"/>
        <w:gridCol w:w="1243"/>
        <w:gridCol w:w="1244"/>
        <w:gridCol w:w="1244"/>
        <w:gridCol w:w="1243"/>
        <w:gridCol w:w="1243"/>
      </w:tblGrid>
      <w:tr w:rsidR="007F0D6E" w:rsidRPr="003E0FDB" w14:paraId="0B324ECD" w14:textId="77777777" w:rsidTr="007843B3">
        <w:trPr>
          <w:trHeight w:val="622"/>
        </w:trPr>
        <w:tc>
          <w:tcPr>
            <w:tcW w:w="287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7A3224"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170" w:type="dxa"/>
            <w:tcBorders>
              <w:top w:val="single" w:sz="4" w:space="0" w:color="auto"/>
              <w:left w:val="nil"/>
              <w:bottom w:val="single" w:sz="4" w:space="0" w:color="auto"/>
              <w:right w:val="single" w:sz="4" w:space="0" w:color="auto"/>
            </w:tcBorders>
            <w:shd w:val="clear" w:color="auto" w:fill="auto"/>
            <w:hideMark/>
          </w:tcPr>
          <w:p w14:paraId="5DE2458D"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44" w:type="dxa"/>
            <w:tcBorders>
              <w:top w:val="single" w:sz="4" w:space="0" w:color="auto"/>
              <w:left w:val="nil"/>
              <w:bottom w:val="single" w:sz="4" w:space="0" w:color="auto"/>
              <w:right w:val="single" w:sz="4" w:space="0" w:color="auto"/>
            </w:tcBorders>
            <w:shd w:val="clear" w:color="auto" w:fill="auto"/>
            <w:hideMark/>
          </w:tcPr>
          <w:p w14:paraId="4C930E16"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44" w:type="dxa"/>
            <w:tcBorders>
              <w:top w:val="single" w:sz="4" w:space="0" w:color="auto"/>
              <w:left w:val="nil"/>
              <w:bottom w:val="single" w:sz="4" w:space="0" w:color="auto"/>
              <w:right w:val="single" w:sz="4" w:space="0" w:color="auto"/>
            </w:tcBorders>
            <w:shd w:val="clear" w:color="auto" w:fill="auto"/>
            <w:hideMark/>
          </w:tcPr>
          <w:p w14:paraId="40902FFE"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162" w:type="dxa"/>
            <w:tcBorders>
              <w:top w:val="single" w:sz="4" w:space="0" w:color="auto"/>
              <w:left w:val="nil"/>
              <w:bottom w:val="single" w:sz="4" w:space="0" w:color="auto"/>
              <w:right w:val="single" w:sz="4" w:space="0" w:color="auto"/>
            </w:tcBorders>
            <w:shd w:val="clear" w:color="auto" w:fill="auto"/>
            <w:hideMark/>
          </w:tcPr>
          <w:p w14:paraId="768E007B"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40" w:type="dxa"/>
            <w:tcBorders>
              <w:top w:val="single" w:sz="4" w:space="0" w:color="auto"/>
              <w:left w:val="nil"/>
              <w:bottom w:val="single" w:sz="4" w:space="0" w:color="auto"/>
              <w:right w:val="single" w:sz="4" w:space="0" w:color="auto"/>
            </w:tcBorders>
            <w:shd w:val="clear" w:color="auto" w:fill="auto"/>
            <w:hideMark/>
          </w:tcPr>
          <w:p w14:paraId="40B56D63"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236DC228" w14:textId="77777777" w:rsidTr="007843B3">
        <w:trPr>
          <w:trHeight w:val="495"/>
        </w:trPr>
        <w:tc>
          <w:tcPr>
            <w:tcW w:w="287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405CE2A"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170" w:type="dxa"/>
            <w:tcBorders>
              <w:top w:val="nil"/>
              <w:left w:val="nil"/>
              <w:bottom w:val="single" w:sz="4" w:space="0" w:color="auto"/>
              <w:right w:val="single" w:sz="4" w:space="0" w:color="auto"/>
            </w:tcBorders>
            <w:shd w:val="clear" w:color="auto" w:fill="auto"/>
            <w:vAlign w:val="bottom"/>
            <w:hideMark/>
          </w:tcPr>
          <w:p w14:paraId="0DC2E3D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44" w:type="dxa"/>
            <w:tcBorders>
              <w:top w:val="nil"/>
              <w:left w:val="nil"/>
              <w:bottom w:val="single" w:sz="4" w:space="0" w:color="auto"/>
              <w:right w:val="single" w:sz="4" w:space="0" w:color="auto"/>
            </w:tcBorders>
            <w:shd w:val="clear" w:color="auto" w:fill="auto"/>
            <w:vAlign w:val="bottom"/>
            <w:hideMark/>
          </w:tcPr>
          <w:p w14:paraId="08ACA7D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44" w:type="dxa"/>
            <w:tcBorders>
              <w:top w:val="nil"/>
              <w:left w:val="nil"/>
              <w:bottom w:val="single" w:sz="4" w:space="0" w:color="auto"/>
              <w:right w:val="single" w:sz="4" w:space="0" w:color="auto"/>
            </w:tcBorders>
            <w:shd w:val="clear" w:color="auto" w:fill="auto"/>
            <w:vAlign w:val="bottom"/>
            <w:hideMark/>
          </w:tcPr>
          <w:p w14:paraId="62AFEE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162" w:type="dxa"/>
            <w:tcBorders>
              <w:top w:val="nil"/>
              <w:left w:val="nil"/>
              <w:bottom w:val="single" w:sz="4" w:space="0" w:color="auto"/>
              <w:right w:val="single" w:sz="4" w:space="0" w:color="auto"/>
            </w:tcBorders>
            <w:shd w:val="clear" w:color="auto" w:fill="auto"/>
            <w:vAlign w:val="bottom"/>
            <w:hideMark/>
          </w:tcPr>
          <w:p w14:paraId="12598C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40" w:type="dxa"/>
            <w:tcBorders>
              <w:top w:val="nil"/>
              <w:left w:val="nil"/>
              <w:bottom w:val="single" w:sz="4" w:space="0" w:color="auto"/>
              <w:right w:val="single" w:sz="4" w:space="0" w:color="auto"/>
            </w:tcBorders>
            <w:shd w:val="clear" w:color="auto" w:fill="auto"/>
            <w:vAlign w:val="bottom"/>
            <w:hideMark/>
          </w:tcPr>
          <w:p w14:paraId="106590B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77DD079D" w14:textId="77777777" w:rsidTr="007843B3">
        <w:trPr>
          <w:trHeight w:val="1802"/>
        </w:trPr>
        <w:tc>
          <w:tcPr>
            <w:tcW w:w="1682" w:type="dxa"/>
            <w:tcBorders>
              <w:top w:val="nil"/>
              <w:left w:val="single" w:sz="4" w:space="0" w:color="auto"/>
              <w:bottom w:val="single" w:sz="4" w:space="0" w:color="auto"/>
              <w:right w:val="single" w:sz="4" w:space="0" w:color="auto"/>
            </w:tcBorders>
            <w:shd w:val="clear" w:color="000000" w:fill="FFFFFF"/>
            <w:hideMark/>
          </w:tcPr>
          <w:p w14:paraId="44BE2DCE"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West Midlands </w:t>
            </w:r>
          </w:p>
        </w:tc>
        <w:tc>
          <w:tcPr>
            <w:tcW w:w="1193" w:type="dxa"/>
            <w:tcBorders>
              <w:top w:val="nil"/>
              <w:left w:val="nil"/>
              <w:bottom w:val="nil"/>
              <w:right w:val="single" w:sz="4" w:space="0" w:color="auto"/>
            </w:tcBorders>
            <w:shd w:val="clear" w:color="auto" w:fill="auto"/>
            <w:hideMark/>
          </w:tcPr>
          <w:p w14:paraId="4EF0174B"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170" w:type="dxa"/>
            <w:tcBorders>
              <w:top w:val="nil"/>
              <w:left w:val="nil"/>
              <w:bottom w:val="single" w:sz="4" w:space="0" w:color="auto"/>
              <w:right w:val="single" w:sz="4" w:space="0" w:color="auto"/>
            </w:tcBorders>
            <w:shd w:val="clear" w:color="auto" w:fill="auto"/>
            <w:hideMark/>
          </w:tcPr>
          <w:p w14:paraId="6BBA81D1"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44" w:type="dxa"/>
            <w:tcBorders>
              <w:top w:val="nil"/>
              <w:left w:val="nil"/>
              <w:bottom w:val="single" w:sz="4" w:space="0" w:color="auto"/>
              <w:right w:val="single" w:sz="4" w:space="0" w:color="auto"/>
            </w:tcBorders>
            <w:shd w:val="clear" w:color="auto" w:fill="auto"/>
            <w:hideMark/>
          </w:tcPr>
          <w:p w14:paraId="6D132C81"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44" w:type="dxa"/>
            <w:tcBorders>
              <w:top w:val="nil"/>
              <w:left w:val="nil"/>
              <w:bottom w:val="single" w:sz="4" w:space="0" w:color="auto"/>
              <w:right w:val="single" w:sz="4" w:space="0" w:color="auto"/>
            </w:tcBorders>
            <w:shd w:val="clear" w:color="auto" w:fill="auto"/>
            <w:hideMark/>
          </w:tcPr>
          <w:p w14:paraId="139F3B31"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162" w:type="dxa"/>
            <w:tcBorders>
              <w:top w:val="nil"/>
              <w:left w:val="nil"/>
              <w:bottom w:val="single" w:sz="4" w:space="0" w:color="auto"/>
              <w:right w:val="single" w:sz="4" w:space="0" w:color="auto"/>
            </w:tcBorders>
            <w:shd w:val="clear" w:color="auto" w:fill="auto"/>
            <w:hideMark/>
          </w:tcPr>
          <w:p w14:paraId="5EAE70AF"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40" w:type="dxa"/>
            <w:tcBorders>
              <w:top w:val="nil"/>
              <w:left w:val="nil"/>
              <w:bottom w:val="single" w:sz="4" w:space="0" w:color="auto"/>
              <w:right w:val="single" w:sz="4" w:space="0" w:color="auto"/>
            </w:tcBorders>
            <w:shd w:val="clear" w:color="auto" w:fill="auto"/>
            <w:hideMark/>
          </w:tcPr>
          <w:p w14:paraId="6525D804"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5A269914"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7579FD0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Warwick</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63ED046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£682</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6CFD8C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EBC75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EEC11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179FD2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FF1CB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2B82FA9F" w14:textId="77777777" w:rsidTr="007843B3">
        <w:trPr>
          <w:trHeight w:val="481"/>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5CB6C2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Stratford-on-Avon</w:t>
            </w:r>
          </w:p>
        </w:tc>
        <w:tc>
          <w:tcPr>
            <w:tcW w:w="1193" w:type="dxa"/>
            <w:tcBorders>
              <w:top w:val="nil"/>
              <w:left w:val="nil"/>
              <w:bottom w:val="single" w:sz="4" w:space="0" w:color="auto"/>
              <w:right w:val="single" w:sz="4" w:space="0" w:color="auto"/>
            </w:tcBorders>
            <w:shd w:val="clear" w:color="auto" w:fill="auto"/>
            <w:noWrap/>
            <w:vAlign w:val="bottom"/>
            <w:hideMark/>
          </w:tcPr>
          <w:p w14:paraId="380116D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£604</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CD62D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FAC54D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14030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683EC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E1234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57E38C44"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5AD574A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Warwickshire</w:t>
            </w:r>
          </w:p>
        </w:tc>
        <w:tc>
          <w:tcPr>
            <w:tcW w:w="1193" w:type="dxa"/>
            <w:tcBorders>
              <w:top w:val="nil"/>
              <w:left w:val="nil"/>
              <w:bottom w:val="single" w:sz="4" w:space="0" w:color="auto"/>
              <w:right w:val="single" w:sz="4" w:space="0" w:color="auto"/>
            </w:tcBorders>
            <w:shd w:val="clear" w:color="auto" w:fill="auto"/>
            <w:noWrap/>
            <w:vAlign w:val="bottom"/>
            <w:hideMark/>
          </w:tcPr>
          <w:p w14:paraId="49E95B8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£598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8680A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52%</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A714C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77D9D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91206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38607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r>
      <w:tr w:rsidR="007F0D6E" w:rsidRPr="003E0FDB" w14:paraId="39334614"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4F88E5C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Birmingham</w:t>
            </w:r>
          </w:p>
        </w:tc>
        <w:tc>
          <w:tcPr>
            <w:tcW w:w="1193" w:type="dxa"/>
            <w:tcBorders>
              <w:top w:val="nil"/>
              <w:left w:val="nil"/>
              <w:bottom w:val="single" w:sz="4" w:space="0" w:color="auto"/>
              <w:right w:val="single" w:sz="4" w:space="0" w:color="auto"/>
            </w:tcBorders>
            <w:shd w:val="clear" w:color="auto" w:fill="auto"/>
            <w:noWrap/>
            <w:vAlign w:val="bottom"/>
            <w:hideMark/>
          </w:tcPr>
          <w:p w14:paraId="51E4757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47B0C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F8C32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072097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1E2DAA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6E9FA4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406C829B"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7F144BF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Solihull</w:t>
            </w:r>
          </w:p>
        </w:tc>
        <w:tc>
          <w:tcPr>
            <w:tcW w:w="1193" w:type="dxa"/>
            <w:tcBorders>
              <w:top w:val="nil"/>
              <w:left w:val="nil"/>
              <w:bottom w:val="single" w:sz="4" w:space="0" w:color="auto"/>
              <w:right w:val="single" w:sz="4" w:space="0" w:color="auto"/>
            </w:tcBorders>
            <w:shd w:val="clear" w:color="auto" w:fill="auto"/>
            <w:noWrap/>
            <w:vAlign w:val="bottom"/>
            <w:hideMark/>
          </w:tcPr>
          <w:p w14:paraId="48B3801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£571</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94533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EC3F4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E7B51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BF6EA1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A808B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2A4454D4"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DDB3D4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Coventry</w:t>
            </w:r>
          </w:p>
        </w:tc>
        <w:tc>
          <w:tcPr>
            <w:tcW w:w="1193" w:type="dxa"/>
            <w:tcBorders>
              <w:top w:val="nil"/>
              <w:left w:val="nil"/>
              <w:bottom w:val="single" w:sz="4" w:space="0" w:color="auto"/>
              <w:right w:val="single" w:sz="4" w:space="0" w:color="auto"/>
            </w:tcBorders>
            <w:shd w:val="clear" w:color="auto" w:fill="auto"/>
            <w:noWrap/>
            <w:vAlign w:val="bottom"/>
            <w:hideMark/>
          </w:tcPr>
          <w:p w14:paraId="7ECB169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£565</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02DE54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BC2F4B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1331B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0BA68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A3DA7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r>
      <w:tr w:rsidR="007F0D6E" w:rsidRPr="003E0FDB" w14:paraId="47066835"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A7701E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Rugby</w:t>
            </w:r>
          </w:p>
        </w:tc>
        <w:tc>
          <w:tcPr>
            <w:tcW w:w="1193" w:type="dxa"/>
            <w:tcBorders>
              <w:top w:val="nil"/>
              <w:left w:val="nil"/>
              <w:bottom w:val="single" w:sz="4" w:space="0" w:color="auto"/>
              <w:right w:val="single" w:sz="4" w:space="0" w:color="auto"/>
            </w:tcBorders>
            <w:shd w:val="clear" w:color="auto" w:fill="auto"/>
            <w:noWrap/>
            <w:vAlign w:val="bottom"/>
            <w:hideMark/>
          </w:tcPr>
          <w:p w14:paraId="6290362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£554</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17999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11328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70BB6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7570E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4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1E41BA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r>
      <w:tr w:rsidR="007F0D6E" w:rsidRPr="003E0FDB" w14:paraId="3D6688D5"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5BD8811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Worcester</w:t>
            </w:r>
          </w:p>
        </w:tc>
        <w:tc>
          <w:tcPr>
            <w:tcW w:w="1193" w:type="dxa"/>
            <w:tcBorders>
              <w:top w:val="nil"/>
              <w:left w:val="nil"/>
              <w:bottom w:val="single" w:sz="4" w:space="0" w:color="auto"/>
              <w:right w:val="single" w:sz="4" w:space="0" w:color="auto"/>
            </w:tcBorders>
            <w:shd w:val="clear" w:color="auto" w:fill="auto"/>
            <w:noWrap/>
            <w:vAlign w:val="bottom"/>
            <w:hideMark/>
          </w:tcPr>
          <w:p w14:paraId="1BDDF06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£518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C5D7C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98FAA6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78924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162"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35308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40" w:type="dxa"/>
            <w:tcBorders>
              <w:top w:val="nil"/>
              <w:left w:val="nil"/>
              <w:bottom w:val="single" w:sz="4" w:space="0" w:color="auto"/>
              <w:right w:val="single" w:sz="4" w:space="0" w:color="auto"/>
            </w:tcBorders>
            <w:shd w:val="clear" w:color="auto" w:fill="auto"/>
            <w:noWrap/>
            <w:vAlign w:val="bottom"/>
            <w:hideMark/>
          </w:tcPr>
          <w:p w14:paraId="4380C08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1E351122"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219C170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Malvern Hills</w:t>
            </w:r>
          </w:p>
        </w:tc>
        <w:tc>
          <w:tcPr>
            <w:tcW w:w="1193" w:type="dxa"/>
            <w:tcBorders>
              <w:top w:val="nil"/>
              <w:left w:val="nil"/>
              <w:bottom w:val="single" w:sz="4" w:space="0" w:color="auto"/>
              <w:right w:val="single" w:sz="4" w:space="0" w:color="auto"/>
            </w:tcBorders>
            <w:shd w:val="clear" w:color="auto" w:fill="auto"/>
            <w:noWrap/>
            <w:vAlign w:val="bottom"/>
            <w:hideMark/>
          </w:tcPr>
          <w:p w14:paraId="7C2CB54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£513</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A33F6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67921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0109C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FFF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40" w:type="dxa"/>
            <w:tcBorders>
              <w:top w:val="nil"/>
              <w:left w:val="nil"/>
              <w:bottom w:val="single" w:sz="4" w:space="0" w:color="auto"/>
              <w:right w:val="single" w:sz="4" w:space="0" w:color="auto"/>
            </w:tcBorders>
            <w:shd w:val="clear" w:color="auto" w:fill="auto"/>
            <w:noWrap/>
            <w:vAlign w:val="bottom"/>
            <w:hideMark/>
          </w:tcPr>
          <w:p w14:paraId="2A3715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3D0C83DC"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74DF036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Redditch</w:t>
            </w:r>
          </w:p>
        </w:tc>
        <w:tc>
          <w:tcPr>
            <w:tcW w:w="1193" w:type="dxa"/>
            <w:tcBorders>
              <w:top w:val="nil"/>
              <w:left w:val="nil"/>
              <w:bottom w:val="single" w:sz="4" w:space="0" w:color="auto"/>
              <w:right w:val="single" w:sz="4" w:space="0" w:color="auto"/>
            </w:tcBorders>
            <w:shd w:val="clear" w:color="auto" w:fill="auto"/>
            <w:noWrap/>
            <w:vAlign w:val="bottom"/>
            <w:hideMark/>
          </w:tcPr>
          <w:p w14:paraId="2A91FC7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D8EC1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8B4C4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9D7C8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2B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40" w:type="dxa"/>
            <w:tcBorders>
              <w:top w:val="nil"/>
              <w:left w:val="nil"/>
              <w:bottom w:val="single" w:sz="4" w:space="0" w:color="auto"/>
              <w:right w:val="single" w:sz="4" w:space="0" w:color="auto"/>
            </w:tcBorders>
            <w:shd w:val="clear" w:color="auto" w:fill="auto"/>
            <w:noWrap/>
            <w:vAlign w:val="bottom"/>
            <w:hideMark/>
          </w:tcPr>
          <w:p w14:paraId="46F842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7C9E7DE2"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242B736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Wychavon</w:t>
            </w:r>
          </w:p>
        </w:tc>
        <w:tc>
          <w:tcPr>
            <w:tcW w:w="1193" w:type="dxa"/>
            <w:tcBorders>
              <w:top w:val="nil"/>
              <w:left w:val="nil"/>
              <w:bottom w:val="single" w:sz="4" w:space="0" w:color="auto"/>
              <w:right w:val="single" w:sz="4" w:space="0" w:color="auto"/>
            </w:tcBorders>
            <w:shd w:val="clear" w:color="auto" w:fill="auto"/>
            <w:noWrap/>
            <w:vAlign w:val="bottom"/>
            <w:hideMark/>
          </w:tcPr>
          <w:p w14:paraId="31F7002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BCD81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5EC1C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E02C1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01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40" w:type="dxa"/>
            <w:tcBorders>
              <w:top w:val="nil"/>
              <w:left w:val="nil"/>
              <w:bottom w:val="single" w:sz="4" w:space="0" w:color="auto"/>
              <w:right w:val="single" w:sz="4" w:space="0" w:color="auto"/>
            </w:tcBorders>
            <w:shd w:val="clear" w:color="auto" w:fill="auto"/>
            <w:noWrap/>
            <w:vAlign w:val="bottom"/>
            <w:hideMark/>
          </w:tcPr>
          <w:p w14:paraId="6C8D1D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2CE302AF"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6750551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Lichfield</w:t>
            </w:r>
          </w:p>
        </w:tc>
        <w:tc>
          <w:tcPr>
            <w:tcW w:w="1193" w:type="dxa"/>
            <w:tcBorders>
              <w:top w:val="nil"/>
              <w:left w:val="nil"/>
              <w:bottom w:val="single" w:sz="4" w:space="0" w:color="auto"/>
              <w:right w:val="single" w:sz="4" w:space="0" w:color="auto"/>
            </w:tcBorders>
            <w:shd w:val="clear" w:color="auto" w:fill="auto"/>
            <w:noWrap/>
            <w:vAlign w:val="bottom"/>
            <w:hideMark/>
          </w:tcPr>
          <w:p w14:paraId="0FDD354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£506</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4521AD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CDD9F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D3603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2E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40" w:type="dxa"/>
            <w:tcBorders>
              <w:top w:val="nil"/>
              <w:left w:val="nil"/>
              <w:bottom w:val="single" w:sz="4" w:space="0" w:color="auto"/>
              <w:right w:val="single" w:sz="4" w:space="0" w:color="auto"/>
            </w:tcBorders>
            <w:shd w:val="clear" w:color="auto" w:fill="auto"/>
            <w:noWrap/>
            <w:vAlign w:val="bottom"/>
            <w:hideMark/>
          </w:tcPr>
          <w:p w14:paraId="6F6FBE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4F237CD5"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BEAAE3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Tamworth</w:t>
            </w:r>
          </w:p>
        </w:tc>
        <w:tc>
          <w:tcPr>
            <w:tcW w:w="1193" w:type="dxa"/>
            <w:tcBorders>
              <w:top w:val="nil"/>
              <w:left w:val="nil"/>
              <w:bottom w:val="single" w:sz="4" w:space="0" w:color="auto"/>
              <w:right w:val="single" w:sz="4" w:space="0" w:color="auto"/>
            </w:tcBorders>
            <w:shd w:val="clear" w:color="auto" w:fill="auto"/>
            <w:noWrap/>
            <w:vAlign w:val="bottom"/>
            <w:hideMark/>
          </w:tcPr>
          <w:p w14:paraId="152B62F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£506</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C8104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C99BA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08DAEB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3F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40" w:type="dxa"/>
            <w:tcBorders>
              <w:top w:val="nil"/>
              <w:left w:val="nil"/>
              <w:bottom w:val="single" w:sz="4" w:space="0" w:color="auto"/>
              <w:right w:val="single" w:sz="4" w:space="0" w:color="auto"/>
            </w:tcBorders>
            <w:shd w:val="clear" w:color="auto" w:fill="auto"/>
            <w:noWrap/>
            <w:vAlign w:val="bottom"/>
            <w:hideMark/>
          </w:tcPr>
          <w:p w14:paraId="5B00F77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4D7A69DD" w14:textId="77777777" w:rsidTr="007843B3">
        <w:trPr>
          <w:trHeight w:val="341"/>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F78CBF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Worcestershire</w:t>
            </w:r>
          </w:p>
        </w:tc>
        <w:tc>
          <w:tcPr>
            <w:tcW w:w="1193" w:type="dxa"/>
            <w:tcBorders>
              <w:top w:val="nil"/>
              <w:left w:val="nil"/>
              <w:bottom w:val="single" w:sz="4" w:space="0" w:color="auto"/>
              <w:right w:val="single" w:sz="4" w:space="0" w:color="auto"/>
            </w:tcBorders>
            <w:shd w:val="clear" w:color="auto" w:fill="auto"/>
            <w:noWrap/>
            <w:vAlign w:val="bottom"/>
            <w:hideMark/>
          </w:tcPr>
          <w:p w14:paraId="7835EC1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£493</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7AE357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147239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12CA17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162" w:type="dxa"/>
            <w:tcBorders>
              <w:top w:val="nil"/>
              <w:left w:val="nil"/>
              <w:bottom w:val="single" w:sz="4" w:space="0" w:color="auto"/>
              <w:right w:val="single" w:sz="4" w:space="0" w:color="auto"/>
            </w:tcBorders>
            <w:shd w:val="clear" w:color="auto" w:fill="auto"/>
            <w:noWrap/>
            <w:vAlign w:val="bottom"/>
            <w:hideMark/>
          </w:tcPr>
          <w:p w14:paraId="483AE4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40" w:type="dxa"/>
            <w:tcBorders>
              <w:top w:val="nil"/>
              <w:left w:val="nil"/>
              <w:bottom w:val="single" w:sz="4" w:space="0" w:color="auto"/>
              <w:right w:val="single" w:sz="4" w:space="0" w:color="auto"/>
            </w:tcBorders>
            <w:shd w:val="clear" w:color="auto" w:fill="auto"/>
            <w:noWrap/>
            <w:vAlign w:val="bottom"/>
            <w:hideMark/>
          </w:tcPr>
          <w:p w14:paraId="1654C7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38FBA8D2"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6C3C13F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Bromsgrove</w:t>
            </w:r>
          </w:p>
        </w:tc>
        <w:tc>
          <w:tcPr>
            <w:tcW w:w="1193" w:type="dxa"/>
            <w:tcBorders>
              <w:top w:val="nil"/>
              <w:left w:val="nil"/>
              <w:bottom w:val="single" w:sz="4" w:space="0" w:color="auto"/>
              <w:right w:val="single" w:sz="4" w:space="0" w:color="auto"/>
            </w:tcBorders>
            <w:shd w:val="clear" w:color="auto" w:fill="auto"/>
            <w:noWrap/>
            <w:vAlign w:val="bottom"/>
            <w:hideMark/>
          </w:tcPr>
          <w:p w14:paraId="57D7761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£493</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FD994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91C94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87952F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162" w:type="dxa"/>
            <w:tcBorders>
              <w:top w:val="nil"/>
              <w:left w:val="nil"/>
              <w:bottom w:val="single" w:sz="4" w:space="0" w:color="auto"/>
              <w:right w:val="single" w:sz="4" w:space="0" w:color="auto"/>
            </w:tcBorders>
            <w:shd w:val="clear" w:color="auto" w:fill="auto"/>
            <w:noWrap/>
            <w:vAlign w:val="bottom"/>
            <w:hideMark/>
          </w:tcPr>
          <w:p w14:paraId="217048C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40" w:type="dxa"/>
            <w:tcBorders>
              <w:top w:val="nil"/>
              <w:left w:val="nil"/>
              <w:bottom w:val="single" w:sz="4" w:space="0" w:color="auto"/>
              <w:right w:val="single" w:sz="4" w:space="0" w:color="auto"/>
            </w:tcBorders>
            <w:shd w:val="clear" w:color="auto" w:fill="auto"/>
            <w:noWrap/>
            <w:vAlign w:val="bottom"/>
            <w:hideMark/>
          </w:tcPr>
          <w:p w14:paraId="6BA5214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317DA278" w14:textId="77777777" w:rsidTr="007843B3">
        <w:trPr>
          <w:trHeight w:val="547"/>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298840F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Warwickshire</w:t>
            </w:r>
          </w:p>
        </w:tc>
        <w:tc>
          <w:tcPr>
            <w:tcW w:w="1193" w:type="dxa"/>
            <w:tcBorders>
              <w:top w:val="nil"/>
              <w:left w:val="nil"/>
              <w:bottom w:val="single" w:sz="4" w:space="0" w:color="auto"/>
              <w:right w:val="single" w:sz="4" w:space="0" w:color="auto"/>
            </w:tcBorders>
            <w:shd w:val="clear" w:color="auto" w:fill="auto"/>
            <w:noWrap/>
            <w:vAlign w:val="bottom"/>
            <w:hideMark/>
          </w:tcPr>
          <w:p w14:paraId="6B30A11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£481</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3A1B28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D4A82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4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715E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162" w:type="dxa"/>
            <w:tcBorders>
              <w:top w:val="nil"/>
              <w:left w:val="nil"/>
              <w:bottom w:val="single" w:sz="4" w:space="0" w:color="auto"/>
              <w:right w:val="single" w:sz="4" w:space="0" w:color="auto"/>
            </w:tcBorders>
            <w:shd w:val="clear" w:color="auto" w:fill="auto"/>
            <w:noWrap/>
            <w:vAlign w:val="bottom"/>
            <w:hideMark/>
          </w:tcPr>
          <w:p w14:paraId="7E443A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40" w:type="dxa"/>
            <w:tcBorders>
              <w:top w:val="nil"/>
              <w:left w:val="nil"/>
              <w:bottom w:val="single" w:sz="4" w:space="0" w:color="auto"/>
              <w:right w:val="single" w:sz="4" w:space="0" w:color="auto"/>
            </w:tcBorders>
            <w:shd w:val="clear" w:color="auto" w:fill="auto"/>
            <w:noWrap/>
            <w:vAlign w:val="bottom"/>
            <w:hideMark/>
          </w:tcPr>
          <w:p w14:paraId="1A93C1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1F70A300" w14:textId="77777777" w:rsidTr="007843B3">
        <w:trPr>
          <w:trHeight w:val="499"/>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3BCEB1C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Staffordshire</w:t>
            </w:r>
          </w:p>
        </w:tc>
        <w:tc>
          <w:tcPr>
            <w:tcW w:w="1193" w:type="dxa"/>
            <w:tcBorders>
              <w:top w:val="nil"/>
              <w:left w:val="nil"/>
              <w:bottom w:val="single" w:sz="4" w:space="0" w:color="auto"/>
              <w:right w:val="single" w:sz="4" w:space="0" w:color="auto"/>
            </w:tcBorders>
            <w:shd w:val="clear" w:color="auto" w:fill="auto"/>
            <w:noWrap/>
            <w:vAlign w:val="bottom"/>
            <w:hideMark/>
          </w:tcPr>
          <w:p w14:paraId="038622F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BF910A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D0017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4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8145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162" w:type="dxa"/>
            <w:tcBorders>
              <w:top w:val="nil"/>
              <w:left w:val="nil"/>
              <w:bottom w:val="single" w:sz="4" w:space="0" w:color="auto"/>
              <w:right w:val="single" w:sz="4" w:space="0" w:color="auto"/>
            </w:tcBorders>
            <w:shd w:val="clear" w:color="auto" w:fill="auto"/>
            <w:noWrap/>
            <w:vAlign w:val="bottom"/>
            <w:hideMark/>
          </w:tcPr>
          <w:p w14:paraId="355DFC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40" w:type="dxa"/>
            <w:tcBorders>
              <w:top w:val="nil"/>
              <w:left w:val="nil"/>
              <w:bottom w:val="single" w:sz="4" w:space="0" w:color="auto"/>
              <w:right w:val="single" w:sz="4" w:space="0" w:color="auto"/>
            </w:tcBorders>
            <w:shd w:val="clear" w:color="auto" w:fill="auto"/>
            <w:noWrap/>
            <w:vAlign w:val="bottom"/>
            <w:hideMark/>
          </w:tcPr>
          <w:p w14:paraId="71BA9EF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7F63CA7F" w14:textId="77777777" w:rsidTr="007843B3">
        <w:trPr>
          <w:trHeight w:val="451"/>
        </w:trPr>
        <w:tc>
          <w:tcPr>
            <w:tcW w:w="1682" w:type="dxa"/>
            <w:tcBorders>
              <w:top w:val="nil"/>
              <w:left w:val="single" w:sz="4" w:space="0" w:color="auto"/>
              <w:bottom w:val="single" w:sz="4" w:space="0" w:color="auto"/>
              <w:right w:val="single" w:sz="4" w:space="0" w:color="auto"/>
            </w:tcBorders>
            <w:shd w:val="clear" w:color="auto" w:fill="auto"/>
            <w:vAlign w:val="bottom"/>
            <w:hideMark/>
          </w:tcPr>
          <w:p w14:paraId="3F29FED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County of Herefordshire</w:t>
            </w:r>
          </w:p>
        </w:tc>
        <w:tc>
          <w:tcPr>
            <w:tcW w:w="1193" w:type="dxa"/>
            <w:tcBorders>
              <w:top w:val="nil"/>
              <w:left w:val="nil"/>
              <w:bottom w:val="single" w:sz="4" w:space="0" w:color="auto"/>
              <w:right w:val="single" w:sz="4" w:space="0" w:color="auto"/>
            </w:tcBorders>
            <w:shd w:val="clear" w:color="auto" w:fill="auto"/>
            <w:noWrap/>
            <w:vAlign w:val="bottom"/>
            <w:hideMark/>
          </w:tcPr>
          <w:p w14:paraId="4922F8D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£466</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DB03A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4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CD157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44" w:type="dxa"/>
            <w:tcBorders>
              <w:top w:val="nil"/>
              <w:left w:val="nil"/>
              <w:bottom w:val="single" w:sz="4" w:space="0" w:color="auto"/>
              <w:right w:val="single" w:sz="4" w:space="0" w:color="auto"/>
            </w:tcBorders>
            <w:shd w:val="clear" w:color="auto" w:fill="auto"/>
            <w:noWrap/>
            <w:vAlign w:val="bottom"/>
            <w:hideMark/>
          </w:tcPr>
          <w:p w14:paraId="1608A6A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162" w:type="dxa"/>
            <w:tcBorders>
              <w:top w:val="nil"/>
              <w:left w:val="nil"/>
              <w:bottom w:val="single" w:sz="4" w:space="0" w:color="auto"/>
              <w:right w:val="single" w:sz="4" w:space="0" w:color="auto"/>
            </w:tcBorders>
            <w:shd w:val="clear" w:color="auto" w:fill="auto"/>
            <w:noWrap/>
            <w:vAlign w:val="bottom"/>
            <w:hideMark/>
          </w:tcPr>
          <w:p w14:paraId="64EEB68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40" w:type="dxa"/>
            <w:tcBorders>
              <w:top w:val="nil"/>
              <w:left w:val="nil"/>
              <w:bottom w:val="single" w:sz="4" w:space="0" w:color="auto"/>
              <w:right w:val="single" w:sz="4" w:space="0" w:color="auto"/>
            </w:tcBorders>
            <w:shd w:val="clear" w:color="auto" w:fill="auto"/>
            <w:noWrap/>
            <w:vAlign w:val="bottom"/>
            <w:hideMark/>
          </w:tcPr>
          <w:p w14:paraId="34DC38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4BCA8E75" w14:textId="77777777" w:rsidTr="007843B3">
        <w:trPr>
          <w:trHeight w:val="473"/>
        </w:trPr>
        <w:tc>
          <w:tcPr>
            <w:tcW w:w="1682" w:type="dxa"/>
            <w:tcBorders>
              <w:top w:val="nil"/>
              <w:left w:val="single" w:sz="4" w:space="0" w:color="auto"/>
              <w:bottom w:val="single" w:sz="4" w:space="0" w:color="auto"/>
              <w:right w:val="single" w:sz="4" w:space="0" w:color="auto"/>
            </w:tcBorders>
            <w:shd w:val="clear" w:color="auto" w:fill="auto"/>
            <w:vAlign w:val="bottom"/>
            <w:hideMark/>
          </w:tcPr>
          <w:p w14:paraId="325C542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Telford and Wrekin</w:t>
            </w:r>
          </w:p>
        </w:tc>
        <w:tc>
          <w:tcPr>
            <w:tcW w:w="1193" w:type="dxa"/>
            <w:tcBorders>
              <w:top w:val="nil"/>
              <w:left w:val="nil"/>
              <w:bottom w:val="single" w:sz="4" w:space="0" w:color="auto"/>
              <w:right w:val="single" w:sz="4" w:space="0" w:color="auto"/>
            </w:tcBorders>
            <w:shd w:val="clear" w:color="auto" w:fill="auto"/>
            <w:noWrap/>
            <w:vAlign w:val="bottom"/>
            <w:hideMark/>
          </w:tcPr>
          <w:p w14:paraId="1B1583A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£447</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367B66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44" w:type="dxa"/>
            <w:tcBorders>
              <w:top w:val="nil"/>
              <w:left w:val="nil"/>
              <w:bottom w:val="single" w:sz="4" w:space="0" w:color="auto"/>
              <w:right w:val="single" w:sz="4" w:space="0" w:color="auto"/>
            </w:tcBorders>
            <w:shd w:val="clear" w:color="auto" w:fill="auto"/>
            <w:noWrap/>
            <w:vAlign w:val="bottom"/>
            <w:hideMark/>
          </w:tcPr>
          <w:p w14:paraId="5CCDF5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44" w:type="dxa"/>
            <w:tcBorders>
              <w:top w:val="nil"/>
              <w:left w:val="nil"/>
              <w:bottom w:val="single" w:sz="4" w:space="0" w:color="auto"/>
              <w:right w:val="single" w:sz="4" w:space="0" w:color="auto"/>
            </w:tcBorders>
            <w:shd w:val="clear" w:color="auto" w:fill="auto"/>
            <w:noWrap/>
            <w:vAlign w:val="bottom"/>
            <w:hideMark/>
          </w:tcPr>
          <w:p w14:paraId="64436BB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162" w:type="dxa"/>
            <w:tcBorders>
              <w:top w:val="nil"/>
              <w:left w:val="nil"/>
              <w:bottom w:val="single" w:sz="4" w:space="0" w:color="auto"/>
              <w:right w:val="single" w:sz="4" w:space="0" w:color="auto"/>
            </w:tcBorders>
            <w:shd w:val="clear" w:color="auto" w:fill="auto"/>
            <w:noWrap/>
            <w:vAlign w:val="bottom"/>
            <w:hideMark/>
          </w:tcPr>
          <w:p w14:paraId="0987C69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40" w:type="dxa"/>
            <w:tcBorders>
              <w:top w:val="nil"/>
              <w:left w:val="nil"/>
              <w:bottom w:val="single" w:sz="4" w:space="0" w:color="auto"/>
              <w:right w:val="single" w:sz="4" w:space="0" w:color="auto"/>
            </w:tcBorders>
            <w:shd w:val="clear" w:color="auto" w:fill="auto"/>
            <w:noWrap/>
            <w:vAlign w:val="bottom"/>
            <w:hideMark/>
          </w:tcPr>
          <w:p w14:paraId="38DB2F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4751A672"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34C805E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Staffordshire</w:t>
            </w:r>
          </w:p>
        </w:tc>
        <w:tc>
          <w:tcPr>
            <w:tcW w:w="1193" w:type="dxa"/>
            <w:tcBorders>
              <w:top w:val="nil"/>
              <w:left w:val="nil"/>
              <w:bottom w:val="single" w:sz="4" w:space="0" w:color="auto"/>
              <w:right w:val="single" w:sz="4" w:space="0" w:color="auto"/>
            </w:tcBorders>
            <w:shd w:val="clear" w:color="auto" w:fill="auto"/>
            <w:noWrap/>
            <w:vAlign w:val="bottom"/>
            <w:hideMark/>
          </w:tcPr>
          <w:p w14:paraId="7897623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£439</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2A060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44" w:type="dxa"/>
            <w:tcBorders>
              <w:top w:val="nil"/>
              <w:left w:val="nil"/>
              <w:bottom w:val="single" w:sz="4" w:space="0" w:color="auto"/>
              <w:right w:val="single" w:sz="4" w:space="0" w:color="auto"/>
            </w:tcBorders>
            <w:shd w:val="clear" w:color="auto" w:fill="auto"/>
            <w:noWrap/>
            <w:vAlign w:val="bottom"/>
            <w:hideMark/>
          </w:tcPr>
          <w:p w14:paraId="3D968A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44" w:type="dxa"/>
            <w:tcBorders>
              <w:top w:val="nil"/>
              <w:left w:val="nil"/>
              <w:bottom w:val="single" w:sz="4" w:space="0" w:color="auto"/>
              <w:right w:val="single" w:sz="4" w:space="0" w:color="auto"/>
            </w:tcBorders>
            <w:shd w:val="clear" w:color="auto" w:fill="auto"/>
            <w:noWrap/>
            <w:vAlign w:val="bottom"/>
            <w:hideMark/>
          </w:tcPr>
          <w:p w14:paraId="533F7C1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162" w:type="dxa"/>
            <w:tcBorders>
              <w:top w:val="nil"/>
              <w:left w:val="nil"/>
              <w:bottom w:val="single" w:sz="4" w:space="0" w:color="auto"/>
              <w:right w:val="single" w:sz="4" w:space="0" w:color="auto"/>
            </w:tcBorders>
            <w:shd w:val="clear" w:color="auto" w:fill="auto"/>
            <w:noWrap/>
            <w:vAlign w:val="bottom"/>
            <w:hideMark/>
          </w:tcPr>
          <w:p w14:paraId="4587A0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40" w:type="dxa"/>
            <w:tcBorders>
              <w:top w:val="nil"/>
              <w:left w:val="nil"/>
              <w:bottom w:val="single" w:sz="4" w:space="0" w:color="auto"/>
              <w:right w:val="single" w:sz="4" w:space="0" w:color="auto"/>
            </w:tcBorders>
            <w:shd w:val="clear" w:color="auto" w:fill="auto"/>
            <w:noWrap/>
            <w:vAlign w:val="bottom"/>
            <w:hideMark/>
          </w:tcPr>
          <w:p w14:paraId="7F1E45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6DCF6531"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226B331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Sandwell</w:t>
            </w:r>
          </w:p>
        </w:tc>
        <w:tc>
          <w:tcPr>
            <w:tcW w:w="1193" w:type="dxa"/>
            <w:tcBorders>
              <w:top w:val="nil"/>
              <w:left w:val="nil"/>
              <w:bottom w:val="single" w:sz="4" w:space="0" w:color="auto"/>
              <w:right w:val="single" w:sz="4" w:space="0" w:color="auto"/>
            </w:tcBorders>
            <w:shd w:val="clear" w:color="auto" w:fill="auto"/>
            <w:noWrap/>
            <w:vAlign w:val="bottom"/>
            <w:hideMark/>
          </w:tcPr>
          <w:p w14:paraId="0592C9E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£436</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B5760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44" w:type="dxa"/>
            <w:tcBorders>
              <w:top w:val="nil"/>
              <w:left w:val="nil"/>
              <w:bottom w:val="single" w:sz="4" w:space="0" w:color="auto"/>
              <w:right w:val="single" w:sz="4" w:space="0" w:color="auto"/>
            </w:tcBorders>
            <w:shd w:val="clear" w:color="auto" w:fill="auto"/>
            <w:noWrap/>
            <w:vAlign w:val="bottom"/>
            <w:hideMark/>
          </w:tcPr>
          <w:p w14:paraId="12289A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44" w:type="dxa"/>
            <w:tcBorders>
              <w:top w:val="nil"/>
              <w:left w:val="nil"/>
              <w:bottom w:val="single" w:sz="4" w:space="0" w:color="auto"/>
              <w:right w:val="single" w:sz="4" w:space="0" w:color="auto"/>
            </w:tcBorders>
            <w:shd w:val="clear" w:color="auto" w:fill="auto"/>
            <w:noWrap/>
            <w:vAlign w:val="bottom"/>
            <w:hideMark/>
          </w:tcPr>
          <w:p w14:paraId="3AB40D9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162" w:type="dxa"/>
            <w:tcBorders>
              <w:top w:val="nil"/>
              <w:left w:val="nil"/>
              <w:bottom w:val="single" w:sz="4" w:space="0" w:color="auto"/>
              <w:right w:val="single" w:sz="4" w:space="0" w:color="auto"/>
            </w:tcBorders>
            <w:shd w:val="clear" w:color="auto" w:fill="auto"/>
            <w:noWrap/>
            <w:vAlign w:val="bottom"/>
            <w:hideMark/>
          </w:tcPr>
          <w:p w14:paraId="2879DAE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40" w:type="dxa"/>
            <w:tcBorders>
              <w:top w:val="nil"/>
              <w:left w:val="nil"/>
              <w:bottom w:val="single" w:sz="4" w:space="0" w:color="auto"/>
              <w:right w:val="single" w:sz="4" w:space="0" w:color="auto"/>
            </w:tcBorders>
            <w:shd w:val="clear" w:color="auto" w:fill="auto"/>
            <w:noWrap/>
            <w:vAlign w:val="bottom"/>
            <w:hideMark/>
          </w:tcPr>
          <w:p w14:paraId="65CFBE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6BEA34B8"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486A0DC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Stafford</w:t>
            </w:r>
          </w:p>
        </w:tc>
        <w:tc>
          <w:tcPr>
            <w:tcW w:w="1193" w:type="dxa"/>
            <w:tcBorders>
              <w:top w:val="nil"/>
              <w:left w:val="nil"/>
              <w:bottom w:val="single" w:sz="4" w:space="0" w:color="auto"/>
              <w:right w:val="single" w:sz="4" w:space="0" w:color="auto"/>
            </w:tcBorders>
            <w:shd w:val="clear" w:color="auto" w:fill="auto"/>
            <w:noWrap/>
            <w:vAlign w:val="bottom"/>
            <w:hideMark/>
          </w:tcPr>
          <w:p w14:paraId="27A034D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£435</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817B4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44" w:type="dxa"/>
            <w:tcBorders>
              <w:top w:val="nil"/>
              <w:left w:val="nil"/>
              <w:bottom w:val="single" w:sz="4" w:space="0" w:color="auto"/>
              <w:right w:val="single" w:sz="4" w:space="0" w:color="auto"/>
            </w:tcBorders>
            <w:shd w:val="clear" w:color="auto" w:fill="auto"/>
            <w:noWrap/>
            <w:vAlign w:val="bottom"/>
            <w:hideMark/>
          </w:tcPr>
          <w:p w14:paraId="5075A7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44" w:type="dxa"/>
            <w:tcBorders>
              <w:top w:val="nil"/>
              <w:left w:val="nil"/>
              <w:bottom w:val="single" w:sz="4" w:space="0" w:color="auto"/>
              <w:right w:val="single" w:sz="4" w:space="0" w:color="auto"/>
            </w:tcBorders>
            <w:shd w:val="clear" w:color="auto" w:fill="auto"/>
            <w:noWrap/>
            <w:vAlign w:val="bottom"/>
            <w:hideMark/>
          </w:tcPr>
          <w:p w14:paraId="4CA737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162" w:type="dxa"/>
            <w:tcBorders>
              <w:top w:val="nil"/>
              <w:left w:val="nil"/>
              <w:bottom w:val="single" w:sz="4" w:space="0" w:color="auto"/>
              <w:right w:val="single" w:sz="4" w:space="0" w:color="auto"/>
            </w:tcBorders>
            <w:shd w:val="clear" w:color="auto" w:fill="auto"/>
            <w:noWrap/>
            <w:vAlign w:val="bottom"/>
            <w:hideMark/>
          </w:tcPr>
          <w:p w14:paraId="460298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40" w:type="dxa"/>
            <w:tcBorders>
              <w:top w:val="nil"/>
              <w:left w:val="nil"/>
              <w:bottom w:val="single" w:sz="4" w:space="0" w:color="auto"/>
              <w:right w:val="single" w:sz="4" w:space="0" w:color="auto"/>
            </w:tcBorders>
            <w:shd w:val="clear" w:color="auto" w:fill="auto"/>
            <w:noWrap/>
            <w:vAlign w:val="bottom"/>
            <w:hideMark/>
          </w:tcPr>
          <w:p w14:paraId="6C9A06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510DBCEC"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2F5661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Wyre Forest</w:t>
            </w:r>
          </w:p>
        </w:tc>
        <w:tc>
          <w:tcPr>
            <w:tcW w:w="1193" w:type="dxa"/>
            <w:tcBorders>
              <w:top w:val="nil"/>
              <w:left w:val="nil"/>
              <w:bottom w:val="single" w:sz="4" w:space="0" w:color="auto"/>
              <w:right w:val="single" w:sz="4" w:space="0" w:color="auto"/>
            </w:tcBorders>
            <w:shd w:val="clear" w:color="auto" w:fill="auto"/>
            <w:noWrap/>
            <w:vAlign w:val="bottom"/>
            <w:hideMark/>
          </w:tcPr>
          <w:p w14:paraId="6B5B365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£429</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54045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nil"/>
              <w:left w:val="nil"/>
              <w:bottom w:val="single" w:sz="4" w:space="0" w:color="auto"/>
              <w:right w:val="single" w:sz="4" w:space="0" w:color="auto"/>
            </w:tcBorders>
            <w:shd w:val="clear" w:color="auto" w:fill="auto"/>
            <w:noWrap/>
            <w:vAlign w:val="bottom"/>
            <w:hideMark/>
          </w:tcPr>
          <w:p w14:paraId="2DC58A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44" w:type="dxa"/>
            <w:tcBorders>
              <w:top w:val="nil"/>
              <w:left w:val="nil"/>
              <w:bottom w:val="single" w:sz="4" w:space="0" w:color="auto"/>
              <w:right w:val="single" w:sz="4" w:space="0" w:color="auto"/>
            </w:tcBorders>
            <w:shd w:val="clear" w:color="auto" w:fill="auto"/>
            <w:noWrap/>
            <w:vAlign w:val="bottom"/>
            <w:hideMark/>
          </w:tcPr>
          <w:p w14:paraId="0E6E824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162" w:type="dxa"/>
            <w:tcBorders>
              <w:top w:val="nil"/>
              <w:left w:val="nil"/>
              <w:bottom w:val="single" w:sz="4" w:space="0" w:color="auto"/>
              <w:right w:val="single" w:sz="4" w:space="0" w:color="auto"/>
            </w:tcBorders>
            <w:shd w:val="clear" w:color="auto" w:fill="auto"/>
            <w:noWrap/>
            <w:vAlign w:val="bottom"/>
            <w:hideMark/>
          </w:tcPr>
          <w:p w14:paraId="4089C1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40" w:type="dxa"/>
            <w:tcBorders>
              <w:top w:val="nil"/>
              <w:left w:val="nil"/>
              <w:bottom w:val="single" w:sz="4" w:space="0" w:color="auto"/>
              <w:right w:val="single" w:sz="4" w:space="0" w:color="auto"/>
            </w:tcBorders>
            <w:shd w:val="clear" w:color="auto" w:fill="auto"/>
            <w:noWrap/>
            <w:vAlign w:val="bottom"/>
            <w:hideMark/>
          </w:tcPr>
          <w:p w14:paraId="7FD608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56516A03" w14:textId="77777777" w:rsidTr="007843B3">
        <w:trPr>
          <w:trHeight w:val="549"/>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171591A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Nuneaton and Bedworth</w:t>
            </w:r>
          </w:p>
        </w:tc>
        <w:tc>
          <w:tcPr>
            <w:tcW w:w="1193" w:type="dxa"/>
            <w:tcBorders>
              <w:top w:val="nil"/>
              <w:left w:val="nil"/>
              <w:bottom w:val="single" w:sz="4" w:space="0" w:color="auto"/>
              <w:right w:val="single" w:sz="4" w:space="0" w:color="auto"/>
            </w:tcBorders>
            <w:shd w:val="clear" w:color="auto" w:fill="auto"/>
            <w:noWrap/>
            <w:vAlign w:val="bottom"/>
            <w:hideMark/>
          </w:tcPr>
          <w:p w14:paraId="3181D7C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£427</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D3F25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nil"/>
              <w:left w:val="nil"/>
              <w:bottom w:val="single" w:sz="4" w:space="0" w:color="auto"/>
              <w:right w:val="single" w:sz="4" w:space="0" w:color="auto"/>
            </w:tcBorders>
            <w:shd w:val="clear" w:color="auto" w:fill="auto"/>
            <w:noWrap/>
            <w:vAlign w:val="bottom"/>
            <w:hideMark/>
          </w:tcPr>
          <w:p w14:paraId="5A978B9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44" w:type="dxa"/>
            <w:tcBorders>
              <w:top w:val="nil"/>
              <w:left w:val="nil"/>
              <w:bottom w:val="single" w:sz="4" w:space="0" w:color="auto"/>
              <w:right w:val="single" w:sz="4" w:space="0" w:color="auto"/>
            </w:tcBorders>
            <w:shd w:val="clear" w:color="auto" w:fill="auto"/>
            <w:noWrap/>
            <w:vAlign w:val="bottom"/>
            <w:hideMark/>
          </w:tcPr>
          <w:p w14:paraId="02D308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162" w:type="dxa"/>
            <w:tcBorders>
              <w:top w:val="nil"/>
              <w:left w:val="nil"/>
              <w:bottom w:val="single" w:sz="4" w:space="0" w:color="auto"/>
              <w:right w:val="single" w:sz="4" w:space="0" w:color="auto"/>
            </w:tcBorders>
            <w:shd w:val="clear" w:color="auto" w:fill="auto"/>
            <w:noWrap/>
            <w:vAlign w:val="bottom"/>
            <w:hideMark/>
          </w:tcPr>
          <w:p w14:paraId="74E9DA8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40" w:type="dxa"/>
            <w:tcBorders>
              <w:top w:val="nil"/>
              <w:left w:val="nil"/>
              <w:bottom w:val="single" w:sz="4" w:space="0" w:color="auto"/>
              <w:right w:val="single" w:sz="4" w:space="0" w:color="auto"/>
            </w:tcBorders>
            <w:shd w:val="clear" w:color="auto" w:fill="auto"/>
            <w:noWrap/>
            <w:vAlign w:val="bottom"/>
            <w:hideMark/>
          </w:tcPr>
          <w:p w14:paraId="4A706E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483E90ED" w14:textId="77777777" w:rsidTr="007843B3">
        <w:trPr>
          <w:trHeight w:val="408"/>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0C5CC62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Staffordshire</w:t>
            </w:r>
          </w:p>
        </w:tc>
        <w:tc>
          <w:tcPr>
            <w:tcW w:w="1193" w:type="dxa"/>
            <w:tcBorders>
              <w:top w:val="nil"/>
              <w:left w:val="nil"/>
              <w:bottom w:val="single" w:sz="4" w:space="0" w:color="auto"/>
              <w:right w:val="single" w:sz="4" w:space="0" w:color="auto"/>
            </w:tcBorders>
            <w:shd w:val="clear" w:color="auto" w:fill="auto"/>
            <w:noWrap/>
            <w:vAlign w:val="bottom"/>
            <w:hideMark/>
          </w:tcPr>
          <w:p w14:paraId="5E2B014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£424</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2DC568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nil"/>
              <w:left w:val="nil"/>
              <w:bottom w:val="single" w:sz="4" w:space="0" w:color="auto"/>
              <w:right w:val="single" w:sz="4" w:space="0" w:color="auto"/>
            </w:tcBorders>
            <w:shd w:val="clear" w:color="auto" w:fill="auto"/>
            <w:noWrap/>
            <w:vAlign w:val="bottom"/>
            <w:hideMark/>
          </w:tcPr>
          <w:p w14:paraId="49F08E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44" w:type="dxa"/>
            <w:tcBorders>
              <w:top w:val="nil"/>
              <w:left w:val="nil"/>
              <w:bottom w:val="single" w:sz="4" w:space="0" w:color="auto"/>
              <w:right w:val="single" w:sz="4" w:space="0" w:color="auto"/>
            </w:tcBorders>
            <w:shd w:val="clear" w:color="auto" w:fill="auto"/>
            <w:noWrap/>
            <w:vAlign w:val="bottom"/>
            <w:hideMark/>
          </w:tcPr>
          <w:p w14:paraId="2C9892D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162" w:type="dxa"/>
            <w:tcBorders>
              <w:top w:val="nil"/>
              <w:left w:val="nil"/>
              <w:bottom w:val="single" w:sz="4" w:space="0" w:color="auto"/>
              <w:right w:val="single" w:sz="4" w:space="0" w:color="auto"/>
            </w:tcBorders>
            <w:shd w:val="clear" w:color="auto" w:fill="auto"/>
            <w:noWrap/>
            <w:vAlign w:val="bottom"/>
            <w:hideMark/>
          </w:tcPr>
          <w:p w14:paraId="7445BB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40" w:type="dxa"/>
            <w:tcBorders>
              <w:top w:val="nil"/>
              <w:left w:val="nil"/>
              <w:bottom w:val="single" w:sz="4" w:space="0" w:color="auto"/>
              <w:right w:val="single" w:sz="4" w:space="0" w:color="auto"/>
            </w:tcBorders>
            <w:shd w:val="clear" w:color="auto" w:fill="auto"/>
            <w:noWrap/>
            <w:vAlign w:val="bottom"/>
            <w:hideMark/>
          </w:tcPr>
          <w:p w14:paraId="322ECB6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26DCF52C" w14:textId="77777777" w:rsidTr="007843B3">
        <w:trPr>
          <w:trHeight w:val="334"/>
        </w:trPr>
        <w:tc>
          <w:tcPr>
            <w:tcW w:w="1682" w:type="dxa"/>
            <w:tcBorders>
              <w:top w:val="nil"/>
              <w:left w:val="single" w:sz="4" w:space="0" w:color="auto"/>
              <w:bottom w:val="single" w:sz="4" w:space="0" w:color="auto"/>
              <w:right w:val="single" w:sz="4" w:space="0" w:color="auto"/>
            </w:tcBorders>
            <w:shd w:val="clear" w:color="auto" w:fill="auto"/>
            <w:vAlign w:val="bottom"/>
            <w:hideMark/>
          </w:tcPr>
          <w:p w14:paraId="234AB1C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Shropshire</w:t>
            </w:r>
          </w:p>
        </w:tc>
        <w:tc>
          <w:tcPr>
            <w:tcW w:w="1193" w:type="dxa"/>
            <w:tcBorders>
              <w:top w:val="nil"/>
              <w:left w:val="nil"/>
              <w:bottom w:val="single" w:sz="4" w:space="0" w:color="auto"/>
              <w:right w:val="single" w:sz="4" w:space="0" w:color="auto"/>
            </w:tcBorders>
            <w:shd w:val="clear" w:color="auto" w:fill="auto"/>
            <w:noWrap/>
            <w:vAlign w:val="bottom"/>
            <w:hideMark/>
          </w:tcPr>
          <w:p w14:paraId="03923B4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£422</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BF866B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nil"/>
              <w:left w:val="nil"/>
              <w:bottom w:val="single" w:sz="4" w:space="0" w:color="auto"/>
              <w:right w:val="single" w:sz="4" w:space="0" w:color="auto"/>
            </w:tcBorders>
            <w:shd w:val="clear" w:color="auto" w:fill="auto"/>
            <w:noWrap/>
            <w:vAlign w:val="bottom"/>
            <w:hideMark/>
          </w:tcPr>
          <w:p w14:paraId="238A1B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44" w:type="dxa"/>
            <w:tcBorders>
              <w:top w:val="nil"/>
              <w:left w:val="nil"/>
              <w:bottom w:val="single" w:sz="4" w:space="0" w:color="auto"/>
              <w:right w:val="single" w:sz="4" w:space="0" w:color="auto"/>
            </w:tcBorders>
            <w:shd w:val="clear" w:color="auto" w:fill="auto"/>
            <w:noWrap/>
            <w:vAlign w:val="bottom"/>
            <w:hideMark/>
          </w:tcPr>
          <w:p w14:paraId="0452C7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162" w:type="dxa"/>
            <w:tcBorders>
              <w:top w:val="nil"/>
              <w:left w:val="nil"/>
              <w:bottom w:val="single" w:sz="4" w:space="0" w:color="auto"/>
              <w:right w:val="single" w:sz="4" w:space="0" w:color="auto"/>
            </w:tcBorders>
            <w:shd w:val="clear" w:color="auto" w:fill="auto"/>
            <w:noWrap/>
            <w:vAlign w:val="bottom"/>
            <w:hideMark/>
          </w:tcPr>
          <w:p w14:paraId="76BA906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40" w:type="dxa"/>
            <w:tcBorders>
              <w:top w:val="nil"/>
              <w:left w:val="nil"/>
              <w:bottom w:val="single" w:sz="4" w:space="0" w:color="auto"/>
              <w:right w:val="single" w:sz="4" w:space="0" w:color="auto"/>
            </w:tcBorders>
            <w:shd w:val="clear" w:color="auto" w:fill="auto"/>
            <w:noWrap/>
            <w:vAlign w:val="bottom"/>
            <w:hideMark/>
          </w:tcPr>
          <w:p w14:paraId="6E434C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45A2647C"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05B6702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Dudley</w:t>
            </w:r>
          </w:p>
        </w:tc>
        <w:tc>
          <w:tcPr>
            <w:tcW w:w="1193" w:type="dxa"/>
            <w:tcBorders>
              <w:top w:val="nil"/>
              <w:left w:val="nil"/>
              <w:bottom w:val="single" w:sz="4" w:space="0" w:color="auto"/>
              <w:right w:val="single" w:sz="4" w:space="0" w:color="auto"/>
            </w:tcBorders>
            <w:shd w:val="clear" w:color="auto" w:fill="auto"/>
            <w:noWrap/>
            <w:vAlign w:val="bottom"/>
            <w:hideMark/>
          </w:tcPr>
          <w:p w14:paraId="42F85EF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£422</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D6097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nil"/>
              <w:left w:val="nil"/>
              <w:bottom w:val="single" w:sz="4" w:space="0" w:color="auto"/>
              <w:right w:val="single" w:sz="4" w:space="0" w:color="auto"/>
            </w:tcBorders>
            <w:shd w:val="clear" w:color="auto" w:fill="auto"/>
            <w:noWrap/>
            <w:vAlign w:val="bottom"/>
            <w:hideMark/>
          </w:tcPr>
          <w:p w14:paraId="0DA00A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44" w:type="dxa"/>
            <w:tcBorders>
              <w:top w:val="nil"/>
              <w:left w:val="nil"/>
              <w:bottom w:val="single" w:sz="4" w:space="0" w:color="auto"/>
              <w:right w:val="single" w:sz="4" w:space="0" w:color="auto"/>
            </w:tcBorders>
            <w:shd w:val="clear" w:color="auto" w:fill="auto"/>
            <w:noWrap/>
            <w:vAlign w:val="bottom"/>
            <w:hideMark/>
          </w:tcPr>
          <w:p w14:paraId="4FBCA8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162" w:type="dxa"/>
            <w:tcBorders>
              <w:top w:val="nil"/>
              <w:left w:val="nil"/>
              <w:bottom w:val="single" w:sz="4" w:space="0" w:color="auto"/>
              <w:right w:val="single" w:sz="4" w:space="0" w:color="auto"/>
            </w:tcBorders>
            <w:shd w:val="clear" w:color="auto" w:fill="auto"/>
            <w:noWrap/>
            <w:vAlign w:val="bottom"/>
            <w:hideMark/>
          </w:tcPr>
          <w:p w14:paraId="139FCD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40" w:type="dxa"/>
            <w:tcBorders>
              <w:top w:val="nil"/>
              <w:left w:val="nil"/>
              <w:bottom w:val="single" w:sz="4" w:space="0" w:color="auto"/>
              <w:right w:val="single" w:sz="4" w:space="0" w:color="auto"/>
            </w:tcBorders>
            <w:shd w:val="clear" w:color="auto" w:fill="auto"/>
            <w:noWrap/>
            <w:vAlign w:val="bottom"/>
            <w:hideMark/>
          </w:tcPr>
          <w:p w14:paraId="74A3A9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1826F93B" w14:textId="77777777" w:rsidTr="007843B3">
        <w:trPr>
          <w:trHeight w:val="274"/>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01F5B26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Wolverhampton</w:t>
            </w:r>
          </w:p>
        </w:tc>
        <w:tc>
          <w:tcPr>
            <w:tcW w:w="1193" w:type="dxa"/>
            <w:tcBorders>
              <w:top w:val="nil"/>
              <w:left w:val="nil"/>
              <w:bottom w:val="single" w:sz="4" w:space="0" w:color="auto"/>
              <w:right w:val="single" w:sz="4" w:space="0" w:color="auto"/>
            </w:tcBorders>
            <w:shd w:val="clear" w:color="auto" w:fill="auto"/>
            <w:noWrap/>
            <w:vAlign w:val="bottom"/>
            <w:hideMark/>
          </w:tcPr>
          <w:p w14:paraId="49C9EC9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£422</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286282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44" w:type="dxa"/>
            <w:tcBorders>
              <w:top w:val="nil"/>
              <w:left w:val="nil"/>
              <w:bottom w:val="single" w:sz="4" w:space="0" w:color="auto"/>
              <w:right w:val="single" w:sz="4" w:space="0" w:color="auto"/>
            </w:tcBorders>
            <w:shd w:val="clear" w:color="auto" w:fill="auto"/>
            <w:noWrap/>
            <w:vAlign w:val="bottom"/>
            <w:hideMark/>
          </w:tcPr>
          <w:p w14:paraId="4FBF8C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44" w:type="dxa"/>
            <w:tcBorders>
              <w:top w:val="nil"/>
              <w:left w:val="nil"/>
              <w:bottom w:val="single" w:sz="4" w:space="0" w:color="auto"/>
              <w:right w:val="single" w:sz="4" w:space="0" w:color="auto"/>
            </w:tcBorders>
            <w:shd w:val="clear" w:color="auto" w:fill="auto"/>
            <w:noWrap/>
            <w:vAlign w:val="bottom"/>
            <w:hideMark/>
          </w:tcPr>
          <w:p w14:paraId="027B22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162" w:type="dxa"/>
            <w:tcBorders>
              <w:top w:val="nil"/>
              <w:left w:val="nil"/>
              <w:bottom w:val="single" w:sz="4" w:space="0" w:color="auto"/>
              <w:right w:val="single" w:sz="4" w:space="0" w:color="auto"/>
            </w:tcBorders>
            <w:shd w:val="clear" w:color="auto" w:fill="auto"/>
            <w:noWrap/>
            <w:vAlign w:val="bottom"/>
            <w:hideMark/>
          </w:tcPr>
          <w:p w14:paraId="48D992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40" w:type="dxa"/>
            <w:tcBorders>
              <w:top w:val="nil"/>
              <w:left w:val="nil"/>
              <w:bottom w:val="single" w:sz="4" w:space="0" w:color="auto"/>
              <w:right w:val="single" w:sz="4" w:space="0" w:color="auto"/>
            </w:tcBorders>
            <w:shd w:val="clear" w:color="auto" w:fill="auto"/>
            <w:noWrap/>
            <w:vAlign w:val="bottom"/>
            <w:hideMark/>
          </w:tcPr>
          <w:p w14:paraId="5DC98C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7032D308" w14:textId="77777777" w:rsidTr="007843B3">
        <w:trPr>
          <w:trHeight w:val="277"/>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2A34163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Cannock Chase</w:t>
            </w:r>
          </w:p>
        </w:tc>
        <w:tc>
          <w:tcPr>
            <w:tcW w:w="1193" w:type="dxa"/>
            <w:tcBorders>
              <w:top w:val="nil"/>
              <w:left w:val="nil"/>
              <w:bottom w:val="single" w:sz="4" w:space="0" w:color="auto"/>
              <w:right w:val="single" w:sz="4" w:space="0" w:color="auto"/>
            </w:tcBorders>
            <w:shd w:val="clear" w:color="auto" w:fill="auto"/>
            <w:noWrap/>
            <w:vAlign w:val="bottom"/>
            <w:hideMark/>
          </w:tcPr>
          <w:p w14:paraId="2B45F8C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£408</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665C3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44" w:type="dxa"/>
            <w:tcBorders>
              <w:top w:val="nil"/>
              <w:left w:val="nil"/>
              <w:bottom w:val="single" w:sz="4" w:space="0" w:color="auto"/>
              <w:right w:val="single" w:sz="4" w:space="0" w:color="auto"/>
            </w:tcBorders>
            <w:shd w:val="clear" w:color="auto" w:fill="auto"/>
            <w:noWrap/>
            <w:vAlign w:val="bottom"/>
            <w:hideMark/>
          </w:tcPr>
          <w:p w14:paraId="78FF9F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44" w:type="dxa"/>
            <w:tcBorders>
              <w:top w:val="nil"/>
              <w:left w:val="nil"/>
              <w:bottom w:val="single" w:sz="4" w:space="0" w:color="auto"/>
              <w:right w:val="single" w:sz="4" w:space="0" w:color="auto"/>
            </w:tcBorders>
            <w:shd w:val="clear" w:color="auto" w:fill="auto"/>
            <w:noWrap/>
            <w:vAlign w:val="bottom"/>
            <w:hideMark/>
          </w:tcPr>
          <w:p w14:paraId="0199AEE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162" w:type="dxa"/>
            <w:tcBorders>
              <w:top w:val="nil"/>
              <w:left w:val="nil"/>
              <w:bottom w:val="single" w:sz="4" w:space="0" w:color="auto"/>
              <w:right w:val="single" w:sz="4" w:space="0" w:color="auto"/>
            </w:tcBorders>
            <w:shd w:val="clear" w:color="auto" w:fill="auto"/>
            <w:noWrap/>
            <w:vAlign w:val="bottom"/>
            <w:hideMark/>
          </w:tcPr>
          <w:p w14:paraId="7FD6DD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40" w:type="dxa"/>
            <w:tcBorders>
              <w:top w:val="nil"/>
              <w:left w:val="nil"/>
              <w:bottom w:val="single" w:sz="4" w:space="0" w:color="auto"/>
              <w:right w:val="single" w:sz="4" w:space="0" w:color="auto"/>
            </w:tcBorders>
            <w:shd w:val="clear" w:color="auto" w:fill="auto"/>
            <w:noWrap/>
            <w:vAlign w:val="bottom"/>
            <w:hideMark/>
          </w:tcPr>
          <w:p w14:paraId="710BE3E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6365BC18" w14:textId="77777777" w:rsidTr="007843B3">
        <w:trPr>
          <w:trHeight w:val="406"/>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68D6CA1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Newcastle-under-Lyme</w:t>
            </w:r>
          </w:p>
        </w:tc>
        <w:tc>
          <w:tcPr>
            <w:tcW w:w="1193" w:type="dxa"/>
            <w:tcBorders>
              <w:top w:val="nil"/>
              <w:left w:val="nil"/>
              <w:bottom w:val="single" w:sz="4" w:space="0" w:color="auto"/>
              <w:right w:val="single" w:sz="4" w:space="0" w:color="auto"/>
            </w:tcBorders>
            <w:shd w:val="clear" w:color="auto" w:fill="auto"/>
            <w:noWrap/>
            <w:vAlign w:val="bottom"/>
            <w:hideMark/>
          </w:tcPr>
          <w:p w14:paraId="1313119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£405</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D96D42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44" w:type="dxa"/>
            <w:tcBorders>
              <w:top w:val="nil"/>
              <w:left w:val="nil"/>
              <w:bottom w:val="single" w:sz="4" w:space="0" w:color="auto"/>
              <w:right w:val="single" w:sz="4" w:space="0" w:color="auto"/>
            </w:tcBorders>
            <w:shd w:val="clear" w:color="auto" w:fill="auto"/>
            <w:noWrap/>
            <w:vAlign w:val="bottom"/>
            <w:hideMark/>
          </w:tcPr>
          <w:p w14:paraId="7E54BC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44" w:type="dxa"/>
            <w:tcBorders>
              <w:top w:val="nil"/>
              <w:left w:val="nil"/>
              <w:bottom w:val="single" w:sz="4" w:space="0" w:color="auto"/>
              <w:right w:val="single" w:sz="4" w:space="0" w:color="auto"/>
            </w:tcBorders>
            <w:shd w:val="clear" w:color="auto" w:fill="auto"/>
            <w:noWrap/>
            <w:vAlign w:val="bottom"/>
            <w:hideMark/>
          </w:tcPr>
          <w:p w14:paraId="13D5EA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162" w:type="dxa"/>
            <w:tcBorders>
              <w:top w:val="nil"/>
              <w:left w:val="nil"/>
              <w:bottom w:val="single" w:sz="4" w:space="0" w:color="auto"/>
              <w:right w:val="single" w:sz="4" w:space="0" w:color="auto"/>
            </w:tcBorders>
            <w:shd w:val="clear" w:color="auto" w:fill="auto"/>
            <w:noWrap/>
            <w:vAlign w:val="bottom"/>
            <w:hideMark/>
          </w:tcPr>
          <w:p w14:paraId="109D5A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40" w:type="dxa"/>
            <w:tcBorders>
              <w:top w:val="nil"/>
              <w:left w:val="nil"/>
              <w:bottom w:val="single" w:sz="4" w:space="0" w:color="auto"/>
              <w:right w:val="single" w:sz="4" w:space="0" w:color="auto"/>
            </w:tcBorders>
            <w:shd w:val="clear" w:color="auto" w:fill="auto"/>
            <w:noWrap/>
            <w:vAlign w:val="bottom"/>
            <w:hideMark/>
          </w:tcPr>
          <w:p w14:paraId="7FA476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030D9D99" w14:textId="77777777" w:rsidTr="007843B3">
        <w:trPr>
          <w:trHeight w:val="300"/>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50EDC4B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Walsall</w:t>
            </w:r>
          </w:p>
        </w:tc>
        <w:tc>
          <w:tcPr>
            <w:tcW w:w="1193" w:type="dxa"/>
            <w:tcBorders>
              <w:top w:val="nil"/>
              <w:left w:val="nil"/>
              <w:bottom w:val="single" w:sz="4" w:space="0" w:color="auto"/>
              <w:right w:val="single" w:sz="4" w:space="0" w:color="auto"/>
            </w:tcBorders>
            <w:shd w:val="clear" w:color="auto" w:fill="auto"/>
            <w:noWrap/>
            <w:vAlign w:val="bottom"/>
            <w:hideMark/>
          </w:tcPr>
          <w:p w14:paraId="4C9FFB0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£405</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06DA93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44" w:type="dxa"/>
            <w:tcBorders>
              <w:top w:val="nil"/>
              <w:left w:val="nil"/>
              <w:bottom w:val="single" w:sz="4" w:space="0" w:color="auto"/>
              <w:right w:val="single" w:sz="4" w:space="0" w:color="auto"/>
            </w:tcBorders>
            <w:shd w:val="clear" w:color="auto" w:fill="auto"/>
            <w:noWrap/>
            <w:vAlign w:val="bottom"/>
            <w:hideMark/>
          </w:tcPr>
          <w:p w14:paraId="7A005D0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44" w:type="dxa"/>
            <w:tcBorders>
              <w:top w:val="nil"/>
              <w:left w:val="nil"/>
              <w:bottom w:val="single" w:sz="4" w:space="0" w:color="auto"/>
              <w:right w:val="single" w:sz="4" w:space="0" w:color="auto"/>
            </w:tcBorders>
            <w:shd w:val="clear" w:color="auto" w:fill="auto"/>
            <w:noWrap/>
            <w:vAlign w:val="bottom"/>
            <w:hideMark/>
          </w:tcPr>
          <w:p w14:paraId="7AFD66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162" w:type="dxa"/>
            <w:tcBorders>
              <w:top w:val="nil"/>
              <w:left w:val="nil"/>
              <w:bottom w:val="single" w:sz="4" w:space="0" w:color="auto"/>
              <w:right w:val="single" w:sz="4" w:space="0" w:color="auto"/>
            </w:tcBorders>
            <w:shd w:val="clear" w:color="auto" w:fill="auto"/>
            <w:noWrap/>
            <w:vAlign w:val="bottom"/>
            <w:hideMark/>
          </w:tcPr>
          <w:p w14:paraId="6659D1C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40" w:type="dxa"/>
            <w:tcBorders>
              <w:top w:val="nil"/>
              <w:left w:val="nil"/>
              <w:bottom w:val="single" w:sz="4" w:space="0" w:color="auto"/>
              <w:right w:val="single" w:sz="4" w:space="0" w:color="auto"/>
            </w:tcBorders>
            <w:shd w:val="clear" w:color="auto" w:fill="auto"/>
            <w:noWrap/>
            <w:vAlign w:val="bottom"/>
            <w:hideMark/>
          </w:tcPr>
          <w:p w14:paraId="1ED240D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6D12D09D" w14:textId="77777777" w:rsidTr="007843B3">
        <w:trPr>
          <w:trHeight w:val="251"/>
        </w:trPr>
        <w:tc>
          <w:tcPr>
            <w:tcW w:w="1682" w:type="dxa"/>
            <w:tcBorders>
              <w:top w:val="nil"/>
              <w:left w:val="single" w:sz="4" w:space="0" w:color="auto"/>
              <w:bottom w:val="single" w:sz="4" w:space="0" w:color="auto"/>
              <w:right w:val="single" w:sz="4" w:space="0" w:color="auto"/>
            </w:tcBorders>
            <w:shd w:val="clear" w:color="auto" w:fill="auto"/>
            <w:vAlign w:val="bottom"/>
            <w:hideMark/>
          </w:tcPr>
          <w:p w14:paraId="3C6399E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Stoke-on-Trent</w:t>
            </w:r>
          </w:p>
        </w:tc>
        <w:tc>
          <w:tcPr>
            <w:tcW w:w="1193" w:type="dxa"/>
            <w:tcBorders>
              <w:top w:val="nil"/>
              <w:left w:val="nil"/>
              <w:bottom w:val="single" w:sz="4" w:space="0" w:color="auto"/>
              <w:right w:val="single" w:sz="4" w:space="0" w:color="auto"/>
            </w:tcBorders>
            <w:shd w:val="clear" w:color="auto" w:fill="auto"/>
            <w:noWrap/>
            <w:vAlign w:val="bottom"/>
            <w:hideMark/>
          </w:tcPr>
          <w:p w14:paraId="5412EF0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£395</w:t>
            </w:r>
          </w:p>
        </w:tc>
        <w:tc>
          <w:tcPr>
            <w:tcW w:w="1170"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569E4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44" w:type="dxa"/>
            <w:tcBorders>
              <w:top w:val="nil"/>
              <w:left w:val="nil"/>
              <w:bottom w:val="single" w:sz="4" w:space="0" w:color="auto"/>
              <w:right w:val="single" w:sz="4" w:space="0" w:color="auto"/>
            </w:tcBorders>
            <w:shd w:val="clear" w:color="auto" w:fill="auto"/>
            <w:noWrap/>
            <w:vAlign w:val="bottom"/>
            <w:hideMark/>
          </w:tcPr>
          <w:p w14:paraId="7A67126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44" w:type="dxa"/>
            <w:tcBorders>
              <w:top w:val="nil"/>
              <w:left w:val="nil"/>
              <w:bottom w:val="single" w:sz="4" w:space="0" w:color="auto"/>
              <w:right w:val="single" w:sz="4" w:space="0" w:color="auto"/>
            </w:tcBorders>
            <w:shd w:val="clear" w:color="auto" w:fill="auto"/>
            <w:noWrap/>
            <w:vAlign w:val="bottom"/>
            <w:hideMark/>
          </w:tcPr>
          <w:p w14:paraId="5F3972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162" w:type="dxa"/>
            <w:tcBorders>
              <w:top w:val="nil"/>
              <w:left w:val="nil"/>
              <w:bottom w:val="single" w:sz="4" w:space="0" w:color="auto"/>
              <w:right w:val="single" w:sz="4" w:space="0" w:color="auto"/>
            </w:tcBorders>
            <w:shd w:val="clear" w:color="auto" w:fill="auto"/>
            <w:noWrap/>
            <w:vAlign w:val="bottom"/>
            <w:hideMark/>
          </w:tcPr>
          <w:p w14:paraId="39F403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40" w:type="dxa"/>
            <w:tcBorders>
              <w:top w:val="nil"/>
              <w:left w:val="nil"/>
              <w:bottom w:val="single" w:sz="4" w:space="0" w:color="auto"/>
              <w:right w:val="single" w:sz="4" w:space="0" w:color="auto"/>
            </w:tcBorders>
            <w:shd w:val="clear" w:color="auto" w:fill="auto"/>
            <w:noWrap/>
            <w:vAlign w:val="bottom"/>
            <w:hideMark/>
          </w:tcPr>
          <w:p w14:paraId="612F426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0CA45A42" w14:textId="77777777" w:rsidTr="007843B3">
        <w:trPr>
          <w:trHeight w:val="396"/>
        </w:trPr>
        <w:tc>
          <w:tcPr>
            <w:tcW w:w="1682" w:type="dxa"/>
            <w:tcBorders>
              <w:top w:val="nil"/>
              <w:left w:val="single" w:sz="4" w:space="0" w:color="auto"/>
              <w:bottom w:val="single" w:sz="4" w:space="0" w:color="auto"/>
              <w:right w:val="single" w:sz="4" w:space="0" w:color="auto"/>
            </w:tcBorders>
            <w:shd w:val="clear" w:color="000000" w:fill="FFFFFF"/>
            <w:vAlign w:val="bottom"/>
            <w:hideMark/>
          </w:tcPr>
          <w:p w14:paraId="05DA128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Staffordshire Moorlands</w:t>
            </w:r>
          </w:p>
        </w:tc>
        <w:tc>
          <w:tcPr>
            <w:tcW w:w="1193" w:type="dxa"/>
            <w:tcBorders>
              <w:top w:val="nil"/>
              <w:left w:val="nil"/>
              <w:bottom w:val="single" w:sz="4" w:space="0" w:color="auto"/>
              <w:right w:val="single" w:sz="4" w:space="0" w:color="auto"/>
            </w:tcBorders>
            <w:shd w:val="clear" w:color="auto" w:fill="auto"/>
            <w:noWrap/>
            <w:vAlign w:val="bottom"/>
            <w:hideMark/>
          </w:tcPr>
          <w:p w14:paraId="1A0538F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£371</w:t>
            </w:r>
          </w:p>
        </w:tc>
        <w:tc>
          <w:tcPr>
            <w:tcW w:w="1170" w:type="dxa"/>
            <w:tcBorders>
              <w:top w:val="nil"/>
              <w:left w:val="nil"/>
              <w:bottom w:val="single" w:sz="4" w:space="0" w:color="auto"/>
              <w:right w:val="single" w:sz="4" w:space="0" w:color="auto"/>
            </w:tcBorders>
            <w:shd w:val="clear" w:color="auto" w:fill="auto"/>
            <w:noWrap/>
            <w:vAlign w:val="bottom"/>
            <w:hideMark/>
          </w:tcPr>
          <w:p w14:paraId="5567C5A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44" w:type="dxa"/>
            <w:tcBorders>
              <w:top w:val="nil"/>
              <w:left w:val="nil"/>
              <w:bottom w:val="single" w:sz="4" w:space="0" w:color="auto"/>
              <w:right w:val="single" w:sz="4" w:space="0" w:color="auto"/>
            </w:tcBorders>
            <w:shd w:val="clear" w:color="auto" w:fill="auto"/>
            <w:noWrap/>
            <w:vAlign w:val="bottom"/>
            <w:hideMark/>
          </w:tcPr>
          <w:p w14:paraId="09169B0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44" w:type="dxa"/>
            <w:tcBorders>
              <w:top w:val="nil"/>
              <w:left w:val="nil"/>
              <w:bottom w:val="single" w:sz="4" w:space="0" w:color="auto"/>
              <w:right w:val="single" w:sz="4" w:space="0" w:color="auto"/>
            </w:tcBorders>
            <w:shd w:val="clear" w:color="auto" w:fill="auto"/>
            <w:noWrap/>
            <w:vAlign w:val="bottom"/>
            <w:hideMark/>
          </w:tcPr>
          <w:p w14:paraId="4345D24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162" w:type="dxa"/>
            <w:tcBorders>
              <w:top w:val="nil"/>
              <w:left w:val="nil"/>
              <w:bottom w:val="single" w:sz="4" w:space="0" w:color="auto"/>
              <w:right w:val="single" w:sz="4" w:space="0" w:color="auto"/>
            </w:tcBorders>
            <w:shd w:val="clear" w:color="auto" w:fill="auto"/>
            <w:noWrap/>
            <w:vAlign w:val="bottom"/>
            <w:hideMark/>
          </w:tcPr>
          <w:p w14:paraId="689FCD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40" w:type="dxa"/>
            <w:tcBorders>
              <w:top w:val="nil"/>
              <w:left w:val="nil"/>
              <w:bottom w:val="single" w:sz="4" w:space="0" w:color="auto"/>
              <w:right w:val="single" w:sz="4" w:space="0" w:color="auto"/>
            </w:tcBorders>
            <w:shd w:val="clear" w:color="auto" w:fill="auto"/>
            <w:noWrap/>
            <w:vAlign w:val="bottom"/>
            <w:hideMark/>
          </w:tcPr>
          <w:p w14:paraId="559693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bl>
    <w:p w14:paraId="18274C87" w14:textId="77777777" w:rsidR="007F0D6E" w:rsidRPr="003E0FDB" w:rsidRDefault="007F0D6E" w:rsidP="007F0D6E">
      <w:pPr>
        <w:spacing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color w:val="3C3C3C"/>
          <w:lang w:eastAsia="en-GB"/>
        </w:rPr>
        <w:br/>
      </w:r>
      <w:r w:rsidRPr="003E0FDB">
        <w:rPr>
          <w:rFonts w:asciiTheme="minorHAnsi" w:eastAsia="Times New Roman" w:hAnsiTheme="minorHAnsi" w:cstheme="minorHAnsi"/>
          <w:b/>
          <w:lang w:eastAsia="en-GB"/>
        </w:rPr>
        <w:t xml:space="preserve">East Midlands </w:t>
      </w:r>
      <w:r w:rsidRPr="003E0FDB">
        <w:rPr>
          <w:rFonts w:asciiTheme="minorHAnsi" w:eastAsia="Times New Roman" w:hAnsiTheme="minorHAnsi" w:cstheme="minorHAnsi"/>
          <w:b/>
          <w:lang w:eastAsia="en-GB"/>
        </w:rPr>
        <w:br/>
      </w:r>
      <w:r w:rsidRPr="003E0FDB">
        <w:rPr>
          <w:rFonts w:asciiTheme="minorHAnsi" w:eastAsia="Times New Roman" w:hAnsiTheme="minorHAnsi" w:cstheme="minorHAnsi"/>
          <w:lang w:eastAsia="en-GB"/>
        </w:rPr>
        <w:t>In the East Midlands, for public sector workers living in a one bedroom flat priced at the average rent for the area, housing costs account for more than a third of take home pay in many areas. South Northamptonshire is the most expensive local authority, where rent would eat up 53% of the pay of porters after tax and national insurance, leaving them with just £547 a month for food, energy, council tax, transport and all other living costs.</w:t>
      </w:r>
      <w:r w:rsidRPr="003E0FDB">
        <w:rPr>
          <w:rFonts w:asciiTheme="minorHAnsi" w:eastAsia="Times New Roman" w:hAnsiTheme="minorHAnsi" w:cstheme="minorHAnsi"/>
          <w:b/>
          <w:lang w:eastAsia="en-GB"/>
        </w:rPr>
        <w:t xml:space="preserve"> </w:t>
      </w:r>
      <w:r w:rsidRPr="003E0FDB">
        <w:rPr>
          <w:rFonts w:asciiTheme="minorHAnsi" w:eastAsia="Times New Roman" w:hAnsiTheme="minorHAnsi" w:cstheme="minorHAnsi"/>
          <w:lang w:eastAsia="en-GB"/>
        </w:rPr>
        <w:t>Rent in South Northamptonshire would account for 44% of a teaching assistant’s take home pay, 42% of a refuse driver’s, 40% of a nurse’s, and 38% of a PCSO’s.</w:t>
      </w:r>
    </w:p>
    <w:p w14:paraId="36AF9383"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 xml:space="preserve">The situation is ‘best’ in West Lindsey, Bassetlaw, Bolsover, Ashfield, East Lindsey, Mansfield and North East Derbyshire where workers across all five jobs could rent for a third, or less, of their take home pay. </w:t>
      </w:r>
    </w:p>
    <w:p w14:paraId="08BAD279"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lastRenderedPageBreak/>
        <w:t>For a teaching assistant, rent would be a third, or less, of their take home pay in 30 out of 45 local authority areas. For a refuse driver that figure is 35 out of 45, for a nurse 41 out of 45 and for a PCSO 43 out of 45. Rent accounts for more than a third of take home pay for all five jobs in two local authority areas – Northampton and South Northamptonshire.</w:t>
      </w:r>
    </w:p>
    <w:tbl>
      <w:tblPr>
        <w:tblW w:w="9654" w:type="dxa"/>
        <w:tblInd w:w="93" w:type="dxa"/>
        <w:tblLayout w:type="fixed"/>
        <w:tblLook w:val="04A0" w:firstRow="1" w:lastRow="0" w:firstColumn="1" w:lastColumn="0" w:noHBand="0" w:noVBand="1"/>
      </w:tblPr>
      <w:tblGrid>
        <w:gridCol w:w="2000"/>
        <w:gridCol w:w="1276"/>
        <w:gridCol w:w="1275"/>
        <w:gridCol w:w="1276"/>
        <w:gridCol w:w="1276"/>
        <w:gridCol w:w="1276"/>
        <w:gridCol w:w="1275"/>
      </w:tblGrid>
      <w:tr w:rsidR="007F0D6E" w:rsidRPr="003E0FDB" w14:paraId="129E0010" w14:textId="77777777" w:rsidTr="007843B3">
        <w:trPr>
          <w:trHeight w:val="699"/>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229232F"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275" w:type="dxa"/>
            <w:tcBorders>
              <w:top w:val="single" w:sz="4" w:space="0" w:color="auto"/>
              <w:left w:val="nil"/>
              <w:bottom w:val="single" w:sz="4" w:space="0" w:color="auto"/>
              <w:right w:val="single" w:sz="4" w:space="0" w:color="auto"/>
            </w:tcBorders>
            <w:shd w:val="clear" w:color="auto" w:fill="auto"/>
            <w:hideMark/>
          </w:tcPr>
          <w:p w14:paraId="7F377087"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6" w:type="dxa"/>
            <w:tcBorders>
              <w:top w:val="single" w:sz="4" w:space="0" w:color="auto"/>
              <w:left w:val="nil"/>
              <w:bottom w:val="single" w:sz="4" w:space="0" w:color="auto"/>
              <w:right w:val="single" w:sz="4" w:space="0" w:color="auto"/>
            </w:tcBorders>
            <w:shd w:val="clear" w:color="auto" w:fill="auto"/>
            <w:hideMark/>
          </w:tcPr>
          <w:p w14:paraId="0CE4DC91"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6" w:type="dxa"/>
            <w:tcBorders>
              <w:top w:val="single" w:sz="4" w:space="0" w:color="auto"/>
              <w:left w:val="nil"/>
              <w:bottom w:val="single" w:sz="4" w:space="0" w:color="auto"/>
              <w:right w:val="single" w:sz="4" w:space="0" w:color="auto"/>
            </w:tcBorders>
            <w:shd w:val="clear" w:color="auto" w:fill="auto"/>
            <w:hideMark/>
          </w:tcPr>
          <w:p w14:paraId="42EE51E9"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4BC92A11"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5" w:type="dxa"/>
            <w:tcBorders>
              <w:top w:val="single" w:sz="4" w:space="0" w:color="auto"/>
              <w:left w:val="nil"/>
              <w:bottom w:val="single" w:sz="4" w:space="0" w:color="auto"/>
              <w:right w:val="single" w:sz="4" w:space="0" w:color="auto"/>
            </w:tcBorders>
            <w:shd w:val="clear" w:color="auto" w:fill="auto"/>
            <w:hideMark/>
          </w:tcPr>
          <w:p w14:paraId="7F5FA085"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1986DBAC" w14:textId="77777777" w:rsidTr="007843B3">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2750F19"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275" w:type="dxa"/>
            <w:tcBorders>
              <w:top w:val="nil"/>
              <w:left w:val="nil"/>
              <w:bottom w:val="single" w:sz="4" w:space="0" w:color="auto"/>
              <w:right w:val="single" w:sz="4" w:space="0" w:color="auto"/>
            </w:tcBorders>
            <w:shd w:val="clear" w:color="auto" w:fill="auto"/>
            <w:vAlign w:val="bottom"/>
            <w:hideMark/>
          </w:tcPr>
          <w:p w14:paraId="6FD10F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6" w:type="dxa"/>
            <w:tcBorders>
              <w:top w:val="nil"/>
              <w:left w:val="nil"/>
              <w:bottom w:val="single" w:sz="4" w:space="0" w:color="auto"/>
              <w:right w:val="single" w:sz="4" w:space="0" w:color="auto"/>
            </w:tcBorders>
            <w:shd w:val="clear" w:color="auto" w:fill="auto"/>
            <w:vAlign w:val="bottom"/>
            <w:hideMark/>
          </w:tcPr>
          <w:p w14:paraId="423EC8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6" w:type="dxa"/>
            <w:tcBorders>
              <w:top w:val="nil"/>
              <w:left w:val="nil"/>
              <w:bottom w:val="single" w:sz="4" w:space="0" w:color="auto"/>
              <w:right w:val="single" w:sz="4" w:space="0" w:color="auto"/>
            </w:tcBorders>
            <w:shd w:val="clear" w:color="auto" w:fill="auto"/>
            <w:vAlign w:val="bottom"/>
            <w:hideMark/>
          </w:tcPr>
          <w:p w14:paraId="7DABEE8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47EB2F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5" w:type="dxa"/>
            <w:tcBorders>
              <w:top w:val="nil"/>
              <w:left w:val="nil"/>
              <w:bottom w:val="single" w:sz="4" w:space="0" w:color="auto"/>
              <w:right w:val="single" w:sz="4" w:space="0" w:color="auto"/>
            </w:tcBorders>
            <w:shd w:val="clear" w:color="auto" w:fill="auto"/>
            <w:vAlign w:val="bottom"/>
            <w:hideMark/>
          </w:tcPr>
          <w:p w14:paraId="2495952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10EBA675" w14:textId="77777777" w:rsidTr="007843B3">
        <w:trPr>
          <w:trHeight w:val="1419"/>
        </w:trPr>
        <w:tc>
          <w:tcPr>
            <w:tcW w:w="2000" w:type="dxa"/>
            <w:tcBorders>
              <w:top w:val="nil"/>
              <w:left w:val="single" w:sz="4" w:space="0" w:color="auto"/>
              <w:bottom w:val="single" w:sz="4" w:space="0" w:color="auto"/>
              <w:right w:val="single" w:sz="4" w:space="0" w:color="auto"/>
            </w:tcBorders>
            <w:shd w:val="clear" w:color="000000" w:fill="FFFFFF"/>
            <w:hideMark/>
          </w:tcPr>
          <w:p w14:paraId="65A6104D"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East Midlands </w:t>
            </w:r>
          </w:p>
        </w:tc>
        <w:tc>
          <w:tcPr>
            <w:tcW w:w="1276" w:type="dxa"/>
            <w:tcBorders>
              <w:top w:val="nil"/>
              <w:left w:val="nil"/>
              <w:bottom w:val="nil"/>
              <w:right w:val="single" w:sz="4" w:space="0" w:color="auto"/>
            </w:tcBorders>
            <w:shd w:val="clear" w:color="auto" w:fill="auto"/>
            <w:hideMark/>
          </w:tcPr>
          <w:p w14:paraId="2ECC4A5E"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275" w:type="dxa"/>
            <w:tcBorders>
              <w:top w:val="nil"/>
              <w:left w:val="nil"/>
              <w:bottom w:val="single" w:sz="4" w:space="0" w:color="auto"/>
              <w:right w:val="single" w:sz="4" w:space="0" w:color="auto"/>
            </w:tcBorders>
            <w:shd w:val="clear" w:color="auto" w:fill="auto"/>
            <w:hideMark/>
          </w:tcPr>
          <w:p w14:paraId="6E4DBD4E"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37644C47"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1DCF0BD9"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2B064552"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2A9E2B30"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5B1FBB21" w14:textId="77777777" w:rsidTr="007843B3">
        <w:trPr>
          <w:trHeight w:val="556"/>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3B5D9E1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Northamptonshire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85913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£608</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C200CA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491FBD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F77688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2F1114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5319B4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6D09FD33"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B5AB8E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Northampton</w:t>
            </w:r>
          </w:p>
        </w:tc>
        <w:tc>
          <w:tcPr>
            <w:tcW w:w="1276" w:type="dxa"/>
            <w:tcBorders>
              <w:top w:val="nil"/>
              <w:left w:val="nil"/>
              <w:bottom w:val="single" w:sz="4" w:space="0" w:color="auto"/>
              <w:right w:val="single" w:sz="4" w:space="0" w:color="auto"/>
            </w:tcBorders>
            <w:shd w:val="clear" w:color="auto" w:fill="auto"/>
            <w:noWrap/>
            <w:vAlign w:val="bottom"/>
            <w:hideMark/>
          </w:tcPr>
          <w:p w14:paraId="12736C0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£553</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10500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7E45C7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EBC42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7498F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C10D6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5766758F" w14:textId="77777777" w:rsidTr="007843B3">
        <w:trPr>
          <w:trHeight w:val="243"/>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33437BB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Northamptonshire</w:t>
            </w:r>
          </w:p>
        </w:tc>
        <w:tc>
          <w:tcPr>
            <w:tcW w:w="1276" w:type="dxa"/>
            <w:tcBorders>
              <w:top w:val="nil"/>
              <w:left w:val="nil"/>
              <w:bottom w:val="single" w:sz="4" w:space="0" w:color="auto"/>
              <w:right w:val="single" w:sz="4" w:space="0" w:color="auto"/>
            </w:tcBorders>
            <w:shd w:val="clear" w:color="auto" w:fill="auto"/>
            <w:noWrap/>
            <w:vAlign w:val="bottom"/>
            <w:hideMark/>
          </w:tcPr>
          <w:p w14:paraId="3EEF2FB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£523</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9067DC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915517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1E3A9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5DA7C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9F3573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r>
      <w:tr w:rsidR="007F0D6E" w:rsidRPr="003E0FDB" w14:paraId="2404670E"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10B8C3D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Daventry</w:t>
            </w:r>
          </w:p>
        </w:tc>
        <w:tc>
          <w:tcPr>
            <w:tcW w:w="1276" w:type="dxa"/>
            <w:tcBorders>
              <w:top w:val="nil"/>
              <w:left w:val="nil"/>
              <w:bottom w:val="single" w:sz="4" w:space="0" w:color="auto"/>
              <w:right w:val="single" w:sz="4" w:space="0" w:color="auto"/>
            </w:tcBorders>
            <w:shd w:val="clear" w:color="auto" w:fill="auto"/>
            <w:noWrap/>
            <w:vAlign w:val="bottom"/>
            <w:hideMark/>
          </w:tcPr>
          <w:p w14:paraId="1B3E079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£521</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5B608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3784A2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8C1FB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4D0F03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5" w:type="dxa"/>
            <w:tcBorders>
              <w:top w:val="nil"/>
              <w:left w:val="nil"/>
              <w:bottom w:val="single" w:sz="4" w:space="0" w:color="auto"/>
              <w:right w:val="single" w:sz="4" w:space="0" w:color="auto"/>
            </w:tcBorders>
            <w:shd w:val="clear" w:color="auto" w:fill="auto"/>
            <w:noWrap/>
            <w:vAlign w:val="bottom"/>
            <w:hideMark/>
          </w:tcPr>
          <w:p w14:paraId="7E9B39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3C330CE0" w14:textId="77777777" w:rsidTr="007843B3">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7F23CF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Nottingham</w:t>
            </w:r>
          </w:p>
        </w:tc>
        <w:tc>
          <w:tcPr>
            <w:tcW w:w="1276" w:type="dxa"/>
            <w:tcBorders>
              <w:top w:val="nil"/>
              <w:left w:val="nil"/>
              <w:bottom w:val="single" w:sz="4" w:space="0" w:color="auto"/>
              <w:right w:val="single" w:sz="4" w:space="0" w:color="auto"/>
            </w:tcBorders>
            <w:shd w:val="clear" w:color="auto" w:fill="auto"/>
            <w:noWrap/>
            <w:vAlign w:val="bottom"/>
            <w:hideMark/>
          </w:tcPr>
          <w:p w14:paraId="031957A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£505</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E45451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277600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8AB44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7F4E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5" w:type="dxa"/>
            <w:tcBorders>
              <w:top w:val="nil"/>
              <w:left w:val="nil"/>
              <w:bottom w:val="single" w:sz="4" w:space="0" w:color="auto"/>
              <w:right w:val="single" w:sz="4" w:space="0" w:color="auto"/>
            </w:tcBorders>
            <w:shd w:val="clear" w:color="auto" w:fill="auto"/>
            <w:noWrap/>
            <w:vAlign w:val="bottom"/>
            <w:hideMark/>
          </w:tcPr>
          <w:p w14:paraId="77FCE6E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7607B412"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0D81C90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Corby</w:t>
            </w:r>
          </w:p>
        </w:tc>
        <w:tc>
          <w:tcPr>
            <w:tcW w:w="1276" w:type="dxa"/>
            <w:tcBorders>
              <w:top w:val="nil"/>
              <w:left w:val="nil"/>
              <w:bottom w:val="single" w:sz="4" w:space="0" w:color="auto"/>
              <w:right w:val="single" w:sz="4" w:space="0" w:color="auto"/>
            </w:tcBorders>
            <w:shd w:val="clear" w:color="auto" w:fill="auto"/>
            <w:noWrap/>
            <w:vAlign w:val="bottom"/>
            <w:hideMark/>
          </w:tcPr>
          <w:p w14:paraId="4709578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£504</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C707F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2D59C8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7E3447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C60CA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5" w:type="dxa"/>
            <w:tcBorders>
              <w:top w:val="nil"/>
              <w:left w:val="nil"/>
              <w:bottom w:val="single" w:sz="4" w:space="0" w:color="auto"/>
              <w:right w:val="single" w:sz="4" w:space="0" w:color="auto"/>
            </w:tcBorders>
            <w:shd w:val="clear" w:color="auto" w:fill="auto"/>
            <w:noWrap/>
            <w:vAlign w:val="bottom"/>
            <w:hideMark/>
          </w:tcPr>
          <w:p w14:paraId="4CE130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0F8CE34C"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094012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Harborough</w:t>
            </w:r>
          </w:p>
        </w:tc>
        <w:tc>
          <w:tcPr>
            <w:tcW w:w="1276" w:type="dxa"/>
            <w:tcBorders>
              <w:top w:val="nil"/>
              <w:left w:val="nil"/>
              <w:bottom w:val="single" w:sz="4" w:space="0" w:color="auto"/>
              <w:right w:val="single" w:sz="4" w:space="0" w:color="auto"/>
            </w:tcBorders>
            <w:shd w:val="clear" w:color="auto" w:fill="auto"/>
            <w:noWrap/>
            <w:vAlign w:val="bottom"/>
            <w:hideMark/>
          </w:tcPr>
          <w:p w14:paraId="68FD6E0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D726D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9DC4CC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37B57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DE21D3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3687B7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00125D5E"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AF8891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Wellingborough</w:t>
            </w:r>
          </w:p>
        </w:tc>
        <w:tc>
          <w:tcPr>
            <w:tcW w:w="1276" w:type="dxa"/>
            <w:tcBorders>
              <w:top w:val="nil"/>
              <w:left w:val="nil"/>
              <w:bottom w:val="single" w:sz="4" w:space="0" w:color="auto"/>
              <w:right w:val="single" w:sz="4" w:space="0" w:color="auto"/>
            </w:tcBorders>
            <w:shd w:val="clear" w:color="auto" w:fill="auto"/>
            <w:noWrap/>
            <w:vAlign w:val="bottom"/>
            <w:hideMark/>
          </w:tcPr>
          <w:p w14:paraId="1BAF1C5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£490</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7DEA3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332347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812CA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640024A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748A7E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423131CB" w14:textId="77777777" w:rsidTr="007843B3">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B948BE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Rutland</w:t>
            </w:r>
          </w:p>
        </w:tc>
        <w:tc>
          <w:tcPr>
            <w:tcW w:w="1276" w:type="dxa"/>
            <w:tcBorders>
              <w:top w:val="nil"/>
              <w:left w:val="nil"/>
              <w:bottom w:val="single" w:sz="4" w:space="0" w:color="auto"/>
              <w:right w:val="single" w:sz="4" w:space="0" w:color="auto"/>
            </w:tcBorders>
            <w:shd w:val="clear" w:color="auto" w:fill="auto"/>
            <w:noWrap/>
            <w:vAlign w:val="bottom"/>
            <w:hideMark/>
          </w:tcPr>
          <w:p w14:paraId="6CC7216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£486</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E5A9FF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5B80F0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124D41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5CE91C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75F1395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1F67BA05"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450105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Kettering</w:t>
            </w:r>
          </w:p>
        </w:tc>
        <w:tc>
          <w:tcPr>
            <w:tcW w:w="1276" w:type="dxa"/>
            <w:tcBorders>
              <w:top w:val="nil"/>
              <w:left w:val="nil"/>
              <w:bottom w:val="single" w:sz="4" w:space="0" w:color="auto"/>
              <w:right w:val="single" w:sz="4" w:space="0" w:color="auto"/>
            </w:tcBorders>
            <w:shd w:val="clear" w:color="auto" w:fill="auto"/>
            <w:noWrap/>
            <w:vAlign w:val="bottom"/>
            <w:hideMark/>
          </w:tcPr>
          <w:p w14:paraId="3E8F9A0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£485</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61579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0F362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414981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151B7AA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5A3E34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734288CD"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95816D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Blaby</w:t>
            </w:r>
          </w:p>
        </w:tc>
        <w:tc>
          <w:tcPr>
            <w:tcW w:w="1276" w:type="dxa"/>
            <w:tcBorders>
              <w:top w:val="nil"/>
              <w:left w:val="nil"/>
              <w:bottom w:val="single" w:sz="4" w:space="0" w:color="auto"/>
              <w:right w:val="single" w:sz="4" w:space="0" w:color="auto"/>
            </w:tcBorders>
            <w:shd w:val="clear" w:color="auto" w:fill="auto"/>
            <w:noWrap/>
            <w:vAlign w:val="bottom"/>
            <w:hideMark/>
          </w:tcPr>
          <w:p w14:paraId="737081A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E2ADE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D9A3D9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398A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4775817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01F370F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521A3CC8"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5A871A1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Rushcliffe</w:t>
            </w:r>
          </w:p>
        </w:tc>
        <w:tc>
          <w:tcPr>
            <w:tcW w:w="1276" w:type="dxa"/>
            <w:tcBorders>
              <w:top w:val="nil"/>
              <w:left w:val="nil"/>
              <w:bottom w:val="single" w:sz="4" w:space="0" w:color="auto"/>
              <w:right w:val="single" w:sz="4" w:space="0" w:color="auto"/>
            </w:tcBorders>
            <w:shd w:val="clear" w:color="auto" w:fill="auto"/>
            <w:noWrap/>
            <w:vAlign w:val="bottom"/>
            <w:hideMark/>
          </w:tcPr>
          <w:p w14:paraId="0C0080E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£479</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A5DFF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32471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825BC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1AC587A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26F2F7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21C4C599"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539AAA6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Derbyshire Dales</w:t>
            </w:r>
          </w:p>
        </w:tc>
        <w:tc>
          <w:tcPr>
            <w:tcW w:w="1276" w:type="dxa"/>
            <w:tcBorders>
              <w:top w:val="nil"/>
              <w:left w:val="nil"/>
              <w:bottom w:val="single" w:sz="4" w:space="0" w:color="auto"/>
              <w:right w:val="single" w:sz="4" w:space="0" w:color="auto"/>
            </w:tcBorders>
            <w:shd w:val="clear" w:color="auto" w:fill="auto"/>
            <w:noWrap/>
            <w:vAlign w:val="bottom"/>
            <w:hideMark/>
          </w:tcPr>
          <w:p w14:paraId="6F884B3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£466</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5ABB86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7185C5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C9A91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0BB82B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74920B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74F3EE92"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14DD543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Lincoln</w:t>
            </w:r>
          </w:p>
        </w:tc>
        <w:tc>
          <w:tcPr>
            <w:tcW w:w="1276" w:type="dxa"/>
            <w:tcBorders>
              <w:top w:val="nil"/>
              <w:left w:val="nil"/>
              <w:bottom w:val="single" w:sz="4" w:space="0" w:color="auto"/>
              <w:right w:val="single" w:sz="4" w:space="0" w:color="auto"/>
            </w:tcBorders>
            <w:shd w:val="clear" w:color="auto" w:fill="auto"/>
            <w:noWrap/>
            <w:vAlign w:val="bottom"/>
            <w:hideMark/>
          </w:tcPr>
          <w:p w14:paraId="09F5002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£465</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7138B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3E6CA5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7EDD6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A3F7E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20DA62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1513A3F2"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4D143BA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Boston</w:t>
            </w:r>
          </w:p>
        </w:tc>
        <w:tc>
          <w:tcPr>
            <w:tcW w:w="1276" w:type="dxa"/>
            <w:tcBorders>
              <w:top w:val="nil"/>
              <w:left w:val="nil"/>
              <w:bottom w:val="single" w:sz="4" w:space="0" w:color="auto"/>
              <w:right w:val="single" w:sz="4" w:space="0" w:color="auto"/>
            </w:tcBorders>
            <w:shd w:val="clear" w:color="auto" w:fill="auto"/>
            <w:noWrap/>
            <w:vAlign w:val="bottom"/>
            <w:hideMark/>
          </w:tcPr>
          <w:p w14:paraId="1C41E6D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£464</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7427A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C687F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FE032B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706EB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4F79F75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77C91347"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D8549B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Holland</w:t>
            </w:r>
          </w:p>
        </w:tc>
        <w:tc>
          <w:tcPr>
            <w:tcW w:w="1276" w:type="dxa"/>
            <w:tcBorders>
              <w:top w:val="nil"/>
              <w:left w:val="nil"/>
              <w:bottom w:val="single" w:sz="4" w:space="0" w:color="auto"/>
              <w:right w:val="single" w:sz="4" w:space="0" w:color="auto"/>
            </w:tcBorders>
            <w:shd w:val="clear" w:color="auto" w:fill="auto"/>
            <w:noWrap/>
            <w:vAlign w:val="bottom"/>
            <w:hideMark/>
          </w:tcPr>
          <w:p w14:paraId="6D6AB4C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1A6C77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F9D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1923BC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520B90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20A868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4AD57C17" w14:textId="77777777" w:rsidTr="007843B3">
        <w:trPr>
          <w:trHeight w:val="491"/>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7F57B5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Northamptonshire</w:t>
            </w:r>
          </w:p>
        </w:tc>
        <w:tc>
          <w:tcPr>
            <w:tcW w:w="1276" w:type="dxa"/>
            <w:tcBorders>
              <w:top w:val="nil"/>
              <w:left w:val="nil"/>
              <w:bottom w:val="single" w:sz="4" w:space="0" w:color="auto"/>
              <w:right w:val="single" w:sz="4" w:space="0" w:color="auto"/>
            </w:tcBorders>
            <w:shd w:val="clear" w:color="auto" w:fill="auto"/>
            <w:noWrap/>
            <w:vAlign w:val="bottom"/>
            <w:hideMark/>
          </w:tcPr>
          <w:p w14:paraId="1F89657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£458</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5073EC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63D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2DA698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B2A06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46411B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267173A7"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B0663A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Charnwood</w:t>
            </w:r>
          </w:p>
        </w:tc>
        <w:tc>
          <w:tcPr>
            <w:tcW w:w="1276" w:type="dxa"/>
            <w:tcBorders>
              <w:top w:val="nil"/>
              <w:left w:val="nil"/>
              <w:bottom w:val="single" w:sz="4" w:space="0" w:color="auto"/>
              <w:right w:val="single" w:sz="4" w:space="0" w:color="auto"/>
            </w:tcBorders>
            <w:shd w:val="clear" w:color="auto" w:fill="auto"/>
            <w:noWrap/>
            <w:vAlign w:val="bottom"/>
            <w:hideMark/>
          </w:tcPr>
          <w:p w14:paraId="3F2A140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£454</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C4FFF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8D3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1A58E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766A0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171BF4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3F8B60D9" w14:textId="77777777" w:rsidTr="007843B3">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96E831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Leicester</w:t>
            </w:r>
          </w:p>
        </w:tc>
        <w:tc>
          <w:tcPr>
            <w:tcW w:w="1276" w:type="dxa"/>
            <w:tcBorders>
              <w:top w:val="nil"/>
              <w:left w:val="nil"/>
              <w:bottom w:val="single" w:sz="4" w:space="0" w:color="auto"/>
              <w:right w:val="single" w:sz="4" w:space="0" w:color="auto"/>
            </w:tcBorders>
            <w:shd w:val="clear" w:color="auto" w:fill="auto"/>
            <w:noWrap/>
            <w:vAlign w:val="bottom"/>
            <w:hideMark/>
          </w:tcPr>
          <w:p w14:paraId="4FA7F6C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£453</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9B205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CE9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4F780A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260F3B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316D0CA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4EDADE21" w14:textId="77777777" w:rsidTr="007843B3">
        <w:trPr>
          <w:trHeight w:val="182"/>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10F3A2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Oadby and Wigston</w:t>
            </w:r>
          </w:p>
        </w:tc>
        <w:tc>
          <w:tcPr>
            <w:tcW w:w="1276" w:type="dxa"/>
            <w:tcBorders>
              <w:top w:val="nil"/>
              <w:left w:val="nil"/>
              <w:bottom w:val="single" w:sz="4" w:space="0" w:color="auto"/>
              <w:right w:val="single" w:sz="4" w:space="0" w:color="auto"/>
            </w:tcBorders>
            <w:shd w:val="clear" w:color="auto" w:fill="auto"/>
            <w:noWrap/>
            <w:vAlign w:val="bottom"/>
            <w:hideMark/>
          </w:tcPr>
          <w:p w14:paraId="2037A5E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1E4EC7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108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DCB32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76F9B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4FBADD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63FE0ADF"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3D8872B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Gedling</w:t>
            </w:r>
          </w:p>
        </w:tc>
        <w:tc>
          <w:tcPr>
            <w:tcW w:w="1276" w:type="dxa"/>
            <w:tcBorders>
              <w:top w:val="nil"/>
              <w:left w:val="nil"/>
              <w:bottom w:val="single" w:sz="4" w:space="0" w:color="auto"/>
              <w:right w:val="single" w:sz="4" w:space="0" w:color="auto"/>
            </w:tcBorders>
            <w:shd w:val="clear" w:color="auto" w:fill="auto"/>
            <w:noWrap/>
            <w:vAlign w:val="bottom"/>
            <w:hideMark/>
          </w:tcPr>
          <w:p w14:paraId="36A6222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£450</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E78670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4D7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168FA1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1F28292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62BF67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0747770A"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3F4005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Kesteven</w:t>
            </w:r>
          </w:p>
        </w:tc>
        <w:tc>
          <w:tcPr>
            <w:tcW w:w="1276" w:type="dxa"/>
            <w:tcBorders>
              <w:top w:val="nil"/>
              <w:left w:val="nil"/>
              <w:bottom w:val="single" w:sz="4" w:space="0" w:color="auto"/>
              <w:right w:val="single" w:sz="4" w:space="0" w:color="auto"/>
            </w:tcBorders>
            <w:shd w:val="clear" w:color="auto" w:fill="auto"/>
            <w:noWrap/>
            <w:vAlign w:val="bottom"/>
            <w:hideMark/>
          </w:tcPr>
          <w:p w14:paraId="62BD5EE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£444</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5EE62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755392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23386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2DADA11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7909C7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2D785AEF"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5BAE671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Leicestershire</w:t>
            </w:r>
          </w:p>
        </w:tc>
        <w:tc>
          <w:tcPr>
            <w:tcW w:w="1276" w:type="dxa"/>
            <w:tcBorders>
              <w:top w:val="nil"/>
              <w:left w:val="nil"/>
              <w:bottom w:val="single" w:sz="4" w:space="0" w:color="auto"/>
              <w:right w:val="single" w:sz="4" w:space="0" w:color="auto"/>
            </w:tcBorders>
            <w:shd w:val="clear" w:color="auto" w:fill="auto"/>
            <w:noWrap/>
            <w:vAlign w:val="bottom"/>
            <w:hideMark/>
          </w:tcPr>
          <w:p w14:paraId="4CB4C60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£443</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E1CCB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41A9CF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A7A62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42FE3B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2C3FFA7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504839A6"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D45430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Derbyshire</w:t>
            </w:r>
          </w:p>
        </w:tc>
        <w:tc>
          <w:tcPr>
            <w:tcW w:w="1276" w:type="dxa"/>
            <w:tcBorders>
              <w:top w:val="nil"/>
              <w:left w:val="nil"/>
              <w:bottom w:val="single" w:sz="4" w:space="0" w:color="auto"/>
              <w:right w:val="single" w:sz="4" w:space="0" w:color="auto"/>
            </w:tcBorders>
            <w:shd w:val="clear" w:color="auto" w:fill="auto"/>
            <w:noWrap/>
            <w:vAlign w:val="bottom"/>
            <w:hideMark/>
          </w:tcPr>
          <w:p w14:paraId="6529A3A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£438</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97859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6917B59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D9DA3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38E346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717C800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54F0A9C8"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DD87CA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Broxtowe</w:t>
            </w:r>
          </w:p>
        </w:tc>
        <w:tc>
          <w:tcPr>
            <w:tcW w:w="1276" w:type="dxa"/>
            <w:tcBorders>
              <w:top w:val="nil"/>
              <w:left w:val="nil"/>
              <w:bottom w:val="single" w:sz="4" w:space="0" w:color="auto"/>
              <w:right w:val="single" w:sz="4" w:space="0" w:color="auto"/>
            </w:tcBorders>
            <w:shd w:val="clear" w:color="auto" w:fill="auto"/>
            <w:noWrap/>
            <w:vAlign w:val="bottom"/>
            <w:hideMark/>
          </w:tcPr>
          <w:p w14:paraId="753218D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£438</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DEF96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0B6973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78610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D461B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25A20D9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0785089F" w14:textId="77777777" w:rsidTr="007843B3">
        <w:trPr>
          <w:trHeight w:val="6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FAE398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West Leicestershire</w:t>
            </w:r>
          </w:p>
        </w:tc>
        <w:tc>
          <w:tcPr>
            <w:tcW w:w="1276" w:type="dxa"/>
            <w:tcBorders>
              <w:top w:val="nil"/>
              <w:left w:val="nil"/>
              <w:bottom w:val="single" w:sz="4" w:space="0" w:color="auto"/>
              <w:right w:val="single" w:sz="4" w:space="0" w:color="auto"/>
            </w:tcBorders>
            <w:shd w:val="clear" w:color="auto" w:fill="auto"/>
            <w:noWrap/>
            <w:vAlign w:val="bottom"/>
            <w:hideMark/>
          </w:tcPr>
          <w:p w14:paraId="49E1715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£435</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8C50DA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6AA8FE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03A6D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C81A8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6518E7E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11CB68E3"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15A879B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Kesteven</w:t>
            </w:r>
          </w:p>
        </w:tc>
        <w:tc>
          <w:tcPr>
            <w:tcW w:w="1276" w:type="dxa"/>
            <w:tcBorders>
              <w:top w:val="nil"/>
              <w:left w:val="nil"/>
              <w:bottom w:val="single" w:sz="4" w:space="0" w:color="auto"/>
              <w:right w:val="single" w:sz="4" w:space="0" w:color="auto"/>
            </w:tcBorders>
            <w:shd w:val="clear" w:color="auto" w:fill="auto"/>
            <w:noWrap/>
            <w:vAlign w:val="bottom"/>
            <w:hideMark/>
          </w:tcPr>
          <w:p w14:paraId="7B52B6B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£435</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F38D57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3261EC4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1B152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AA4BD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5CFDDB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00284291"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43838A4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High Peak</w:t>
            </w:r>
          </w:p>
        </w:tc>
        <w:tc>
          <w:tcPr>
            <w:tcW w:w="1276" w:type="dxa"/>
            <w:tcBorders>
              <w:top w:val="nil"/>
              <w:left w:val="nil"/>
              <w:bottom w:val="single" w:sz="4" w:space="0" w:color="auto"/>
              <w:right w:val="single" w:sz="4" w:space="0" w:color="auto"/>
            </w:tcBorders>
            <w:shd w:val="clear" w:color="auto" w:fill="auto"/>
            <w:noWrap/>
            <w:vAlign w:val="bottom"/>
            <w:hideMark/>
          </w:tcPr>
          <w:p w14:paraId="285CC06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£433</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094D030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6A793F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487DD2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DFC743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7902EC1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3B04E843"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38E733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Lincolnshire</w:t>
            </w:r>
          </w:p>
        </w:tc>
        <w:tc>
          <w:tcPr>
            <w:tcW w:w="1276" w:type="dxa"/>
            <w:tcBorders>
              <w:top w:val="nil"/>
              <w:left w:val="nil"/>
              <w:bottom w:val="single" w:sz="4" w:space="0" w:color="auto"/>
              <w:right w:val="single" w:sz="4" w:space="0" w:color="auto"/>
            </w:tcBorders>
            <w:shd w:val="clear" w:color="auto" w:fill="auto"/>
            <w:noWrap/>
            <w:vAlign w:val="bottom"/>
            <w:hideMark/>
          </w:tcPr>
          <w:p w14:paraId="2AE7DEB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£429</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C5764B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5FBF018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DAAF52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28BDA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2A3E81C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2FF172DF" w14:textId="77777777" w:rsidTr="007843B3">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4F24B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Derby</w:t>
            </w:r>
          </w:p>
        </w:tc>
        <w:tc>
          <w:tcPr>
            <w:tcW w:w="1276" w:type="dxa"/>
            <w:tcBorders>
              <w:top w:val="nil"/>
              <w:left w:val="nil"/>
              <w:bottom w:val="single" w:sz="4" w:space="0" w:color="auto"/>
              <w:right w:val="single" w:sz="4" w:space="0" w:color="auto"/>
            </w:tcBorders>
            <w:shd w:val="clear" w:color="auto" w:fill="auto"/>
            <w:noWrap/>
            <w:vAlign w:val="bottom"/>
            <w:hideMark/>
          </w:tcPr>
          <w:p w14:paraId="653F3F5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£427</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466CD5E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5857B43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7A9C1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66B80F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653EA9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6E9FF533"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5CD0999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Derbyshire</w:t>
            </w:r>
          </w:p>
        </w:tc>
        <w:tc>
          <w:tcPr>
            <w:tcW w:w="1276" w:type="dxa"/>
            <w:tcBorders>
              <w:top w:val="nil"/>
              <w:left w:val="nil"/>
              <w:bottom w:val="single" w:sz="4" w:space="0" w:color="auto"/>
              <w:right w:val="single" w:sz="4" w:space="0" w:color="auto"/>
            </w:tcBorders>
            <w:shd w:val="clear" w:color="auto" w:fill="auto"/>
            <w:noWrap/>
            <w:vAlign w:val="bottom"/>
            <w:hideMark/>
          </w:tcPr>
          <w:p w14:paraId="49A0579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274D4F1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5BDFFC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ADDD7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6BAFB3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4E820FA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13FF190D" w14:textId="77777777" w:rsidTr="007843B3">
        <w:trPr>
          <w:trHeight w:val="558"/>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098E9CD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Newark and Sherwood</w:t>
            </w:r>
          </w:p>
        </w:tc>
        <w:tc>
          <w:tcPr>
            <w:tcW w:w="1276" w:type="dxa"/>
            <w:tcBorders>
              <w:top w:val="nil"/>
              <w:left w:val="nil"/>
              <w:bottom w:val="single" w:sz="4" w:space="0" w:color="auto"/>
              <w:right w:val="single" w:sz="4" w:space="0" w:color="auto"/>
            </w:tcBorders>
            <w:shd w:val="clear" w:color="auto" w:fill="auto"/>
            <w:noWrap/>
            <w:vAlign w:val="bottom"/>
            <w:hideMark/>
          </w:tcPr>
          <w:p w14:paraId="3F22B7F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1F982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4C18481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A93BC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70B19D4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68EAD52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713FDB1F"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3C70B4D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Erewash</w:t>
            </w:r>
          </w:p>
        </w:tc>
        <w:tc>
          <w:tcPr>
            <w:tcW w:w="1276" w:type="dxa"/>
            <w:tcBorders>
              <w:top w:val="nil"/>
              <w:left w:val="nil"/>
              <w:bottom w:val="single" w:sz="4" w:space="0" w:color="auto"/>
              <w:right w:val="single" w:sz="4" w:space="0" w:color="auto"/>
            </w:tcBorders>
            <w:shd w:val="clear" w:color="auto" w:fill="auto"/>
            <w:noWrap/>
            <w:vAlign w:val="bottom"/>
            <w:hideMark/>
          </w:tcPr>
          <w:p w14:paraId="4AD6103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£419</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113806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2D531A5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82725F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0E880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3289F3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5821C518"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39C63AA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Chesterfield</w:t>
            </w:r>
          </w:p>
        </w:tc>
        <w:tc>
          <w:tcPr>
            <w:tcW w:w="1276" w:type="dxa"/>
            <w:tcBorders>
              <w:top w:val="nil"/>
              <w:left w:val="nil"/>
              <w:bottom w:val="single" w:sz="4" w:space="0" w:color="auto"/>
              <w:right w:val="single" w:sz="4" w:space="0" w:color="auto"/>
            </w:tcBorders>
            <w:shd w:val="clear" w:color="auto" w:fill="auto"/>
            <w:noWrap/>
            <w:vAlign w:val="bottom"/>
            <w:hideMark/>
          </w:tcPr>
          <w:p w14:paraId="04C6205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£417</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FD2ADF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10690E8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95F78E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EAD4B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6928AA7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7FAB19CF" w14:textId="77777777" w:rsidTr="007843B3">
        <w:trPr>
          <w:trHeight w:val="461"/>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2293065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Hinckley and Bosworth</w:t>
            </w:r>
          </w:p>
        </w:tc>
        <w:tc>
          <w:tcPr>
            <w:tcW w:w="1276" w:type="dxa"/>
            <w:tcBorders>
              <w:top w:val="nil"/>
              <w:left w:val="nil"/>
              <w:bottom w:val="single" w:sz="4" w:space="0" w:color="auto"/>
              <w:right w:val="single" w:sz="4" w:space="0" w:color="auto"/>
            </w:tcBorders>
            <w:shd w:val="clear" w:color="auto" w:fill="auto"/>
            <w:noWrap/>
            <w:vAlign w:val="bottom"/>
            <w:hideMark/>
          </w:tcPr>
          <w:p w14:paraId="7D66B1D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£415</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67C139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7AB89D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76D9F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6399C3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1CFBB7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3FD212B2"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20A061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Nottinghamshire</w:t>
            </w:r>
          </w:p>
        </w:tc>
        <w:tc>
          <w:tcPr>
            <w:tcW w:w="1276" w:type="dxa"/>
            <w:tcBorders>
              <w:top w:val="nil"/>
              <w:left w:val="nil"/>
              <w:bottom w:val="single" w:sz="4" w:space="0" w:color="auto"/>
              <w:right w:val="single" w:sz="4" w:space="0" w:color="auto"/>
            </w:tcBorders>
            <w:shd w:val="clear" w:color="auto" w:fill="auto"/>
            <w:noWrap/>
            <w:vAlign w:val="bottom"/>
            <w:hideMark/>
          </w:tcPr>
          <w:p w14:paraId="3598B62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£413</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E903A6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3E1C50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F4F50C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0DB36B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74CEE27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673178F6"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9240F9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Amber Valley</w:t>
            </w:r>
          </w:p>
        </w:tc>
        <w:tc>
          <w:tcPr>
            <w:tcW w:w="1276" w:type="dxa"/>
            <w:tcBorders>
              <w:top w:val="nil"/>
              <w:left w:val="nil"/>
              <w:bottom w:val="single" w:sz="4" w:space="0" w:color="auto"/>
              <w:right w:val="single" w:sz="4" w:space="0" w:color="auto"/>
            </w:tcBorders>
            <w:shd w:val="clear" w:color="auto" w:fill="auto"/>
            <w:noWrap/>
            <w:vAlign w:val="bottom"/>
            <w:hideMark/>
          </w:tcPr>
          <w:p w14:paraId="7777781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D46C8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nil"/>
              <w:left w:val="nil"/>
              <w:bottom w:val="single" w:sz="4" w:space="0" w:color="auto"/>
              <w:right w:val="single" w:sz="4" w:space="0" w:color="auto"/>
            </w:tcBorders>
            <w:shd w:val="clear" w:color="auto" w:fill="auto"/>
            <w:noWrap/>
            <w:vAlign w:val="bottom"/>
            <w:hideMark/>
          </w:tcPr>
          <w:p w14:paraId="5F8B538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7F0F4A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089FDF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785B720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1804F2B0"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FFA651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Melton</w:t>
            </w:r>
          </w:p>
        </w:tc>
        <w:tc>
          <w:tcPr>
            <w:tcW w:w="1276" w:type="dxa"/>
            <w:tcBorders>
              <w:top w:val="nil"/>
              <w:left w:val="nil"/>
              <w:bottom w:val="single" w:sz="4" w:space="0" w:color="auto"/>
              <w:right w:val="single" w:sz="4" w:space="0" w:color="auto"/>
            </w:tcBorders>
            <w:shd w:val="clear" w:color="auto" w:fill="auto"/>
            <w:noWrap/>
            <w:vAlign w:val="bottom"/>
            <w:hideMark/>
          </w:tcPr>
          <w:p w14:paraId="7404D02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£392</w:t>
            </w:r>
          </w:p>
        </w:tc>
        <w:tc>
          <w:tcPr>
            <w:tcW w:w="127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77B2A6B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1BB26A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26B2A7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2ECE6F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40A86A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3510D207" w14:textId="77777777" w:rsidTr="007843B3">
        <w:trPr>
          <w:trHeight w:val="483"/>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10DF044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East Derbyshire</w:t>
            </w:r>
          </w:p>
        </w:tc>
        <w:tc>
          <w:tcPr>
            <w:tcW w:w="1276" w:type="dxa"/>
            <w:tcBorders>
              <w:top w:val="nil"/>
              <w:left w:val="nil"/>
              <w:bottom w:val="single" w:sz="4" w:space="0" w:color="auto"/>
              <w:right w:val="single" w:sz="4" w:space="0" w:color="auto"/>
            </w:tcBorders>
            <w:shd w:val="clear" w:color="auto" w:fill="auto"/>
            <w:noWrap/>
            <w:vAlign w:val="bottom"/>
            <w:hideMark/>
          </w:tcPr>
          <w:p w14:paraId="56B5114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£386</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64D5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64DD1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2643E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6AB273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5B06F5C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584E3E85"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156297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Mansfield</w:t>
            </w:r>
          </w:p>
        </w:tc>
        <w:tc>
          <w:tcPr>
            <w:tcW w:w="1276" w:type="dxa"/>
            <w:tcBorders>
              <w:top w:val="nil"/>
              <w:left w:val="nil"/>
              <w:bottom w:val="single" w:sz="4" w:space="0" w:color="auto"/>
              <w:right w:val="single" w:sz="4" w:space="0" w:color="auto"/>
            </w:tcBorders>
            <w:shd w:val="clear" w:color="auto" w:fill="auto"/>
            <w:noWrap/>
            <w:vAlign w:val="bottom"/>
            <w:hideMark/>
          </w:tcPr>
          <w:p w14:paraId="41827D2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£386</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08D5E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C01EA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09BD6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058AAC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3402539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6BB06C39"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4CC14CA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Lindsey</w:t>
            </w:r>
          </w:p>
        </w:tc>
        <w:tc>
          <w:tcPr>
            <w:tcW w:w="1276" w:type="dxa"/>
            <w:tcBorders>
              <w:top w:val="nil"/>
              <w:left w:val="nil"/>
              <w:bottom w:val="single" w:sz="4" w:space="0" w:color="auto"/>
              <w:right w:val="single" w:sz="4" w:space="0" w:color="auto"/>
            </w:tcBorders>
            <w:shd w:val="clear" w:color="auto" w:fill="auto"/>
            <w:noWrap/>
            <w:vAlign w:val="bottom"/>
            <w:hideMark/>
          </w:tcPr>
          <w:p w14:paraId="2EA6A8C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£382</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AA62C7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404BE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250661F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00E975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175D27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492DE922"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6A34C32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Ashfield</w:t>
            </w:r>
          </w:p>
        </w:tc>
        <w:tc>
          <w:tcPr>
            <w:tcW w:w="1276" w:type="dxa"/>
            <w:tcBorders>
              <w:top w:val="nil"/>
              <w:left w:val="nil"/>
              <w:bottom w:val="single" w:sz="4" w:space="0" w:color="auto"/>
              <w:right w:val="single" w:sz="4" w:space="0" w:color="auto"/>
            </w:tcBorders>
            <w:shd w:val="clear" w:color="auto" w:fill="auto"/>
            <w:noWrap/>
            <w:vAlign w:val="bottom"/>
            <w:hideMark/>
          </w:tcPr>
          <w:p w14:paraId="052E80F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£371</w:t>
            </w:r>
          </w:p>
        </w:tc>
        <w:tc>
          <w:tcPr>
            <w:tcW w:w="1275" w:type="dxa"/>
            <w:tcBorders>
              <w:top w:val="nil"/>
              <w:left w:val="nil"/>
              <w:bottom w:val="single" w:sz="4" w:space="0" w:color="auto"/>
              <w:right w:val="single" w:sz="4" w:space="0" w:color="auto"/>
            </w:tcBorders>
            <w:shd w:val="clear" w:color="auto" w:fill="auto"/>
            <w:noWrap/>
            <w:vAlign w:val="bottom"/>
            <w:hideMark/>
          </w:tcPr>
          <w:p w14:paraId="64162B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181F2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314A6E1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0F6E46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14A641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2858DF32"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0155A38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Bolsover</w:t>
            </w:r>
          </w:p>
        </w:tc>
        <w:tc>
          <w:tcPr>
            <w:tcW w:w="1276" w:type="dxa"/>
            <w:tcBorders>
              <w:top w:val="nil"/>
              <w:left w:val="nil"/>
              <w:bottom w:val="single" w:sz="4" w:space="0" w:color="auto"/>
              <w:right w:val="single" w:sz="4" w:space="0" w:color="auto"/>
            </w:tcBorders>
            <w:shd w:val="clear" w:color="auto" w:fill="auto"/>
            <w:noWrap/>
            <w:vAlign w:val="bottom"/>
            <w:hideMark/>
          </w:tcPr>
          <w:p w14:paraId="4D704F2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£368</w:t>
            </w:r>
          </w:p>
        </w:tc>
        <w:tc>
          <w:tcPr>
            <w:tcW w:w="1275" w:type="dxa"/>
            <w:tcBorders>
              <w:top w:val="nil"/>
              <w:left w:val="nil"/>
              <w:bottom w:val="single" w:sz="4" w:space="0" w:color="auto"/>
              <w:right w:val="single" w:sz="4" w:space="0" w:color="auto"/>
            </w:tcBorders>
            <w:shd w:val="clear" w:color="auto" w:fill="auto"/>
            <w:noWrap/>
            <w:vAlign w:val="bottom"/>
            <w:hideMark/>
          </w:tcPr>
          <w:p w14:paraId="6898AF4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48A34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050C10C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3AED52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3D77648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7FB2CD53"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74774B9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Bassetlaw</w:t>
            </w:r>
          </w:p>
        </w:tc>
        <w:tc>
          <w:tcPr>
            <w:tcW w:w="1276" w:type="dxa"/>
            <w:tcBorders>
              <w:top w:val="nil"/>
              <w:left w:val="nil"/>
              <w:bottom w:val="single" w:sz="4" w:space="0" w:color="auto"/>
              <w:right w:val="single" w:sz="4" w:space="0" w:color="auto"/>
            </w:tcBorders>
            <w:shd w:val="clear" w:color="auto" w:fill="auto"/>
            <w:noWrap/>
            <w:vAlign w:val="bottom"/>
            <w:hideMark/>
          </w:tcPr>
          <w:p w14:paraId="1F9AE1A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£364</w:t>
            </w:r>
          </w:p>
        </w:tc>
        <w:tc>
          <w:tcPr>
            <w:tcW w:w="1275" w:type="dxa"/>
            <w:tcBorders>
              <w:top w:val="nil"/>
              <w:left w:val="nil"/>
              <w:bottom w:val="single" w:sz="4" w:space="0" w:color="auto"/>
              <w:right w:val="single" w:sz="4" w:space="0" w:color="auto"/>
            </w:tcBorders>
            <w:shd w:val="clear" w:color="auto" w:fill="auto"/>
            <w:noWrap/>
            <w:vAlign w:val="bottom"/>
            <w:hideMark/>
          </w:tcPr>
          <w:p w14:paraId="13D088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20540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5E95B38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30141A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0E3E1B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1B3F5491" w14:textId="77777777" w:rsidTr="007843B3">
        <w:trPr>
          <w:trHeight w:val="3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14:paraId="097BEDB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Lindsey</w:t>
            </w:r>
          </w:p>
        </w:tc>
        <w:tc>
          <w:tcPr>
            <w:tcW w:w="1276" w:type="dxa"/>
            <w:tcBorders>
              <w:top w:val="nil"/>
              <w:left w:val="nil"/>
              <w:bottom w:val="single" w:sz="4" w:space="0" w:color="auto"/>
              <w:right w:val="single" w:sz="4" w:space="0" w:color="auto"/>
            </w:tcBorders>
            <w:shd w:val="clear" w:color="auto" w:fill="auto"/>
            <w:noWrap/>
            <w:vAlign w:val="bottom"/>
            <w:hideMark/>
          </w:tcPr>
          <w:p w14:paraId="725AD24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£359</w:t>
            </w:r>
          </w:p>
        </w:tc>
        <w:tc>
          <w:tcPr>
            <w:tcW w:w="1275" w:type="dxa"/>
            <w:tcBorders>
              <w:top w:val="nil"/>
              <w:left w:val="nil"/>
              <w:bottom w:val="single" w:sz="4" w:space="0" w:color="auto"/>
              <w:right w:val="single" w:sz="4" w:space="0" w:color="auto"/>
            </w:tcBorders>
            <w:shd w:val="clear" w:color="auto" w:fill="auto"/>
            <w:noWrap/>
            <w:vAlign w:val="bottom"/>
            <w:hideMark/>
          </w:tcPr>
          <w:p w14:paraId="2142D1D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1B79780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1DFE8A9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917D2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c>
          <w:tcPr>
            <w:tcW w:w="1275" w:type="dxa"/>
            <w:tcBorders>
              <w:top w:val="nil"/>
              <w:left w:val="nil"/>
              <w:bottom w:val="single" w:sz="4" w:space="0" w:color="auto"/>
              <w:right w:val="single" w:sz="4" w:space="0" w:color="auto"/>
            </w:tcBorders>
            <w:shd w:val="clear" w:color="auto" w:fill="auto"/>
            <w:noWrap/>
            <w:vAlign w:val="bottom"/>
            <w:hideMark/>
          </w:tcPr>
          <w:p w14:paraId="31E78E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22%</w:t>
            </w:r>
          </w:p>
        </w:tc>
      </w:tr>
    </w:tbl>
    <w:p w14:paraId="679C0BDA"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b/>
          <w:lang w:eastAsia="en-GB"/>
        </w:rPr>
        <w:t>Yorkshire and Humberside</w:t>
      </w:r>
      <w:r w:rsidRPr="003E0FDB">
        <w:rPr>
          <w:rFonts w:asciiTheme="minorHAnsi" w:eastAsia="Times New Roman" w:hAnsiTheme="minorHAnsi" w:cstheme="minorHAnsi"/>
          <w:b/>
          <w:lang w:eastAsia="en-GB"/>
        </w:rPr>
        <w:br/>
      </w:r>
      <w:r w:rsidRPr="003E0FDB">
        <w:rPr>
          <w:rFonts w:asciiTheme="minorHAnsi" w:eastAsia="Times New Roman" w:hAnsiTheme="minorHAnsi" w:cstheme="minorHAnsi"/>
          <w:lang w:eastAsia="en-GB"/>
        </w:rPr>
        <w:t>In Yorkshire and Humberside, for public sector workers living in a one bedroom flat priced at the average rent for the area, housing costs account for more than a third of take home pay in several areas. York is the most expensive local authority area, where rent would eat up 53% of the pay of porters after tax and national insurance, leaving them with just £541 a month for food, energy, council tax, transport and all other living costs. Rent in York would account for</w:t>
      </w:r>
      <w:r w:rsidRPr="003E0FDB">
        <w:rPr>
          <w:rFonts w:asciiTheme="minorHAnsi" w:eastAsia="Times New Roman" w:hAnsiTheme="minorHAnsi" w:cstheme="minorHAnsi"/>
          <w:b/>
          <w:lang w:eastAsia="en-GB"/>
        </w:rPr>
        <w:t xml:space="preserve"> </w:t>
      </w:r>
      <w:r w:rsidRPr="003E0FDB">
        <w:rPr>
          <w:rFonts w:asciiTheme="minorHAnsi" w:eastAsia="Times New Roman" w:hAnsiTheme="minorHAnsi" w:cstheme="minorHAnsi"/>
          <w:lang w:eastAsia="en-GB"/>
        </w:rPr>
        <w:t>44% of a teaching assistant’s take home pay, 42% of a refuse driver’s, 40% of a nurse’s, and 38% of a PSCO’s.</w:t>
      </w:r>
    </w:p>
    <w:p w14:paraId="687F877B"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 xml:space="preserve">The situation is ‘best’ in North Lincolnshire, North East Lincolnshire, Hull, East Riding and Barnsley where workers across all five jobs could rent for a third, or less, of their take home pay. </w:t>
      </w:r>
    </w:p>
    <w:p w14:paraId="7F7D58FD"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refuse driver and nurse, rent would be a third, or less, of their take home pay in 18 out of 22 local authority areas. For a PCSO that figure is 19 out of 22. Rent accounts for more than a third of take home pay for all five jobs in three local authority areas – York, Leeds and Harrogate.</w:t>
      </w:r>
    </w:p>
    <w:tbl>
      <w:tblPr>
        <w:tblW w:w="9087" w:type="dxa"/>
        <w:tblInd w:w="93" w:type="dxa"/>
        <w:tblLayout w:type="fixed"/>
        <w:tblLook w:val="04A0" w:firstRow="1" w:lastRow="0" w:firstColumn="1" w:lastColumn="0" w:noHBand="0" w:noVBand="1"/>
      </w:tblPr>
      <w:tblGrid>
        <w:gridCol w:w="1575"/>
        <w:gridCol w:w="1134"/>
        <w:gridCol w:w="1275"/>
        <w:gridCol w:w="1276"/>
        <w:gridCol w:w="1276"/>
        <w:gridCol w:w="1276"/>
        <w:gridCol w:w="1275"/>
      </w:tblGrid>
      <w:tr w:rsidR="007F0D6E" w:rsidRPr="003E0FDB" w14:paraId="64DCF3B0" w14:textId="77777777" w:rsidTr="007843B3">
        <w:trPr>
          <w:trHeight w:val="557"/>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CBE3EA"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275" w:type="dxa"/>
            <w:tcBorders>
              <w:top w:val="single" w:sz="4" w:space="0" w:color="auto"/>
              <w:left w:val="nil"/>
              <w:bottom w:val="single" w:sz="4" w:space="0" w:color="auto"/>
              <w:right w:val="single" w:sz="4" w:space="0" w:color="auto"/>
            </w:tcBorders>
            <w:shd w:val="clear" w:color="auto" w:fill="auto"/>
            <w:hideMark/>
          </w:tcPr>
          <w:p w14:paraId="56F3412D"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6" w:type="dxa"/>
            <w:tcBorders>
              <w:top w:val="single" w:sz="4" w:space="0" w:color="auto"/>
              <w:left w:val="nil"/>
              <w:bottom w:val="single" w:sz="4" w:space="0" w:color="auto"/>
              <w:right w:val="single" w:sz="4" w:space="0" w:color="auto"/>
            </w:tcBorders>
            <w:shd w:val="clear" w:color="auto" w:fill="auto"/>
            <w:hideMark/>
          </w:tcPr>
          <w:p w14:paraId="4D184BE4"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6" w:type="dxa"/>
            <w:tcBorders>
              <w:top w:val="single" w:sz="4" w:space="0" w:color="auto"/>
              <w:left w:val="nil"/>
              <w:bottom w:val="single" w:sz="4" w:space="0" w:color="auto"/>
              <w:right w:val="single" w:sz="4" w:space="0" w:color="auto"/>
            </w:tcBorders>
            <w:shd w:val="clear" w:color="auto" w:fill="auto"/>
            <w:hideMark/>
          </w:tcPr>
          <w:p w14:paraId="38243CED"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6142146E"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5" w:type="dxa"/>
            <w:tcBorders>
              <w:top w:val="single" w:sz="4" w:space="0" w:color="auto"/>
              <w:left w:val="nil"/>
              <w:bottom w:val="single" w:sz="4" w:space="0" w:color="auto"/>
              <w:right w:val="single" w:sz="4" w:space="0" w:color="auto"/>
            </w:tcBorders>
            <w:shd w:val="clear" w:color="auto" w:fill="auto"/>
            <w:hideMark/>
          </w:tcPr>
          <w:p w14:paraId="3F16B2FA"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758B225D" w14:textId="77777777" w:rsidTr="007843B3">
        <w:trPr>
          <w:trHeight w:val="49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B7DA319"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275" w:type="dxa"/>
            <w:tcBorders>
              <w:top w:val="nil"/>
              <w:left w:val="nil"/>
              <w:bottom w:val="single" w:sz="4" w:space="0" w:color="auto"/>
              <w:right w:val="single" w:sz="4" w:space="0" w:color="auto"/>
            </w:tcBorders>
            <w:shd w:val="clear" w:color="auto" w:fill="auto"/>
            <w:vAlign w:val="bottom"/>
            <w:hideMark/>
          </w:tcPr>
          <w:p w14:paraId="6DE6A8B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6" w:type="dxa"/>
            <w:tcBorders>
              <w:top w:val="nil"/>
              <w:left w:val="nil"/>
              <w:bottom w:val="single" w:sz="4" w:space="0" w:color="auto"/>
              <w:right w:val="single" w:sz="4" w:space="0" w:color="auto"/>
            </w:tcBorders>
            <w:shd w:val="clear" w:color="auto" w:fill="auto"/>
            <w:vAlign w:val="bottom"/>
            <w:hideMark/>
          </w:tcPr>
          <w:p w14:paraId="44E406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6" w:type="dxa"/>
            <w:tcBorders>
              <w:top w:val="nil"/>
              <w:left w:val="nil"/>
              <w:bottom w:val="single" w:sz="4" w:space="0" w:color="auto"/>
              <w:right w:val="single" w:sz="4" w:space="0" w:color="auto"/>
            </w:tcBorders>
            <w:shd w:val="clear" w:color="auto" w:fill="auto"/>
            <w:vAlign w:val="bottom"/>
            <w:hideMark/>
          </w:tcPr>
          <w:p w14:paraId="7AC8B4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00BEB1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5" w:type="dxa"/>
            <w:tcBorders>
              <w:top w:val="nil"/>
              <w:left w:val="nil"/>
              <w:bottom w:val="single" w:sz="4" w:space="0" w:color="auto"/>
              <w:right w:val="single" w:sz="4" w:space="0" w:color="auto"/>
            </w:tcBorders>
            <w:shd w:val="clear" w:color="auto" w:fill="auto"/>
            <w:vAlign w:val="bottom"/>
            <w:hideMark/>
          </w:tcPr>
          <w:p w14:paraId="2E9A6E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321E94FD" w14:textId="77777777" w:rsidTr="007843B3">
        <w:trPr>
          <w:trHeight w:val="1419"/>
        </w:trPr>
        <w:tc>
          <w:tcPr>
            <w:tcW w:w="1575" w:type="dxa"/>
            <w:tcBorders>
              <w:top w:val="nil"/>
              <w:left w:val="single" w:sz="4" w:space="0" w:color="auto"/>
              <w:bottom w:val="single" w:sz="4" w:space="0" w:color="auto"/>
              <w:right w:val="single" w:sz="4" w:space="0" w:color="auto"/>
            </w:tcBorders>
            <w:shd w:val="clear" w:color="000000" w:fill="FFFFFF"/>
            <w:hideMark/>
          </w:tcPr>
          <w:p w14:paraId="75B23C29"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Yorkshire and Humberside</w:t>
            </w:r>
          </w:p>
        </w:tc>
        <w:tc>
          <w:tcPr>
            <w:tcW w:w="1134" w:type="dxa"/>
            <w:tcBorders>
              <w:top w:val="nil"/>
              <w:left w:val="nil"/>
              <w:bottom w:val="nil"/>
              <w:right w:val="single" w:sz="4" w:space="0" w:color="auto"/>
            </w:tcBorders>
            <w:shd w:val="clear" w:color="auto" w:fill="auto"/>
            <w:hideMark/>
          </w:tcPr>
          <w:p w14:paraId="51BAE88E"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275" w:type="dxa"/>
            <w:tcBorders>
              <w:top w:val="nil"/>
              <w:left w:val="nil"/>
              <w:bottom w:val="single" w:sz="4" w:space="0" w:color="auto"/>
              <w:right w:val="single" w:sz="4" w:space="0" w:color="auto"/>
            </w:tcBorders>
            <w:shd w:val="clear" w:color="auto" w:fill="auto"/>
            <w:hideMark/>
          </w:tcPr>
          <w:p w14:paraId="0A786C93"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48EA06D6"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55152BDD"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28409B3F"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5190912F"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359CC64D" w14:textId="77777777" w:rsidTr="007843B3">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5A466A6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York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6BD51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£614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5DBBD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A0112D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63D99C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422E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FC0D7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r>
      <w:tr w:rsidR="007F0D6E" w:rsidRPr="003E0FDB" w14:paraId="5AA4623B"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5A70436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Leeds</w:t>
            </w:r>
          </w:p>
        </w:tc>
        <w:tc>
          <w:tcPr>
            <w:tcW w:w="1134" w:type="dxa"/>
            <w:tcBorders>
              <w:top w:val="nil"/>
              <w:left w:val="nil"/>
              <w:bottom w:val="single" w:sz="4" w:space="0" w:color="auto"/>
              <w:right w:val="single" w:sz="4" w:space="0" w:color="auto"/>
            </w:tcBorders>
            <w:shd w:val="clear" w:color="auto" w:fill="auto"/>
            <w:noWrap/>
            <w:vAlign w:val="bottom"/>
            <w:hideMark/>
          </w:tcPr>
          <w:p w14:paraId="1FD7831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£562</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CBEE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F7D2D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05042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21A44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4C3E7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r>
      <w:tr w:rsidR="007F0D6E" w:rsidRPr="003E0FDB" w14:paraId="5153D7F5"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6F595F0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Harrogate</w:t>
            </w:r>
          </w:p>
        </w:tc>
        <w:tc>
          <w:tcPr>
            <w:tcW w:w="1134" w:type="dxa"/>
            <w:tcBorders>
              <w:top w:val="nil"/>
              <w:left w:val="nil"/>
              <w:bottom w:val="single" w:sz="4" w:space="0" w:color="auto"/>
              <w:right w:val="single" w:sz="4" w:space="0" w:color="auto"/>
            </w:tcBorders>
            <w:shd w:val="clear" w:color="auto" w:fill="auto"/>
            <w:noWrap/>
            <w:vAlign w:val="bottom"/>
            <w:hideMark/>
          </w:tcPr>
          <w:p w14:paraId="52A06BF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£550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5A881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24D9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AEDA3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5F56C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349CD3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7DBE50BE"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1890A55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Sheffield</w:t>
            </w:r>
          </w:p>
        </w:tc>
        <w:tc>
          <w:tcPr>
            <w:tcW w:w="1134" w:type="dxa"/>
            <w:tcBorders>
              <w:top w:val="nil"/>
              <w:left w:val="nil"/>
              <w:bottom w:val="single" w:sz="4" w:space="0" w:color="auto"/>
              <w:right w:val="single" w:sz="4" w:space="0" w:color="auto"/>
            </w:tcBorders>
            <w:shd w:val="clear" w:color="auto" w:fill="auto"/>
            <w:noWrap/>
            <w:vAlign w:val="bottom"/>
            <w:hideMark/>
          </w:tcPr>
          <w:p w14:paraId="00233A6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£515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83F4F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45%</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5A15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EB5F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5B4D6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5" w:type="dxa"/>
            <w:tcBorders>
              <w:top w:val="nil"/>
              <w:left w:val="nil"/>
              <w:bottom w:val="single" w:sz="4" w:space="0" w:color="auto"/>
              <w:right w:val="single" w:sz="4" w:space="0" w:color="auto"/>
            </w:tcBorders>
            <w:shd w:val="clear" w:color="auto" w:fill="auto"/>
            <w:noWrap/>
            <w:vAlign w:val="bottom"/>
            <w:hideMark/>
          </w:tcPr>
          <w:p w14:paraId="658D6DE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r>
      <w:tr w:rsidR="007F0D6E" w:rsidRPr="003E0FDB" w14:paraId="780F95C6" w14:textId="77777777" w:rsidTr="007843B3">
        <w:trPr>
          <w:trHeight w:val="274"/>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092C85B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14:paraId="0C122DD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074AC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0C80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59F22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5034F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2AFE47A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6D90FFCF"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08F1D16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Hambleton</w:t>
            </w:r>
          </w:p>
        </w:tc>
        <w:tc>
          <w:tcPr>
            <w:tcW w:w="1134" w:type="dxa"/>
            <w:tcBorders>
              <w:top w:val="nil"/>
              <w:left w:val="nil"/>
              <w:bottom w:val="single" w:sz="4" w:space="0" w:color="auto"/>
              <w:right w:val="single" w:sz="4" w:space="0" w:color="auto"/>
            </w:tcBorders>
            <w:shd w:val="clear" w:color="auto" w:fill="auto"/>
            <w:noWrap/>
            <w:vAlign w:val="bottom"/>
            <w:hideMark/>
          </w:tcPr>
          <w:p w14:paraId="3FFB3BA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42C4A5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522CA8D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1655697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5BCBB2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146479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1EEB47F6"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6EB2A14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Craven</w:t>
            </w:r>
          </w:p>
        </w:tc>
        <w:tc>
          <w:tcPr>
            <w:tcW w:w="1134" w:type="dxa"/>
            <w:tcBorders>
              <w:top w:val="nil"/>
              <w:left w:val="nil"/>
              <w:bottom w:val="single" w:sz="4" w:space="0" w:color="auto"/>
              <w:right w:val="single" w:sz="4" w:space="0" w:color="auto"/>
            </w:tcBorders>
            <w:shd w:val="clear" w:color="auto" w:fill="auto"/>
            <w:noWrap/>
            <w:vAlign w:val="bottom"/>
            <w:hideMark/>
          </w:tcPr>
          <w:p w14:paraId="55E2356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22685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7AD11A3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2E7B9A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EC8FC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0F8C92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78F6B61F"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43345EC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Wakefield</w:t>
            </w:r>
          </w:p>
        </w:tc>
        <w:tc>
          <w:tcPr>
            <w:tcW w:w="1134" w:type="dxa"/>
            <w:tcBorders>
              <w:top w:val="nil"/>
              <w:left w:val="nil"/>
              <w:bottom w:val="single" w:sz="4" w:space="0" w:color="auto"/>
              <w:right w:val="single" w:sz="4" w:space="0" w:color="auto"/>
            </w:tcBorders>
            <w:shd w:val="clear" w:color="auto" w:fill="auto"/>
            <w:noWrap/>
            <w:vAlign w:val="bottom"/>
            <w:hideMark/>
          </w:tcPr>
          <w:p w14:paraId="4B245A1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CA143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619BFE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888016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54ABCD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5DF0C65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7EEC7B23" w14:textId="77777777" w:rsidTr="007843B3">
        <w:trPr>
          <w:trHeight w:val="329"/>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2BB5C96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Richmondshire</w:t>
            </w:r>
          </w:p>
        </w:tc>
        <w:tc>
          <w:tcPr>
            <w:tcW w:w="1134" w:type="dxa"/>
            <w:tcBorders>
              <w:top w:val="nil"/>
              <w:left w:val="nil"/>
              <w:bottom w:val="single" w:sz="4" w:space="0" w:color="auto"/>
              <w:right w:val="single" w:sz="4" w:space="0" w:color="auto"/>
            </w:tcBorders>
            <w:shd w:val="clear" w:color="auto" w:fill="auto"/>
            <w:noWrap/>
            <w:vAlign w:val="bottom"/>
            <w:hideMark/>
          </w:tcPr>
          <w:p w14:paraId="77FB93D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£418</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9634D6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419D98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5FE9A2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236C764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130341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60DFE038"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513CE3F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Bradford</w:t>
            </w:r>
          </w:p>
        </w:tc>
        <w:tc>
          <w:tcPr>
            <w:tcW w:w="1134" w:type="dxa"/>
            <w:tcBorders>
              <w:top w:val="nil"/>
              <w:left w:val="nil"/>
              <w:bottom w:val="single" w:sz="4" w:space="0" w:color="auto"/>
              <w:right w:val="single" w:sz="4" w:space="0" w:color="auto"/>
            </w:tcBorders>
            <w:shd w:val="clear" w:color="auto" w:fill="auto"/>
            <w:noWrap/>
            <w:vAlign w:val="bottom"/>
            <w:hideMark/>
          </w:tcPr>
          <w:p w14:paraId="2801D36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£414</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1795A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48D5A20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6B4D4E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2257B7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1A30E5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04E1AB58"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07A9A3F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Selby</w:t>
            </w:r>
          </w:p>
        </w:tc>
        <w:tc>
          <w:tcPr>
            <w:tcW w:w="1134" w:type="dxa"/>
            <w:tcBorders>
              <w:top w:val="nil"/>
              <w:left w:val="nil"/>
              <w:bottom w:val="single" w:sz="4" w:space="0" w:color="auto"/>
              <w:right w:val="single" w:sz="4" w:space="0" w:color="auto"/>
            </w:tcBorders>
            <w:shd w:val="clear" w:color="auto" w:fill="auto"/>
            <w:noWrap/>
            <w:vAlign w:val="bottom"/>
            <w:hideMark/>
          </w:tcPr>
          <w:p w14:paraId="120398C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£413</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094C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12C32A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434237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3F420A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639276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02B35BB0"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6077066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Ryedale</w:t>
            </w:r>
          </w:p>
        </w:tc>
        <w:tc>
          <w:tcPr>
            <w:tcW w:w="1134" w:type="dxa"/>
            <w:tcBorders>
              <w:top w:val="nil"/>
              <w:left w:val="nil"/>
              <w:bottom w:val="single" w:sz="4" w:space="0" w:color="auto"/>
              <w:right w:val="single" w:sz="4" w:space="0" w:color="auto"/>
            </w:tcBorders>
            <w:shd w:val="clear" w:color="auto" w:fill="auto"/>
            <w:noWrap/>
            <w:vAlign w:val="bottom"/>
            <w:hideMark/>
          </w:tcPr>
          <w:p w14:paraId="513DFA3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B58E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nil"/>
              <w:left w:val="nil"/>
              <w:bottom w:val="single" w:sz="4" w:space="0" w:color="auto"/>
              <w:right w:val="single" w:sz="4" w:space="0" w:color="auto"/>
            </w:tcBorders>
            <w:shd w:val="clear" w:color="auto" w:fill="auto"/>
            <w:noWrap/>
            <w:vAlign w:val="bottom"/>
            <w:hideMark/>
          </w:tcPr>
          <w:p w14:paraId="3D2BF2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5A05C2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29FCCA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61F4AD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40729CD6"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35D1116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Rotherham</w:t>
            </w:r>
          </w:p>
        </w:tc>
        <w:tc>
          <w:tcPr>
            <w:tcW w:w="1134" w:type="dxa"/>
            <w:tcBorders>
              <w:top w:val="nil"/>
              <w:left w:val="nil"/>
              <w:bottom w:val="single" w:sz="4" w:space="0" w:color="auto"/>
              <w:right w:val="single" w:sz="4" w:space="0" w:color="auto"/>
            </w:tcBorders>
            <w:shd w:val="clear" w:color="auto" w:fill="auto"/>
            <w:noWrap/>
            <w:vAlign w:val="bottom"/>
            <w:hideMark/>
          </w:tcPr>
          <w:p w14:paraId="30958B8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41705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nil"/>
              <w:left w:val="nil"/>
              <w:bottom w:val="single" w:sz="4" w:space="0" w:color="auto"/>
              <w:right w:val="single" w:sz="4" w:space="0" w:color="auto"/>
            </w:tcBorders>
            <w:shd w:val="clear" w:color="auto" w:fill="auto"/>
            <w:noWrap/>
            <w:vAlign w:val="bottom"/>
            <w:hideMark/>
          </w:tcPr>
          <w:p w14:paraId="324B11F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4FC10E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52183A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01C367D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1ABC1ABC"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07F7846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Calderdale</w:t>
            </w:r>
          </w:p>
        </w:tc>
        <w:tc>
          <w:tcPr>
            <w:tcW w:w="1134" w:type="dxa"/>
            <w:tcBorders>
              <w:top w:val="nil"/>
              <w:left w:val="nil"/>
              <w:bottom w:val="single" w:sz="4" w:space="0" w:color="auto"/>
              <w:right w:val="single" w:sz="4" w:space="0" w:color="auto"/>
            </w:tcBorders>
            <w:shd w:val="clear" w:color="auto" w:fill="auto"/>
            <w:noWrap/>
            <w:vAlign w:val="bottom"/>
            <w:hideMark/>
          </w:tcPr>
          <w:p w14:paraId="3D9F38E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057262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4A5F62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840D22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9CA142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5874FA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38478EC0"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3D5A644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Kirklees</w:t>
            </w:r>
          </w:p>
        </w:tc>
        <w:tc>
          <w:tcPr>
            <w:tcW w:w="1134" w:type="dxa"/>
            <w:tcBorders>
              <w:top w:val="nil"/>
              <w:left w:val="nil"/>
              <w:bottom w:val="single" w:sz="4" w:space="0" w:color="auto"/>
              <w:right w:val="single" w:sz="4" w:space="0" w:color="auto"/>
            </w:tcBorders>
            <w:shd w:val="clear" w:color="auto" w:fill="auto"/>
            <w:noWrap/>
            <w:vAlign w:val="bottom"/>
            <w:hideMark/>
          </w:tcPr>
          <w:p w14:paraId="4FC5EAA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6C81A5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75A6E68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1EE7879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33487F2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7F4294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0BA07E40"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2C3C21A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Doncaster</w:t>
            </w:r>
          </w:p>
        </w:tc>
        <w:tc>
          <w:tcPr>
            <w:tcW w:w="1134" w:type="dxa"/>
            <w:tcBorders>
              <w:top w:val="nil"/>
              <w:left w:val="nil"/>
              <w:bottom w:val="single" w:sz="4" w:space="0" w:color="auto"/>
              <w:right w:val="single" w:sz="4" w:space="0" w:color="auto"/>
            </w:tcBorders>
            <w:shd w:val="clear" w:color="auto" w:fill="auto"/>
            <w:noWrap/>
            <w:vAlign w:val="bottom"/>
            <w:hideMark/>
          </w:tcPr>
          <w:p w14:paraId="19E415E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2A14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F61E9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3A4C07D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11D4F0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31224AE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14CA0F0D"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27181A2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Scarborough</w:t>
            </w:r>
          </w:p>
        </w:tc>
        <w:tc>
          <w:tcPr>
            <w:tcW w:w="1134" w:type="dxa"/>
            <w:tcBorders>
              <w:top w:val="nil"/>
              <w:left w:val="nil"/>
              <w:bottom w:val="single" w:sz="4" w:space="0" w:color="auto"/>
              <w:right w:val="single" w:sz="4" w:space="0" w:color="auto"/>
            </w:tcBorders>
            <w:shd w:val="clear" w:color="auto" w:fill="auto"/>
            <w:noWrap/>
            <w:vAlign w:val="bottom"/>
            <w:hideMark/>
          </w:tcPr>
          <w:p w14:paraId="62B0B0F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F811F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79458C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611ECD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5ACF76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079C5D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3CB21792" w14:textId="77777777" w:rsidTr="007843B3">
        <w:trPr>
          <w:trHeight w:val="300"/>
        </w:trPr>
        <w:tc>
          <w:tcPr>
            <w:tcW w:w="1575" w:type="dxa"/>
            <w:tcBorders>
              <w:top w:val="nil"/>
              <w:left w:val="single" w:sz="4" w:space="0" w:color="auto"/>
              <w:bottom w:val="single" w:sz="4" w:space="0" w:color="auto"/>
              <w:right w:val="single" w:sz="4" w:space="0" w:color="auto"/>
            </w:tcBorders>
            <w:shd w:val="clear" w:color="000000" w:fill="FFFFFF"/>
            <w:vAlign w:val="bottom"/>
            <w:hideMark/>
          </w:tcPr>
          <w:p w14:paraId="26B033C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Barnsley</w:t>
            </w:r>
          </w:p>
        </w:tc>
        <w:tc>
          <w:tcPr>
            <w:tcW w:w="1134" w:type="dxa"/>
            <w:tcBorders>
              <w:top w:val="nil"/>
              <w:left w:val="nil"/>
              <w:bottom w:val="single" w:sz="4" w:space="0" w:color="auto"/>
              <w:right w:val="single" w:sz="4" w:space="0" w:color="auto"/>
            </w:tcBorders>
            <w:shd w:val="clear" w:color="auto" w:fill="auto"/>
            <w:noWrap/>
            <w:vAlign w:val="bottom"/>
            <w:hideMark/>
          </w:tcPr>
          <w:p w14:paraId="50BFFD4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£383</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64D41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729C99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49270E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A6064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5F0ACEF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5A2DFC50" w14:textId="77777777" w:rsidTr="007843B3">
        <w:trPr>
          <w:trHeight w:val="587"/>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173F06F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East Riding of Yorkshire</w:t>
            </w:r>
          </w:p>
        </w:tc>
        <w:tc>
          <w:tcPr>
            <w:tcW w:w="1134" w:type="dxa"/>
            <w:tcBorders>
              <w:top w:val="nil"/>
              <w:left w:val="nil"/>
              <w:bottom w:val="single" w:sz="4" w:space="0" w:color="auto"/>
              <w:right w:val="single" w:sz="4" w:space="0" w:color="auto"/>
            </w:tcBorders>
            <w:shd w:val="clear" w:color="auto" w:fill="auto"/>
            <w:noWrap/>
            <w:vAlign w:val="bottom"/>
            <w:hideMark/>
          </w:tcPr>
          <w:p w14:paraId="67FB242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£371</w:t>
            </w:r>
          </w:p>
        </w:tc>
        <w:tc>
          <w:tcPr>
            <w:tcW w:w="1275" w:type="dxa"/>
            <w:tcBorders>
              <w:top w:val="nil"/>
              <w:left w:val="nil"/>
              <w:bottom w:val="single" w:sz="4" w:space="0" w:color="auto"/>
              <w:right w:val="single" w:sz="4" w:space="0" w:color="auto"/>
            </w:tcBorders>
            <w:shd w:val="clear" w:color="auto" w:fill="auto"/>
            <w:noWrap/>
            <w:vAlign w:val="bottom"/>
            <w:hideMark/>
          </w:tcPr>
          <w:p w14:paraId="28A6874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17A118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1A3B47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6F446F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2F869C7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0D95F7AD" w14:textId="77777777" w:rsidTr="007843B3">
        <w:trPr>
          <w:trHeight w:val="535"/>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31357CE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City of Kingston upon Hull</w:t>
            </w:r>
          </w:p>
        </w:tc>
        <w:tc>
          <w:tcPr>
            <w:tcW w:w="1134" w:type="dxa"/>
            <w:tcBorders>
              <w:top w:val="nil"/>
              <w:left w:val="nil"/>
              <w:bottom w:val="single" w:sz="4" w:space="0" w:color="auto"/>
              <w:right w:val="single" w:sz="4" w:space="0" w:color="auto"/>
            </w:tcBorders>
            <w:shd w:val="clear" w:color="auto" w:fill="auto"/>
            <w:noWrap/>
            <w:vAlign w:val="bottom"/>
            <w:hideMark/>
          </w:tcPr>
          <w:p w14:paraId="6C057CB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£365</w:t>
            </w:r>
          </w:p>
        </w:tc>
        <w:tc>
          <w:tcPr>
            <w:tcW w:w="1275" w:type="dxa"/>
            <w:tcBorders>
              <w:top w:val="nil"/>
              <w:left w:val="nil"/>
              <w:bottom w:val="single" w:sz="4" w:space="0" w:color="auto"/>
              <w:right w:val="single" w:sz="4" w:space="0" w:color="auto"/>
            </w:tcBorders>
            <w:shd w:val="clear" w:color="auto" w:fill="auto"/>
            <w:noWrap/>
            <w:vAlign w:val="bottom"/>
            <w:hideMark/>
          </w:tcPr>
          <w:p w14:paraId="298E474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5252587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3C18EB5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2308D96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2588D66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248C02A3" w14:textId="77777777" w:rsidTr="007843B3">
        <w:trPr>
          <w:trHeight w:val="274"/>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4D4B5B8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Lincolnshire</w:t>
            </w:r>
          </w:p>
        </w:tc>
        <w:tc>
          <w:tcPr>
            <w:tcW w:w="1134" w:type="dxa"/>
            <w:tcBorders>
              <w:top w:val="nil"/>
              <w:left w:val="nil"/>
              <w:bottom w:val="single" w:sz="4" w:space="0" w:color="auto"/>
              <w:right w:val="single" w:sz="4" w:space="0" w:color="auto"/>
            </w:tcBorders>
            <w:shd w:val="clear" w:color="auto" w:fill="auto"/>
            <w:noWrap/>
            <w:vAlign w:val="bottom"/>
            <w:hideMark/>
          </w:tcPr>
          <w:p w14:paraId="5F03F06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£365</w:t>
            </w:r>
          </w:p>
        </w:tc>
        <w:tc>
          <w:tcPr>
            <w:tcW w:w="1275" w:type="dxa"/>
            <w:tcBorders>
              <w:top w:val="nil"/>
              <w:left w:val="nil"/>
              <w:bottom w:val="single" w:sz="4" w:space="0" w:color="auto"/>
              <w:right w:val="single" w:sz="4" w:space="0" w:color="auto"/>
            </w:tcBorders>
            <w:shd w:val="clear" w:color="auto" w:fill="auto"/>
            <w:noWrap/>
            <w:vAlign w:val="bottom"/>
            <w:hideMark/>
          </w:tcPr>
          <w:p w14:paraId="352BC5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B4CCC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C5AC89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1CD3D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79C563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1019894A" w14:textId="77777777" w:rsidTr="007843B3">
        <w:trPr>
          <w:trHeight w:val="473"/>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2A4DF77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East Lincolnshire</w:t>
            </w:r>
          </w:p>
        </w:tc>
        <w:tc>
          <w:tcPr>
            <w:tcW w:w="1134" w:type="dxa"/>
            <w:tcBorders>
              <w:top w:val="nil"/>
              <w:left w:val="nil"/>
              <w:bottom w:val="single" w:sz="4" w:space="0" w:color="auto"/>
              <w:right w:val="single" w:sz="4" w:space="0" w:color="auto"/>
            </w:tcBorders>
            <w:shd w:val="clear" w:color="auto" w:fill="auto"/>
            <w:noWrap/>
            <w:vAlign w:val="bottom"/>
            <w:hideMark/>
          </w:tcPr>
          <w:p w14:paraId="0C1B585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£361</w:t>
            </w:r>
          </w:p>
        </w:tc>
        <w:tc>
          <w:tcPr>
            <w:tcW w:w="1275" w:type="dxa"/>
            <w:tcBorders>
              <w:top w:val="nil"/>
              <w:left w:val="nil"/>
              <w:bottom w:val="single" w:sz="4" w:space="0" w:color="auto"/>
              <w:right w:val="single" w:sz="4" w:space="0" w:color="auto"/>
            </w:tcBorders>
            <w:shd w:val="clear" w:color="auto" w:fill="auto"/>
            <w:noWrap/>
            <w:vAlign w:val="bottom"/>
            <w:hideMark/>
          </w:tcPr>
          <w:p w14:paraId="1017C4D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AE816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34C41DE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62BBC30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58354E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22%</w:t>
            </w:r>
          </w:p>
        </w:tc>
      </w:tr>
    </w:tbl>
    <w:p w14:paraId="3EB4A84F" w14:textId="77777777" w:rsidR="007F0D6E" w:rsidRPr="003E0FDB" w:rsidRDefault="007F0D6E" w:rsidP="007F0D6E">
      <w:pPr>
        <w:spacing w:line="240" w:lineRule="auto"/>
        <w:rPr>
          <w:rFonts w:asciiTheme="minorHAnsi" w:eastAsia="Times New Roman" w:hAnsiTheme="minorHAnsi" w:cstheme="minorHAnsi"/>
          <w:b/>
          <w:lang w:eastAsia="en-GB"/>
        </w:rPr>
      </w:pPr>
      <w:r w:rsidRPr="003E0FDB">
        <w:rPr>
          <w:rFonts w:asciiTheme="minorHAnsi" w:eastAsia="Times New Roman" w:hAnsiTheme="minorHAnsi" w:cstheme="minorHAnsi"/>
          <w:b/>
          <w:color w:val="3C3C3C"/>
          <w:lang w:eastAsia="en-GB"/>
        </w:rPr>
        <w:br/>
      </w:r>
      <w:r w:rsidRPr="003E0FDB">
        <w:rPr>
          <w:rFonts w:asciiTheme="minorHAnsi" w:eastAsia="Times New Roman" w:hAnsiTheme="minorHAnsi" w:cstheme="minorHAnsi"/>
          <w:b/>
          <w:lang w:eastAsia="en-GB"/>
        </w:rPr>
        <w:t xml:space="preserve">North West </w:t>
      </w:r>
      <w:r w:rsidRPr="003E0FDB">
        <w:rPr>
          <w:rFonts w:asciiTheme="minorHAnsi" w:eastAsia="Times New Roman" w:hAnsiTheme="minorHAnsi" w:cstheme="minorHAnsi"/>
          <w:b/>
          <w:lang w:eastAsia="en-GB"/>
        </w:rPr>
        <w:br/>
      </w:r>
      <w:r w:rsidRPr="003E0FDB">
        <w:rPr>
          <w:rFonts w:asciiTheme="minorHAnsi" w:eastAsia="Times New Roman" w:hAnsiTheme="minorHAnsi" w:cstheme="minorHAnsi"/>
          <w:lang w:eastAsia="en-GB"/>
        </w:rPr>
        <w:t>In the North West, for public sector workers living in a one bedroom flat priced at the average rent for the area, housing costs account for more than a third of take home pay in several areas. Manchester is the most expensive local authority area, where rent would eat up 59% of the pay of porters after tax and national insurance, leaving them with just £475 a month for food, energy, council tax, transport and all other living costs. Rent in Manchester would account for 44% of a nurse’s take home pay, 49% of a teaching assistant’s, 47% of a refuse driver’s, and 42% of a PCSO’s.</w:t>
      </w:r>
    </w:p>
    <w:p w14:paraId="33A9C307"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 xml:space="preserve">The situation is ‘best’ in Burnley, Rossendale, Hyndburn, Allerdale, Pendle, Carlisle and Wigan where all workers across all five jobs could rent for a third, or less, of their take home pay. </w:t>
      </w:r>
    </w:p>
    <w:p w14:paraId="12ABC5B4"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For a teaching assistant, rent would be a third, or less, of their take home pay in 31 out of 41 local authority areas. For a refuse driver that figure is 35 of the 41, for a nurse 37 out of 41, and for a PCSO 38 out of 41. Rent accounts for more than a third of take home pay for all five jobs in three local authority areas – Manchester, Trafford and Salford.</w:t>
      </w:r>
    </w:p>
    <w:tbl>
      <w:tblPr>
        <w:tblW w:w="9371" w:type="dxa"/>
        <w:tblInd w:w="93" w:type="dxa"/>
        <w:tblLayout w:type="fixed"/>
        <w:tblLook w:val="04A0" w:firstRow="1" w:lastRow="0" w:firstColumn="1" w:lastColumn="0" w:noHBand="0" w:noVBand="1"/>
      </w:tblPr>
      <w:tblGrid>
        <w:gridCol w:w="1629"/>
        <w:gridCol w:w="1291"/>
        <w:gridCol w:w="1348"/>
        <w:gridCol w:w="1276"/>
        <w:gridCol w:w="1275"/>
        <w:gridCol w:w="1276"/>
        <w:gridCol w:w="1276"/>
      </w:tblGrid>
      <w:tr w:rsidR="007F0D6E" w:rsidRPr="003E0FDB" w14:paraId="2CD0C2B1" w14:textId="77777777" w:rsidTr="007843B3">
        <w:trPr>
          <w:trHeight w:val="699"/>
        </w:trPr>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CC3BEB"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348" w:type="dxa"/>
            <w:tcBorders>
              <w:top w:val="single" w:sz="4" w:space="0" w:color="auto"/>
              <w:left w:val="nil"/>
              <w:bottom w:val="single" w:sz="4" w:space="0" w:color="auto"/>
              <w:right w:val="single" w:sz="4" w:space="0" w:color="auto"/>
            </w:tcBorders>
            <w:shd w:val="clear" w:color="auto" w:fill="auto"/>
            <w:hideMark/>
          </w:tcPr>
          <w:p w14:paraId="502382AF"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6" w:type="dxa"/>
            <w:tcBorders>
              <w:top w:val="single" w:sz="4" w:space="0" w:color="auto"/>
              <w:left w:val="nil"/>
              <w:bottom w:val="single" w:sz="4" w:space="0" w:color="auto"/>
              <w:right w:val="single" w:sz="4" w:space="0" w:color="auto"/>
            </w:tcBorders>
            <w:shd w:val="clear" w:color="auto" w:fill="auto"/>
            <w:hideMark/>
          </w:tcPr>
          <w:p w14:paraId="7D594505"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5" w:type="dxa"/>
            <w:tcBorders>
              <w:top w:val="single" w:sz="4" w:space="0" w:color="auto"/>
              <w:left w:val="nil"/>
              <w:bottom w:val="single" w:sz="4" w:space="0" w:color="auto"/>
              <w:right w:val="single" w:sz="4" w:space="0" w:color="auto"/>
            </w:tcBorders>
            <w:shd w:val="clear" w:color="auto" w:fill="auto"/>
            <w:hideMark/>
          </w:tcPr>
          <w:p w14:paraId="64B9BBAA"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4461437F"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6" w:type="dxa"/>
            <w:tcBorders>
              <w:top w:val="single" w:sz="4" w:space="0" w:color="auto"/>
              <w:left w:val="nil"/>
              <w:bottom w:val="single" w:sz="4" w:space="0" w:color="auto"/>
              <w:right w:val="single" w:sz="4" w:space="0" w:color="auto"/>
            </w:tcBorders>
            <w:shd w:val="clear" w:color="auto" w:fill="auto"/>
            <w:hideMark/>
          </w:tcPr>
          <w:p w14:paraId="626737B3"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5FC74716" w14:textId="77777777" w:rsidTr="007843B3">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FC9D305"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Monthly take home pay</w:t>
            </w:r>
          </w:p>
        </w:tc>
        <w:tc>
          <w:tcPr>
            <w:tcW w:w="1348" w:type="dxa"/>
            <w:tcBorders>
              <w:top w:val="nil"/>
              <w:left w:val="nil"/>
              <w:bottom w:val="single" w:sz="4" w:space="0" w:color="auto"/>
              <w:right w:val="single" w:sz="4" w:space="0" w:color="auto"/>
            </w:tcBorders>
            <w:shd w:val="clear" w:color="auto" w:fill="auto"/>
            <w:vAlign w:val="bottom"/>
            <w:hideMark/>
          </w:tcPr>
          <w:p w14:paraId="5CB155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6" w:type="dxa"/>
            <w:tcBorders>
              <w:top w:val="nil"/>
              <w:left w:val="nil"/>
              <w:bottom w:val="single" w:sz="4" w:space="0" w:color="auto"/>
              <w:right w:val="single" w:sz="4" w:space="0" w:color="auto"/>
            </w:tcBorders>
            <w:shd w:val="clear" w:color="auto" w:fill="auto"/>
            <w:vAlign w:val="bottom"/>
            <w:hideMark/>
          </w:tcPr>
          <w:p w14:paraId="1A181B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5" w:type="dxa"/>
            <w:tcBorders>
              <w:top w:val="nil"/>
              <w:left w:val="nil"/>
              <w:bottom w:val="single" w:sz="4" w:space="0" w:color="auto"/>
              <w:right w:val="single" w:sz="4" w:space="0" w:color="auto"/>
            </w:tcBorders>
            <w:shd w:val="clear" w:color="auto" w:fill="auto"/>
            <w:vAlign w:val="bottom"/>
            <w:hideMark/>
          </w:tcPr>
          <w:p w14:paraId="29E4DB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4BB3F6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6" w:type="dxa"/>
            <w:tcBorders>
              <w:top w:val="nil"/>
              <w:left w:val="nil"/>
              <w:bottom w:val="single" w:sz="4" w:space="0" w:color="auto"/>
              <w:right w:val="single" w:sz="4" w:space="0" w:color="auto"/>
            </w:tcBorders>
            <w:shd w:val="clear" w:color="auto" w:fill="auto"/>
            <w:vAlign w:val="bottom"/>
            <w:hideMark/>
          </w:tcPr>
          <w:p w14:paraId="51F2843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621D77DF" w14:textId="77777777" w:rsidTr="007843B3">
        <w:trPr>
          <w:trHeight w:val="1833"/>
        </w:trPr>
        <w:tc>
          <w:tcPr>
            <w:tcW w:w="1629" w:type="dxa"/>
            <w:tcBorders>
              <w:top w:val="nil"/>
              <w:left w:val="single" w:sz="4" w:space="0" w:color="auto"/>
              <w:bottom w:val="single" w:sz="4" w:space="0" w:color="auto"/>
              <w:right w:val="single" w:sz="4" w:space="0" w:color="auto"/>
            </w:tcBorders>
            <w:shd w:val="clear" w:color="000000" w:fill="FFFFFF"/>
            <w:hideMark/>
          </w:tcPr>
          <w:p w14:paraId="7AFF02A9"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North West </w:t>
            </w:r>
          </w:p>
        </w:tc>
        <w:tc>
          <w:tcPr>
            <w:tcW w:w="1291" w:type="dxa"/>
            <w:tcBorders>
              <w:top w:val="nil"/>
              <w:left w:val="nil"/>
              <w:bottom w:val="nil"/>
              <w:right w:val="single" w:sz="4" w:space="0" w:color="auto"/>
            </w:tcBorders>
            <w:shd w:val="clear" w:color="auto" w:fill="auto"/>
            <w:hideMark/>
          </w:tcPr>
          <w:p w14:paraId="24160E46"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348" w:type="dxa"/>
            <w:tcBorders>
              <w:top w:val="nil"/>
              <w:left w:val="nil"/>
              <w:bottom w:val="single" w:sz="4" w:space="0" w:color="auto"/>
              <w:right w:val="single" w:sz="4" w:space="0" w:color="auto"/>
            </w:tcBorders>
            <w:shd w:val="clear" w:color="auto" w:fill="auto"/>
            <w:hideMark/>
          </w:tcPr>
          <w:p w14:paraId="7D2E5716"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75CFE804"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4404D990"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091B49C0"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76E8F575"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619BCB72"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F8C954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Manchester</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F47BAE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£680</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D92DC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FBDA4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6CE1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10393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2F60A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r>
      <w:tr w:rsidR="007F0D6E" w:rsidRPr="003E0FDB" w14:paraId="4B9994AA"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0D8BA0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Trafford</w:t>
            </w:r>
          </w:p>
        </w:tc>
        <w:tc>
          <w:tcPr>
            <w:tcW w:w="1291" w:type="dxa"/>
            <w:tcBorders>
              <w:top w:val="nil"/>
              <w:left w:val="nil"/>
              <w:bottom w:val="single" w:sz="4" w:space="0" w:color="auto"/>
              <w:right w:val="single" w:sz="4" w:space="0" w:color="auto"/>
            </w:tcBorders>
            <w:shd w:val="clear" w:color="auto" w:fill="auto"/>
            <w:noWrap/>
            <w:vAlign w:val="bottom"/>
            <w:hideMark/>
          </w:tcPr>
          <w:p w14:paraId="056510F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494B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3EB9AB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09ACD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DD20B7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E0FB4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48FC2AE1"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DE9219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Salford</w:t>
            </w:r>
          </w:p>
        </w:tc>
        <w:tc>
          <w:tcPr>
            <w:tcW w:w="1291" w:type="dxa"/>
            <w:tcBorders>
              <w:top w:val="nil"/>
              <w:left w:val="nil"/>
              <w:bottom w:val="single" w:sz="4" w:space="0" w:color="auto"/>
              <w:right w:val="single" w:sz="4" w:space="0" w:color="auto"/>
            </w:tcBorders>
            <w:shd w:val="clear" w:color="auto" w:fill="auto"/>
            <w:noWrap/>
            <w:vAlign w:val="bottom"/>
            <w:hideMark/>
          </w:tcPr>
          <w:p w14:paraId="53B9690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£571</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B000C7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BEAE4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D4F05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B99EC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B077AB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r>
      <w:tr w:rsidR="007F0D6E" w:rsidRPr="003E0FDB" w14:paraId="01A56055"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D05D68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Stockport</w:t>
            </w:r>
          </w:p>
        </w:tc>
        <w:tc>
          <w:tcPr>
            <w:tcW w:w="1291" w:type="dxa"/>
            <w:tcBorders>
              <w:top w:val="nil"/>
              <w:left w:val="nil"/>
              <w:bottom w:val="single" w:sz="4" w:space="0" w:color="auto"/>
              <w:right w:val="single" w:sz="4" w:space="0" w:color="auto"/>
            </w:tcBorders>
            <w:shd w:val="clear" w:color="auto" w:fill="auto"/>
            <w:noWrap/>
            <w:vAlign w:val="bottom"/>
            <w:hideMark/>
          </w:tcPr>
          <w:p w14:paraId="3402C16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£533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8C211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83235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3765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D4DB6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95FF77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r>
      <w:tr w:rsidR="007F0D6E" w:rsidRPr="003E0FDB" w14:paraId="7CC4F4B5" w14:textId="77777777" w:rsidTr="007843B3">
        <w:trPr>
          <w:trHeight w:val="6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06D570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Cheshire West and Chester</w:t>
            </w:r>
          </w:p>
        </w:tc>
        <w:tc>
          <w:tcPr>
            <w:tcW w:w="1291" w:type="dxa"/>
            <w:tcBorders>
              <w:top w:val="nil"/>
              <w:left w:val="nil"/>
              <w:bottom w:val="single" w:sz="4" w:space="0" w:color="auto"/>
              <w:right w:val="single" w:sz="4" w:space="0" w:color="auto"/>
            </w:tcBorders>
            <w:shd w:val="clear" w:color="auto" w:fill="auto"/>
            <w:noWrap/>
            <w:vAlign w:val="bottom"/>
            <w:hideMark/>
          </w:tcPr>
          <w:p w14:paraId="3DB0593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£504</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15BAF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55793A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BC7AF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14:paraId="26955EF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4B68565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082222DA"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AECD14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Lakeland</w:t>
            </w:r>
          </w:p>
        </w:tc>
        <w:tc>
          <w:tcPr>
            <w:tcW w:w="1291" w:type="dxa"/>
            <w:tcBorders>
              <w:top w:val="nil"/>
              <w:left w:val="nil"/>
              <w:bottom w:val="single" w:sz="4" w:space="0" w:color="auto"/>
              <w:right w:val="single" w:sz="4" w:space="0" w:color="auto"/>
            </w:tcBorders>
            <w:shd w:val="clear" w:color="auto" w:fill="auto"/>
            <w:noWrap/>
            <w:vAlign w:val="bottom"/>
            <w:hideMark/>
          </w:tcPr>
          <w:p w14:paraId="5A2608B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£495</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029C9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E29A55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EB9EC9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DB6B5E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56E00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r>
      <w:tr w:rsidR="007F0D6E" w:rsidRPr="003E0FDB" w14:paraId="006AD8D4"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09FBF4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Cheshire East</w:t>
            </w:r>
          </w:p>
        </w:tc>
        <w:tc>
          <w:tcPr>
            <w:tcW w:w="1291" w:type="dxa"/>
            <w:tcBorders>
              <w:top w:val="nil"/>
              <w:left w:val="nil"/>
              <w:bottom w:val="single" w:sz="4" w:space="0" w:color="auto"/>
              <w:right w:val="single" w:sz="4" w:space="0" w:color="auto"/>
            </w:tcBorders>
            <w:shd w:val="clear" w:color="auto" w:fill="auto"/>
            <w:noWrap/>
            <w:vAlign w:val="bottom"/>
            <w:hideMark/>
          </w:tcPr>
          <w:p w14:paraId="2B7964C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£482</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1BEE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991C8C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14F9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0E73C0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1F5DEA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r>
      <w:tr w:rsidR="007F0D6E" w:rsidRPr="003E0FDB" w14:paraId="6E102EB6"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E0CE6C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Bury</w:t>
            </w:r>
          </w:p>
        </w:tc>
        <w:tc>
          <w:tcPr>
            <w:tcW w:w="1291" w:type="dxa"/>
            <w:tcBorders>
              <w:top w:val="nil"/>
              <w:left w:val="nil"/>
              <w:bottom w:val="single" w:sz="4" w:space="0" w:color="auto"/>
              <w:right w:val="single" w:sz="4" w:space="0" w:color="auto"/>
            </w:tcBorders>
            <w:shd w:val="clear" w:color="auto" w:fill="auto"/>
            <w:noWrap/>
            <w:vAlign w:val="bottom"/>
            <w:hideMark/>
          </w:tcPr>
          <w:p w14:paraId="6FFD344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£473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FCAAB8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41%</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D22DFF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F6C7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F54DDE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35D2ABA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74E5ECB8"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DDCDE6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Lancaster</w:t>
            </w:r>
          </w:p>
        </w:tc>
        <w:tc>
          <w:tcPr>
            <w:tcW w:w="1291" w:type="dxa"/>
            <w:tcBorders>
              <w:top w:val="nil"/>
              <w:left w:val="nil"/>
              <w:bottom w:val="single" w:sz="4" w:space="0" w:color="auto"/>
              <w:right w:val="single" w:sz="4" w:space="0" w:color="auto"/>
            </w:tcBorders>
            <w:shd w:val="clear" w:color="auto" w:fill="auto"/>
            <w:noWrap/>
            <w:vAlign w:val="bottom"/>
            <w:hideMark/>
          </w:tcPr>
          <w:p w14:paraId="1D4DBB1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£466</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A0E28F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C46182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5" w:type="dxa"/>
            <w:tcBorders>
              <w:top w:val="nil"/>
              <w:left w:val="nil"/>
              <w:bottom w:val="single" w:sz="4" w:space="0" w:color="auto"/>
              <w:right w:val="single" w:sz="4" w:space="0" w:color="auto"/>
            </w:tcBorders>
            <w:shd w:val="clear" w:color="auto" w:fill="auto"/>
            <w:noWrap/>
            <w:vAlign w:val="bottom"/>
            <w:hideMark/>
          </w:tcPr>
          <w:p w14:paraId="481A094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9E3CD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34DA5F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6BEABC4E"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3B73AD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Warrington</w:t>
            </w:r>
          </w:p>
        </w:tc>
        <w:tc>
          <w:tcPr>
            <w:tcW w:w="1291" w:type="dxa"/>
            <w:tcBorders>
              <w:top w:val="nil"/>
              <w:left w:val="nil"/>
              <w:bottom w:val="single" w:sz="4" w:space="0" w:color="auto"/>
              <w:right w:val="single" w:sz="4" w:space="0" w:color="auto"/>
            </w:tcBorders>
            <w:shd w:val="clear" w:color="auto" w:fill="auto"/>
            <w:noWrap/>
            <w:vAlign w:val="bottom"/>
            <w:hideMark/>
          </w:tcPr>
          <w:p w14:paraId="1758340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£465</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D0AA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930F9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5" w:type="dxa"/>
            <w:tcBorders>
              <w:top w:val="nil"/>
              <w:left w:val="nil"/>
              <w:bottom w:val="single" w:sz="4" w:space="0" w:color="auto"/>
              <w:right w:val="single" w:sz="4" w:space="0" w:color="auto"/>
            </w:tcBorders>
            <w:shd w:val="clear" w:color="auto" w:fill="auto"/>
            <w:noWrap/>
            <w:vAlign w:val="bottom"/>
            <w:hideMark/>
          </w:tcPr>
          <w:p w14:paraId="26F2D61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4D0B39B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2B3199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261930B8"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746EA7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Liverpool</w:t>
            </w:r>
          </w:p>
        </w:tc>
        <w:tc>
          <w:tcPr>
            <w:tcW w:w="1291" w:type="dxa"/>
            <w:tcBorders>
              <w:top w:val="nil"/>
              <w:left w:val="nil"/>
              <w:bottom w:val="single" w:sz="4" w:space="0" w:color="auto"/>
              <w:right w:val="single" w:sz="4" w:space="0" w:color="auto"/>
            </w:tcBorders>
            <w:shd w:val="clear" w:color="auto" w:fill="auto"/>
            <w:noWrap/>
            <w:vAlign w:val="bottom"/>
            <w:hideMark/>
          </w:tcPr>
          <w:p w14:paraId="669E4B1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£461</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B4C75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4D3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5" w:type="dxa"/>
            <w:tcBorders>
              <w:top w:val="nil"/>
              <w:left w:val="nil"/>
              <w:bottom w:val="single" w:sz="4" w:space="0" w:color="auto"/>
              <w:right w:val="single" w:sz="4" w:space="0" w:color="auto"/>
            </w:tcBorders>
            <w:shd w:val="clear" w:color="auto" w:fill="auto"/>
            <w:noWrap/>
            <w:vAlign w:val="bottom"/>
            <w:hideMark/>
          </w:tcPr>
          <w:p w14:paraId="5051E1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7051CB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CE772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r>
      <w:tr w:rsidR="007F0D6E" w:rsidRPr="003E0FDB" w14:paraId="2D9C995F"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F6ECB8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West Lancashire</w:t>
            </w:r>
          </w:p>
        </w:tc>
        <w:tc>
          <w:tcPr>
            <w:tcW w:w="1291" w:type="dxa"/>
            <w:tcBorders>
              <w:top w:val="nil"/>
              <w:left w:val="nil"/>
              <w:bottom w:val="single" w:sz="4" w:space="0" w:color="auto"/>
              <w:right w:val="single" w:sz="4" w:space="0" w:color="auto"/>
            </w:tcBorders>
            <w:shd w:val="clear" w:color="auto" w:fill="auto"/>
            <w:noWrap/>
            <w:vAlign w:val="bottom"/>
            <w:hideMark/>
          </w:tcPr>
          <w:p w14:paraId="4882B4D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£450</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614C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B9849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5" w:type="dxa"/>
            <w:tcBorders>
              <w:top w:val="nil"/>
              <w:left w:val="nil"/>
              <w:bottom w:val="single" w:sz="4" w:space="0" w:color="auto"/>
              <w:right w:val="single" w:sz="4" w:space="0" w:color="auto"/>
            </w:tcBorders>
            <w:shd w:val="clear" w:color="auto" w:fill="auto"/>
            <w:noWrap/>
            <w:vAlign w:val="bottom"/>
            <w:hideMark/>
          </w:tcPr>
          <w:p w14:paraId="5C203B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B86ED7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624FE1F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6D4D1062"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6BB4A6C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Ribble Valley</w:t>
            </w:r>
          </w:p>
        </w:tc>
        <w:tc>
          <w:tcPr>
            <w:tcW w:w="1291" w:type="dxa"/>
            <w:tcBorders>
              <w:top w:val="nil"/>
              <w:left w:val="nil"/>
              <w:bottom w:val="single" w:sz="4" w:space="0" w:color="auto"/>
              <w:right w:val="single" w:sz="4" w:space="0" w:color="auto"/>
            </w:tcBorders>
            <w:shd w:val="clear" w:color="auto" w:fill="auto"/>
            <w:noWrap/>
            <w:vAlign w:val="bottom"/>
            <w:hideMark/>
          </w:tcPr>
          <w:p w14:paraId="0C6F1542"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£446</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C8F4D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39%</w:t>
            </w:r>
          </w:p>
        </w:tc>
        <w:tc>
          <w:tcPr>
            <w:tcW w:w="1276" w:type="dxa"/>
            <w:tcBorders>
              <w:top w:val="nil"/>
              <w:left w:val="nil"/>
              <w:bottom w:val="single" w:sz="4" w:space="0" w:color="auto"/>
              <w:right w:val="single" w:sz="4" w:space="0" w:color="auto"/>
            </w:tcBorders>
            <w:shd w:val="clear" w:color="auto" w:fill="auto"/>
            <w:noWrap/>
            <w:vAlign w:val="bottom"/>
            <w:hideMark/>
          </w:tcPr>
          <w:p w14:paraId="4094A7D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21F8818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58F0E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6C21F1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75EA38FE"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07A768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Oldham</w:t>
            </w:r>
          </w:p>
        </w:tc>
        <w:tc>
          <w:tcPr>
            <w:tcW w:w="1291" w:type="dxa"/>
            <w:tcBorders>
              <w:top w:val="nil"/>
              <w:left w:val="nil"/>
              <w:bottom w:val="single" w:sz="4" w:space="0" w:color="auto"/>
              <w:right w:val="single" w:sz="4" w:space="0" w:color="auto"/>
            </w:tcBorders>
            <w:shd w:val="clear" w:color="auto" w:fill="auto"/>
            <w:noWrap/>
            <w:vAlign w:val="bottom"/>
            <w:hideMark/>
          </w:tcPr>
          <w:p w14:paraId="3521639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£442</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CF791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20843B6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0BE6865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25BBFD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3800131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r>
      <w:tr w:rsidR="007F0D6E" w:rsidRPr="003E0FDB" w14:paraId="373088A2"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59952F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Preston</w:t>
            </w:r>
          </w:p>
        </w:tc>
        <w:tc>
          <w:tcPr>
            <w:tcW w:w="1291" w:type="dxa"/>
            <w:tcBorders>
              <w:top w:val="nil"/>
              <w:left w:val="nil"/>
              <w:bottom w:val="single" w:sz="4" w:space="0" w:color="auto"/>
              <w:right w:val="single" w:sz="4" w:space="0" w:color="auto"/>
            </w:tcBorders>
            <w:shd w:val="clear" w:color="auto" w:fill="auto"/>
            <w:noWrap/>
            <w:vAlign w:val="bottom"/>
            <w:hideMark/>
          </w:tcPr>
          <w:p w14:paraId="5610E71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£440</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17EF0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5DCBABC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5" w:type="dxa"/>
            <w:tcBorders>
              <w:top w:val="nil"/>
              <w:left w:val="nil"/>
              <w:bottom w:val="single" w:sz="4" w:space="0" w:color="auto"/>
              <w:right w:val="single" w:sz="4" w:space="0" w:color="auto"/>
            </w:tcBorders>
            <w:shd w:val="clear" w:color="auto" w:fill="auto"/>
            <w:noWrap/>
            <w:vAlign w:val="bottom"/>
            <w:hideMark/>
          </w:tcPr>
          <w:p w14:paraId="698A3D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76243C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FCFEFD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0C071816"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BF688EA"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Halton</w:t>
            </w:r>
          </w:p>
        </w:tc>
        <w:tc>
          <w:tcPr>
            <w:tcW w:w="1291" w:type="dxa"/>
            <w:tcBorders>
              <w:top w:val="nil"/>
              <w:left w:val="nil"/>
              <w:bottom w:val="single" w:sz="4" w:space="0" w:color="auto"/>
              <w:right w:val="single" w:sz="4" w:space="0" w:color="auto"/>
            </w:tcBorders>
            <w:shd w:val="clear" w:color="auto" w:fill="auto"/>
            <w:noWrap/>
            <w:vAlign w:val="bottom"/>
            <w:hideMark/>
          </w:tcPr>
          <w:p w14:paraId="1BEF5F9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£429</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932CA8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3C901F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001BA4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F7B459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772971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75BC49A1"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733AC6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Knowsley</w:t>
            </w:r>
          </w:p>
        </w:tc>
        <w:tc>
          <w:tcPr>
            <w:tcW w:w="1291" w:type="dxa"/>
            <w:tcBorders>
              <w:top w:val="nil"/>
              <w:left w:val="nil"/>
              <w:bottom w:val="single" w:sz="4" w:space="0" w:color="auto"/>
              <w:right w:val="single" w:sz="4" w:space="0" w:color="auto"/>
            </w:tcBorders>
            <w:shd w:val="clear" w:color="auto" w:fill="auto"/>
            <w:noWrap/>
            <w:vAlign w:val="bottom"/>
            <w:hideMark/>
          </w:tcPr>
          <w:p w14:paraId="6468DB6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£428</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5B5FA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514F32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6661DD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36A40F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2E4A5C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2AA131E4"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3618CD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Wyre</w:t>
            </w:r>
          </w:p>
        </w:tc>
        <w:tc>
          <w:tcPr>
            <w:tcW w:w="1291" w:type="dxa"/>
            <w:tcBorders>
              <w:top w:val="nil"/>
              <w:left w:val="nil"/>
              <w:bottom w:val="single" w:sz="4" w:space="0" w:color="auto"/>
              <w:right w:val="single" w:sz="4" w:space="0" w:color="auto"/>
            </w:tcBorders>
            <w:shd w:val="clear" w:color="auto" w:fill="auto"/>
            <w:noWrap/>
            <w:vAlign w:val="bottom"/>
            <w:hideMark/>
          </w:tcPr>
          <w:p w14:paraId="6063F3F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£424</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593DE0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44B926A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0E0BCCF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75C348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FB480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7488950D"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503B00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Sefton</w:t>
            </w:r>
          </w:p>
        </w:tc>
        <w:tc>
          <w:tcPr>
            <w:tcW w:w="1291" w:type="dxa"/>
            <w:tcBorders>
              <w:top w:val="nil"/>
              <w:left w:val="nil"/>
              <w:bottom w:val="single" w:sz="4" w:space="0" w:color="auto"/>
              <w:right w:val="single" w:sz="4" w:space="0" w:color="auto"/>
            </w:tcBorders>
            <w:shd w:val="clear" w:color="auto" w:fill="auto"/>
            <w:noWrap/>
            <w:vAlign w:val="bottom"/>
            <w:hideMark/>
          </w:tcPr>
          <w:p w14:paraId="7984B8DB"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£424</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3B4B2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762640E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34948B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1C02B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0448B6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424E3AD8"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36CB055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Lancashire</w:t>
            </w:r>
          </w:p>
        </w:tc>
        <w:tc>
          <w:tcPr>
            <w:tcW w:w="1291" w:type="dxa"/>
            <w:tcBorders>
              <w:top w:val="nil"/>
              <w:left w:val="nil"/>
              <w:bottom w:val="single" w:sz="4" w:space="0" w:color="auto"/>
              <w:right w:val="single" w:sz="4" w:space="0" w:color="auto"/>
            </w:tcBorders>
            <w:shd w:val="clear" w:color="auto" w:fill="auto"/>
            <w:noWrap/>
            <w:vAlign w:val="bottom"/>
            <w:hideMark/>
          </w:tcPr>
          <w:p w14:paraId="2597B5FD"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2D82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14EBAF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30BFE13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C307CA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7B2B2C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50E8060E"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E3439F9"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Fylde</w:t>
            </w:r>
          </w:p>
        </w:tc>
        <w:tc>
          <w:tcPr>
            <w:tcW w:w="1291" w:type="dxa"/>
            <w:tcBorders>
              <w:top w:val="nil"/>
              <w:left w:val="nil"/>
              <w:bottom w:val="single" w:sz="4" w:space="0" w:color="auto"/>
              <w:right w:val="single" w:sz="4" w:space="0" w:color="auto"/>
            </w:tcBorders>
            <w:shd w:val="clear" w:color="auto" w:fill="auto"/>
            <w:noWrap/>
            <w:vAlign w:val="bottom"/>
            <w:hideMark/>
          </w:tcPr>
          <w:p w14:paraId="44A0E69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BA0BB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14:paraId="5B611AF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5" w:type="dxa"/>
            <w:tcBorders>
              <w:top w:val="nil"/>
              <w:left w:val="nil"/>
              <w:bottom w:val="single" w:sz="4" w:space="0" w:color="auto"/>
              <w:right w:val="single" w:sz="4" w:space="0" w:color="auto"/>
            </w:tcBorders>
            <w:shd w:val="clear" w:color="auto" w:fill="auto"/>
            <w:noWrap/>
            <w:vAlign w:val="bottom"/>
            <w:hideMark/>
          </w:tcPr>
          <w:p w14:paraId="37535B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13F98A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673AAC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63F06AE0"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03D26E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Bolton</w:t>
            </w:r>
          </w:p>
        </w:tc>
        <w:tc>
          <w:tcPr>
            <w:tcW w:w="1291" w:type="dxa"/>
            <w:tcBorders>
              <w:top w:val="nil"/>
              <w:left w:val="nil"/>
              <w:bottom w:val="single" w:sz="4" w:space="0" w:color="auto"/>
              <w:right w:val="single" w:sz="4" w:space="0" w:color="auto"/>
            </w:tcBorders>
            <w:shd w:val="clear" w:color="auto" w:fill="auto"/>
            <w:noWrap/>
            <w:vAlign w:val="bottom"/>
            <w:hideMark/>
          </w:tcPr>
          <w:p w14:paraId="750AEB6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£421</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EF677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104DD8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156E8C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D0B6F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4AB6DAB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1002AF02"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941048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Cumbria</w:t>
            </w:r>
          </w:p>
        </w:tc>
        <w:tc>
          <w:tcPr>
            <w:tcW w:w="1291" w:type="dxa"/>
            <w:tcBorders>
              <w:top w:val="nil"/>
              <w:left w:val="nil"/>
              <w:bottom w:val="single" w:sz="4" w:space="0" w:color="auto"/>
              <w:right w:val="single" w:sz="4" w:space="0" w:color="auto"/>
            </w:tcBorders>
            <w:shd w:val="clear" w:color="auto" w:fill="auto"/>
            <w:noWrap/>
            <w:vAlign w:val="bottom"/>
            <w:hideMark/>
          </w:tcPr>
          <w:p w14:paraId="6E57206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£417</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840C0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27CF44B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558CBD5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13493C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BAF52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4C3E1058"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200873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Tameside</w:t>
            </w:r>
          </w:p>
        </w:tc>
        <w:tc>
          <w:tcPr>
            <w:tcW w:w="1291" w:type="dxa"/>
            <w:tcBorders>
              <w:top w:val="nil"/>
              <w:left w:val="nil"/>
              <w:bottom w:val="single" w:sz="4" w:space="0" w:color="auto"/>
              <w:right w:val="single" w:sz="4" w:space="0" w:color="auto"/>
            </w:tcBorders>
            <w:shd w:val="clear" w:color="auto" w:fill="auto"/>
            <w:noWrap/>
            <w:vAlign w:val="bottom"/>
            <w:hideMark/>
          </w:tcPr>
          <w:p w14:paraId="7950184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£415</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0BF56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175A9B4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0A02ACF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23B3050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25D3DF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1D399E4B"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405DB6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Ribble</w:t>
            </w:r>
          </w:p>
        </w:tc>
        <w:tc>
          <w:tcPr>
            <w:tcW w:w="1291" w:type="dxa"/>
            <w:tcBorders>
              <w:top w:val="nil"/>
              <w:left w:val="nil"/>
              <w:bottom w:val="single" w:sz="4" w:space="0" w:color="auto"/>
              <w:right w:val="single" w:sz="4" w:space="0" w:color="auto"/>
            </w:tcBorders>
            <w:shd w:val="clear" w:color="auto" w:fill="auto"/>
            <w:noWrap/>
            <w:vAlign w:val="bottom"/>
            <w:hideMark/>
          </w:tcPr>
          <w:p w14:paraId="6FBE092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£414</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87213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7B53C90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5854D4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495CEE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0D3AA0D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59035D48"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67A6795"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Chorley</w:t>
            </w:r>
          </w:p>
        </w:tc>
        <w:tc>
          <w:tcPr>
            <w:tcW w:w="1291" w:type="dxa"/>
            <w:tcBorders>
              <w:top w:val="nil"/>
              <w:left w:val="nil"/>
              <w:bottom w:val="single" w:sz="4" w:space="0" w:color="auto"/>
              <w:right w:val="single" w:sz="4" w:space="0" w:color="auto"/>
            </w:tcBorders>
            <w:shd w:val="clear" w:color="auto" w:fill="auto"/>
            <w:noWrap/>
            <w:vAlign w:val="bottom"/>
            <w:hideMark/>
          </w:tcPr>
          <w:p w14:paraId="60E48BC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AD34A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56DEF2D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4216D4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0ECE83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1B95B3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488587E7"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11E6AC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Eden</w:t>
            </w:r>
          </w:p>
        </w:tc>
        <w:tc>
          <w:tcPr>
            <w:tcW w:w="1291" w:type="dxa"/>
            <w:tcBorders>
              <w:top w:val="nil"/>
              <w:left w:val="nil"/>
              <w:bottom w:val="single" w:sz="4" w:space="0" w:color="auto"/>
              <w:right w:val="single" w:sz="4" w:space="0" w:color="auto"/>
            </w:tcBorders>
            <w:shd w:val="clear" w:color="auto" w:fill="auto"/>
            <w:noWrap/>
            <w:vAlign w:val="bottom"/>
            <w:hideMark/>
          </w:tcPr>
          <w:p w14:paraId="36F37816"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£412</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52C08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42B0E1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5" w:type="dxa"/>
            <w:tcBorders>
              <w:top w:val="nil"/>
              <w:left w:val="nil"/>
              <w:bottom w:val="single" w:sz="4" w:space="0" w:color="auto"/>
              <w:right w:val="single" w:sz="4" w:space="0" w:color="auto"/>
            </w:tcBorders>
            <w:shd w:val="clear" w:color="auto" w:fill="auto"/>
            <w:noWrap/>
            <w:vAlign w:val="bottom"/>
            <w:hideMark/>
          </w:tcPr>
          <w:p w14:paraId="16C3BE2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6E63A00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F0045D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26970066"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45BB878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Wirral</w:t>
            </w:r>
          </w:p>
        </w:tc>
        <w:tc>
          <w:tcPr>
            <w:tcW w:w="1291" w:type="dxa"/>
            <w:tcBorders>
              <w:top w:val="nil"/>
              <w:left w:val="nil"/>
              <w:bottom w:val="single" w:sz="4" w:space="0" w:color="auto"/>
              <w:right w:val="single" w:sz="4" w:space="0" w:color="auto"/>
            </w:tcBorders>
            <w:shd w:val="clear" w:color="auto" w:fill="auto"/>
            <w:noWrap/>
            <w:vAlign w:val="bottom"/>
            <w:hideMark/>
          </w:tcPr>
          <w:p w14:paraId="464C15D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£406</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FEFEA3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nil"/>
              <w:left w:val="nil"/>
              <w:bottom w:val="single" w:sz="4" w:space="0" w:color="auto"/>
              <w:right w:val="single" w:sz="4" w:space="0" w:color="auto"/>
            </w:tcBorders>
            <w:shd w:val="clear" w:color="auto" w:fill="auto"/>
            <w:noWrap/>
            <w:vAlign w:val="bottom"/>
            <w:hideMark/>
          </w:tcPr>
          <w:p w14:paraId="61F8665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117BF4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5B6734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215A77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66F81C93" w14:textId="77777777" w:rsidTr="007843B3">
        <w:trPr>
          <w:trHeight w:val="6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09F7237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Barrow-in-Furness</w:t>
            </w:r>
          </w:p>
        </w:tc>
        <w:tc>
          <w:tcPr>
            <w:tcW w:w="1291" w:type="dxa"/>
            <w:tcBorders>
              <w:top w:val="nil"/>
              <w:left w:val="nil"/>
              <w:bottom w:val="single" w:sz="4" w:space="0" w:color="auto"/>
              <w:right w:val="single" w:sz="4" w:space="0" w:color="auto"/>
            </w:tcBorders>
            <w:shd w:val="clear" w:color="auto" w:fill="auto"/>
            <w:noWrap/>
            <w:vAlign w:val="bottom"/>
            <w:hideMark/>
          </w:tcPr>
          <w:p w14:paraId="69197BD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£405</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1B052C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nil"/>
              <w:left w:val="nil"/>
              <w:bottom w:val="single" w:sz="4" w:space="0" w:color="auto"/>
              <w:right w:val="single" w:sz="4" w:space="0" w:color="auto"/>
            </w:tcBorders>
            <w:shd w:val="clear" w:color="auto" w:fill="auto"/>
            <w:noWrap/>
            <w:vAlign w:val="bottom"/>
            <w:hideMark/>
          </w:tcPr>
          <w:p w14:paraId="346553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2E48A9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349F86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66EE81D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36B4E593"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76D1CD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Blackpool</w:t>
            </w:r>
          </w:p>
        </w:tc>
        <w:tc>
          <w:tcPr>
            <w:tcW w:w="1291" w:type="dxa"/>
            <w:tcBorders>
              <w:top w:val="nil"/>
              <w:left w:val="nil"/>
              <w:bottom w:val="single" w:sz="4" w:space="0" w:color="auto"/>
              <w:right w:val="single" w:sz="4" w:space="0" w:color="auto"/>
            </w:tcBorders>
            <w:shd w:val="clear" w:color="auto" w:fill="auto"/>
            <w:noWrap/>
            <w:vAlign w:val="bottom"/>
            <w:hideMark/>
          </w:tcPr>
          <w:p w14:paraId="0FF7BA4C"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£398</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2DB2C1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DC217F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5A1F0D1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74451BF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1A4DD36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4E3322C3"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4D7FE3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Copeland</w:t>
            </w:r>
          </w:p>
        </w:tc>
        <w:tc>
          <w:tcPr>
            <w:tcW w:w="1291" w:type="dxa"/>
            <w:tcBorders>
              <w:top w:val="nil"/>
              <w:left w:val="nil"/>
              <w:bottom w:val="single" w:sz="4" w:space="0" w:color="auto"/>
              <w:right w:val="single" w:sz="4" w:space="0" w:color="auto"/>
            </w:tcBorders>
            <w:shd w:val="clear" w:color="auto" w:fill="auto"/>
            <w:noWrap/>
            <w:vAlign w:val="bottom"/>
            <w:hideMark/>
          </w:tcPr>
          <w:p w14:paraId="7D4128B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£397</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C434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4D2860D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2117458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14D36C2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0DE967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02877A4C" w14:textId="77777777" w:rsidTr="007843B3">
        <w:trPr>
          <w:trHeight w:val="6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AC96736"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Blackburn with Darwen</w:t>
            </w:r>
          </w:p>
        </w:tc>
        <w:tc>
          <w:tcPr>
            <w:tcW w:w="1291" w:type="dxa"/>
            <w:tcBorders>
              <w:top w:val="nil"/>
              <w:left w:val="nil"/>
              <w:bottom w:val="single" w:sz="4" w:space="0" w:color="auto"/>
              <w:right w:val="single" w:sz="4" w:space="0" w:color="auto"/>
            </w:tcBorders>
            <w:shd w:val="clear" w:color="auto" w:fill="auto"/>
            <w:noWrap/>
            <w:vAlign w:val="bottom"/>
            <w:hideMark/>
          </w:tcPr>
          <w:p w14:paraId="3B894A53"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£394</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CF5257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3AB6C3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6262A0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CC045E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74739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53DA34F3"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26B66B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Rochdale</w:t>
            </w:r>
          </w:p>
        </w:tc>
        <w:tc>
          <w:tcPr>
            <w:tcW w:w="1291" w:type="dxa"/>
            <w:tcBorders>
              <w:top w:val="nil"/>
              <w:left w:val="nil"/>
              <w:bottom w:val="single" w:sz="4" w:space="0" w:color="auto"/>
              <w:right w:val="single" w:sz="4" w:space="0" w:color="auto"/>
            </w:tcBorders>
            <w:shd w:val="clear" w:color="auto" w:fill="auto"/>
            <w:noWrap/>
            <w:vAlign w:val="bottom"/>
            <w:hideMark/>
          </w:tcPr>
          <w:p w14:paraId="0D4F46C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£393</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5C27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B69EA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1963044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06A8379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E6A6CB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178B84A6"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752E2138"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 Helens</w:t>
            </w:r>
          </w:p>
        </w:tc>
        <w:tc>
          <w:tcPr>
            <w:tcW w:w="1291" w:type="dxa"/>
            <w:tcBorders>
              <w:top w:val="nil"/>
              <w:left w:val="nil"/>
              <w:bottom w:val="single" w:sz="4" w:space="0" w:color="auto"/>
              <w:right w:val="single" w:sz="4" w:space="0" w:color="auto"/>
            </w:tcBorders>
            <w:shd w:val="clear" w:color="auto" w:fill="auto"/>
            <w:noWrap/>
            <w:vAlign w:val="bottom"/>
            <w:hideMark/>
          </w:tcPr>
          <w:p w14:paraId="05BD647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£392</w:t>
            </w:r>
          </w:p>
        </w:tc>
        <w:tc>
          <w:tcPr>
            <w:tcW w:w="134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DC424A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78BE614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3AA68F0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22C9B5D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2F52D3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45E2AD1F"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E6C8A67"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lastRenderedPageBreak/>
              <w:t>Wigan</w:t>
            </w:r>
          </w:p>
        </w:tc>
        <w:tc>
          <w:tcPr>
            <w:tcW w:w="1291" w:type="dxa"/>
            <w:tcBorders>
              <w:top w:val="nil"/>
              <w:left w:val="nil"/>
              <w:bottom w:val="single" w:sz="4" w:space="0" w:color="auto"/>
              <w:right w:val="single" w:sz="4" w:space="0" w:color="auto"/>
            </w:tcBorders>
            <w:shd w:val="clear" w:color="auto" w:fill="auto"/>
            <w:noWrap/>
            <w:vAlign w:val="bottom"/>
            <w:hideMark/>
          </w:tcPr>
          <w:p w14:paraId="050670C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24B1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5A7199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668E12E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377AEE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517D102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7FE0A09C"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24185422"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Carlisle</w:t>
            </w:r>
          </w:p>
        </w:tc>
        <w:tc>
          <w:tcPr>
            <w:tcW w:w="1291" w:type="dxa"/>
            <w:tcBorders>
              <w:top w:val="nil"/>
              <w:left w:val="nil"/>
              <w:bottom w:val="single" w:sz="4" w:space="0" w:color="auto"/>
              <w:right w:val="single" w:sz="4" w:space="0" w:color="auto"/>
            </w:tcBorders>
            <w:shd w:val="clear" w:color="auto" w:fill="auto"/>
            <w:noWrap/>
            <w:vAlign w:val="bottom"/>
            <w:hideMark/>
          </w:tcPr>
          <w:p w14:paraId="546055F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0ECEFF1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61CA95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049A1B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2718C3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BFEFA9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3FD2F9F5"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677E899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Pendle</w:t>
            </w:r>
          </w:p>
        </w:tc>
        <w:tc>
          <w:tcPr>
            <w:tcW w:w="1291" w:type="dxa"/>
            <w:tcBorders>
              <w:top w:val="nil"/>
              <w:left w:val="nil"/>
              <w:bottom w:val="single" w:sz="4" w:space="0" w:color="auto"/>
              <w:right w:val="single" w:sz="4" w:space="0" w:color="auto"/>
            </w:tcBorders>
            <w:shd w:val="clear" w:color="auto" w:fill="auto"/>
            <w:noWrap/>
            <w:vAlign w:val="bottom"/>
            <w:hideMark/>
          </w:tcPr>
          <w:p w14:paraId="7C70541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£379</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7C57F7E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5CF818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14A94C6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3DE4A08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06EFFD3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065AFB35"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BCBFBF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Allerdale</w:t>
            </w:r>
          </w:p>
        </w:tc>
        <w:tc>
          <w:tcPr>
            <w:tcW w:w="1291" w:type="dxa"/>
            <w:tcBorders>
              <w:top w:val="nil"/>
              <w:left w:val="nil"/>
              <w:bottom w:val="single" w:sz="4" w:space="0" w:color="auto"/>
              <w:right w:val="single" w:sz="4" w:space="0" w:color="auto"/>
            </w:tcBorders>
            <w:shd w:val="clear" w:color="auto" w:fill="auto"/>
            <w:noWrap/>
            <w:vAlign w:val="bottom"/>
            <w:hideMark/>
          </w:tcPr>
          <w:p w14:paraId="7B8D923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£373</w:t>
            </w:r>
          </w:p>
        </w:tc>
        <w:tc>
          <w:tcPr>
            <w:tcW w:w="1348" w:type="dxa"/>
            <w:tcBorders>
              <w:top w:val="nil"/>
              <w:left w:val="nil"/>
              <w:bottom w:val="single" w:sz="4" w:space="0" w:color="auto"/>
              <w:right w:val="single" w:sz="4" w:space="0" w:color="auto"/>
            </w:tcBorders>
            <w:shd w:val="clear" w:color="auto" w:fill="auto"/>
            <w:noWrap/>
            <w:vAlign w:val="bottom"/>
            <w:hideMark/>
          </w:tcPr>
          <w:p w14:paraId="012F01E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368BE2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6452CF3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57E3F3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6" w:type="dxa"/>
            <w:tcBorders>
              <w:top w:val="nil"/>
              <w:left w:val="nil"/>
              <w:bottom w:val="single" w:sz="4" w:space="0" w:color="auto"/>
              <w:right w:val="single" w:sz="4" w:space="0" w:color="auto"/>
            </w:tcBorders>
            <w:shd w:val="clear" w:color="auto" w:fill="auto"/>
            <w:noWrap/>
            <w:vAlign w:val="bottom"/>
            <w:hideMark/>
          </w:tcPr>
          <w:p w14:paraId="5F09645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441B17E3"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6B63CA1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Hyndburn</w:t>
            </w:r>
          </w:p>
        </w:tc>
        <w:tc>
          <w:tcPr>
            <w:tcW w:w="1291" w:type="dxa"/>
            <w:tcBorders>
              <w:top w:val="nil"/>
              <w:left w:val="nil"/>
              <w:bottom w:val="single" w:sz="4" w:space="0" w:color="auto"/>
              <w:right w:val="single" w:sz="4" w:space="0" w:color="auto"/>
            </w:tcBorders>
            <w:shd w:val="clear" w:color="auto" w:fill="auto"/>
            <w:noWrap/>
            <w:vAlign w:val="bottom"/>
            <w:hideMark/>
          </w:tcPr>
          <w:p w14:paraId="6E4BAF49"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£373</w:t>
            </w:r>
          </w:p>
        </w:tc>
        <w:tc>
          <w:tcPr>
            <w:tcW w:w="1348" w:type="dxa"/>
            <w:tcBorders>
              <w:top w:val="nil"/>
              <w:left w:val="nil"/>
              <w:bottom w:val="single" w:sz="4" w:space="0" w:color="auto"/>
              <w:right w:val="single" w:sz="4" w:space="0" w:color="auto"/>
            </w:tcBorders>
            <w:shd w:val="clear" w:color="auto" w:fill="auto"/>
            <w:noWrap/>
            <w:vAlign w:val="bottom"/>
            <w:hideMark/>
          </w:tcPr>
          <w:p w14:paraId="68907DE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A39EC0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6B212A8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269504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6" w:type="dxa"/>
            <w:tcBorders>
              <w:top w:val="nil"/>
              <w:left w:val="nil"/>
              <w:bottom w:val="single" w:sz="4" w:space="0" w:color="auto"/>
              <w:right w:val="single" w:sz="4" w:space="0" w:color="auto"/>
            </w:tcBorders>
            <w:shd w:val="clear" w:color="auto" w:fill="auto"/>
            <w:noWrap/>
            <w:vAlign w:val="bottom"/>
            <w:hideMark/>
          </w:tcPr>
          <w:p w14:paraId="4D39F93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2E128D44"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5E7035E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Rossendale</w:t>
            </w:r>
          </w:p>
        </w:tc>
        <w:tc>
          <w:tcPr>
            <w:tcW w:w="1291" w:type="dxa"/>
            <w:tcBorders>
              <w:top w:val="nil"/>
              <w:left w:val="nil"/>
              <w:bottom w:val="single" w:sz="4" w:space="0" w:color="auto"/>
              <w:right w:val="single" w:sz="4" w:space="0" w:color="auto"/>
            </w:tcBorders>
            <w:shd w:val="clear" w:color="auto" w:fill="auto"/>
            <w:noWrap/>
            <w:vAlign w:val="bottom"/>
            <w:hideMark/>
          </w:tcPr>
          <w:p w14:paraId="11D1DCD5"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£371</w:t>
            </w:r>
          </w:p>
        </w:tc>
        <w:tc>
          <w:tcPr>
            <w:tcW w:w="1348" w:type="dxa"/>
            <w:tcBorders>
              <w:top w:val="nil"/>
              <w:left w:val="nil"/>
              <w:bottom w:val="single" w:sz="4" w:space="0" w:color="auto"/>
              <w:right w:val="single" w:sz="4" w:space="0" w:color="auto"/>
            </w:tcBorders>
            <w:shd w:val="clear" w:color="auto" w:fill="auto"/>
            <w:noWrap/>
            <w:vAlign w:val="bottom"/>
            <w:hideMark/>
          </w:tcPr>
          <w:p w14:paraId="3B1184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A0331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577B9DC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3C60876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6" w:type="dxa"/>
            <w:tcBorders>
              <w:top w:val="nil"/>
              <w:left w:val="nil"/>
              <w:bottom w:val="single" w:sz="4" w:space="0" w:color="auto"/>
              <w:right w:val="single" w:sz="4" w:space="0" w:color="auto"/>
            </w:tcBorders>
            <w:shd w:val="clear" w:color="auto" w:fill="auto"/>
            <w:noWrap/>
            <w:vAlign w:val="bottom"/>
            <w:hideMark/>
          </w:tcPr>
          <w:p w14:paraId="5E3839E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5E12C609" w14:textId="77777777" w:rsidTr="007843B3">
        <w:trPr>
          <w:trHeight w:val="300"/>
        </w:trPr>
        <w:tc>
          <w:tcPr>
            <w:tcW w:w="1629" w:type="dxa"/>
            <w:tcBorders>
              <w:top w:val="nil"/>
              <w:left w:val="single" w:sz="4" w:space="0" w:color="auto"/>
              <w:bottom w:val="single" w:sz="4" w:space="0" w:color="auto"/>
              <w:right w:val="single" w:sz="4" w:space="0" w:color="auto"/>
            </w:tcBorders>
            <w:shd w:val="clear" w:color="000000" w:fill="FFFFFF"/>
            <w:vAlign w:val="bottom"/>
            <w:hideMark/>
          </w:tcPr>
          <w:p w14:paraId="18C2399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Burnley</w:t>
            </w:r>
          </w:p>
        </w:tc>
        <w:tc>
          <w:tcPr>
            <w:tcW w:w="1291" w:type="dxa"/>
            <w:tcBorders>
              <w:top w:val="nil"/>
              <w:left w:val="nil"/>
              <w:bottom w:val="single" w:sz="4" w:space="0" w:color="auto"/>
              <w:right w:val="single" w:sz="4" w:space="0" w:color="auto"/>
            </w:tcBorders>
            <w:shd w:val="clear" w:color="auto" w:fill="auto"/>
            <w:noWrap/>
            <w:vAlign w:val="bottom"/>
            <w:hideMark/>
          </w:tcPr>
          <w:p w14:paraId="6E27AE5E"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£361</w:t>
            </w:r>
          </w:p>
        </w:tc>
        <w:tc>
          <w:tcPr>
            <w:tcW w:w="1348" w:type="dxa"/>
            <w:tcBorders>
              <w:top w:val="nil"/>
              <w:left w:val="nil"/>
              <w:bottom w:val="single" w:sz="4" w:space="0" w:color="auto"/>
              <w:right w:val="single" w:sz="4" w:space="0" w:color="auto"/>
            </w:tcBorders>
            <w:shd w:val="clear" w:color="auto" w:fill="auto"/>
            <w:noWrap/>
            <w:vAlign w:val="bottom"/>
            <w:hideMark/>
          </w:tcPr>
          <w:p w14:paraId="035930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0FA87A5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5" w:type="dxa"/>
            <w:tcBorders>
              <w:top w:val="nil"/>
              <w:left w:val="nil"/>
              <w:bottom w:val="single" w:sz="4" w:space="0" w:color="auto"/>
              <w:right w:val="single" w:sz="4" w:space="0" w:color="auto"/>
            </w:tcBorders>
            <w:shd w:val="clear" w:color="auto" w:fill="auto"/>
            <w:noWrap/>
            <w:vAlign w:val="bottom"/>
            <w:hideMark/>
          </w:tcPr>
          <w:p w14:paraId="4D6A7C1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0927CE2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6" w:type="dxa"/>
            <w:tcBorders>
              <w:top w:val="nil"/>
              <w:left w:val="nil"/>
              <w:bottom w:val="single" w:sz="4" w:space="0" w:color="auto"/>
              <w:right w:val="single" w:sz="4" w:space="0" w:color="auto"/>
            </w:tcBorders>
            <w:shd w:val="clear" w:color="auto" w:fill="auto"/>
            <w:noWrap/>
            <w:vAlign w:val="bottom"/>
            <w:hideMark/>
          </w:tcPr>
          <w:p w14:paraId="571BBC4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22%</w:t>
            </w:r>
          </w:p>
        </w:tc>
      </w:tr>
    </w:tbl>
    <w:p w14:paraId="114423BC"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b/>
          <w:lang w:eastAsia="en-GB"/>
        </w:rPr>
        <w:t xml:space="preserve">North East </w:t>
      </w:r>
      <w:r w:rsidRPr="003E0FDB">
        <w:rPr>
          <w:rFonts w:asciiTheme="minorHAnsi" w:eastAsia="Times New Roman" w:hAnsiTheme="minorHAnsi" w:cstheme="minorHAnsi"/>
          <w:lang w:eastAsia="en-GB"/>
        </w:rPr>
        <w:br/>
        <w:t xml:space="preserve">In the North East, for public sector workers living in a one bedroom flat priced at the average rent for the area, housing costs account for more than a third of take home pay in several areas. Newcastle is the most expensive local authority area, where rent would eat up 48% of the pay of porters after tax and national insurance, leaving them with just £606 a month for food, energy, council tax, transport and all other living costs. Rent in Newcastle would account for 40% of a teaching assistant’s take home pay, 38% of a refuse driver’s, 36% of a nurse’s, and 34% of a PCSO’s. </w:t>
      </w:r>
    </w:p>
    <w:p w14:paraId="7E1B9C50"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 xml:space="preserve">The situation is ‘best’ in Hartlepool, Darlington, County Durham, South Tyneside and Northumberland where workers across all five jobs could rent for a third, or less, of their take home pay. </w:t>
      </w:r>
    </w:p>
    <w:p w14:paraId="0448B209" w14:textId="77777777" w:rsidR="007F0D6E" w:rsidRPr="003E0FDB" w:rsidRDefault="007F0D6E" w:rsidP="007F0D6E">
      <w:pPr>
        <w:spacing w:before="100" w:beforeAutospacing="1" w:after="100" w:afterAutospacing="1" w:line="240" w:lineRule="auto"/>
        <w:rPr>
          <w:rFonts w:asciiTheme="minorHAnsi" w:eastAsia="Times New Roman" w:hAnsiTheme="minorHAnsi" w:cstheme="minorHAnsi"/>
          <w:lang w:eastAsia="en-GB"/>
        </w:rPr>
      </w:pPr>
      <w:r w:rsidRPr="003E0FDB">
        <w:rPr>
          <w:rFonts w:asciiTheme="minorHAnsi" w:eastAsia="Times New Roman" w:hAnsiTheme="minorHAnsi" w:cstheme="minorHAnsi"/>
          <w:lang w:eastAsia="en-GB"/>
        </w:rPr>
        <w:t xml:space="preserve">For a teaching assistant, refuse driver, nurse and PCSO, rent would be a third or less of their take home pay in every area except Newcastle. </w:t>
      </w:r>
    </w:p>
    <w:tbl>
      <w:tblPr>
        <w:tblW w:w="9654" w:type="dxa"/>
        <w:tblInd w:w="93" w:type="dxa"/>
        <w:tblLayout w:type="fixed"/>
        <w:tblLook w:val="04A0" w:firstRow="1" w:lastRow="0" w:firstColumn="1" w:lastColumn="0" w:noHBand="0" w:noVBand="1"/>
      </w:tblPr>
      <w:tblGrid>
        <w:gridCol w:w="1858"/>
        <w:gridCol w:w="1418"/>
        <w:gridCol w:w="1275"/>
        <w:gridCol w:w="1276"/>
        <w:gridCol w:w="1276"/>
        <w:gridCol w:w="1276"/>
        <w:gridCol w:w="1275"/>
      </w:tblGrid>
      <w:tr w:rsidR="007F0D6E" w:rsidRPr="003E0FDB" w14:paraId="018DC2BB" w14:textId="77777777" w:rsidTr="007843B3">
        <w:trPr>
          <w:trHeight w:val="557"/>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E2B83E"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Job</w:t>
            </w:r>
          </w:p>
        </w:tc>
        <w:tc>
          <w:tcPr>
            <w:tcW w:w="1275" w:type="dxa"/>
            <w:tcBorders>
              <w:top w:val="single" w:sz="4" w:space="0" w:color="auto"/>
              <w:left w:val="nil"/>
              <w:bottom w:val="single" w:sz="4" w:space="0" w:color="auto"/>
              <w:right w:val="single" w:sz="4" w:space="0" w:color="auto"/>
            </w:tcBorders>
            <w:shd w:val="clear" w:color="auto" w:fill="auto"/>
            <w:hideMark/>
          </w:tcPr>
          <w:p w14:paraId="5BC30C78"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NHS porter</w:t>
            </w:r>
          </w:p>
        </w:tc>
        <w:tc>
          <w:tcPr>
            <w:tcW w:w="1276" w:type="dxa"/>
            <w:tcBorders>
              <w:top w:val="single" w:sz="4" w:space="0" w:color="auto"/>
              <w:left w:val="nil"/>
              <w:bottom w:val="single" w:sz="4" w:space="0" w:color="auto"/>
              <w:right w:val="single" w:sz="4" w:space="0" w:color="auto"/>
            </w:tcBorders>
            <w:shd w:val="clear" w:color="auto" w:fill="auto"/>
            <w:hideMark/>
          </w:tcPr>
          <w:p w14:paraId="64C251CD"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 xml:space="preserve">Teaching assistant </w:t>
            </w:r>
          </w:p>
        </w:tc>
        <w:tc>
          <w:tcPr>
            <w:tcW w:w="1276" w:type="dxa"/>
            <w:tcBorders>
              <w:top w:val="single" w:sz="4" w:space="0" w:color="auto"/>
              <w:left w:val="nil"/>
              <w:bottom w:val="single" w:sz="4" w:space="0" w:color="auto"/>
              <w:right w:val="single" w:sz="4" w:space="0" w:color="auto"/>
            </w:tcBorders>
            <w:shd w:val="clear" w:color="auto" w:fill="auto"/>
            <w:hideMark/>
          </w:tcPr>
          <w:p w14:paraId="0DC90921"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Refuse driver</w:t>
            </w:r>
          </w:p>
        </w:tc>
        <w:tc>
          <w:tcPr>
            <w:tcW w:w="1276" w:type="dxa"/>
            <w:tcBorders>
              <w:top w:val="single" w:sz="4" w:space="0" w:color="auto"/>
              <w:left w:val="nil"/>
              <w:bottom w:val="single" w:sz="4" w:space="0" w:color="auto"/>
              <w:right w:val="single" w:sz="4" w:space="0" w:color="auto"/>
            </w:tcBorders>
            <w:shd w:val="clear" w:color="auto" w:fill="auto"/>
            <w:hideMark/>
          </w:tcPr>
          <w:p w14:paraId="747000CA"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Nurse</w:t>
            </w:r>
          </w:p>
        </w:tc>
        <w:tc>
          <w:tcPr>
            <w:tcW w:w="1275" w:type="dxa"/>
            <w:tcBorders>
              <w:top w:val="single" w:sz="4" w:space="0" w:color="auto"/>
              <w:left w:val="nil"/>
              <w:bottom w:val="single" w:sz="4" w:space="0" w:color="auto"/>
              <w:right w:val="single" w:sz="4" w:space="0" w:color="auto"/>
            </w:tcBorders>
            <w:shd w:val="clear" w:color="auto" w:fill="auto"/>
            <w:hideMark/>
          </w:tcPr>
          <w:p w14:paraId="07DB425E" w14:textId="77777777" w:rsidR="007F0D6E" w:rsidRPr="003E0FDB" w:rsidRDefault="007F0D6E" w:rsidP="007843B3">
            <w:pPr>
              <w:spacing w:after="0" w:line="240" w:lineRule="auto"/>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PCSO</w:t>
            </w:r>
          </w:p>
        </w:tc>
      </w:tr>
      <w:tr w:rsidR="007F0D6E" w:rsidRPr="003E0FDB" w14:paraId="1B5435EA" w14:textId="77777777" w:rsidTr="007843B3">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674245A" w14:textId="77777777" w:rsidR="007F0D6E" w:rsidRPr="003E0FDB" w:rsidRDefault="007F0D6E" w:rsidP="007843B3">
            <w:pPr>
              <w:spacing w:after="0" w:line="240" w:lineRule="auto"/>
              <w:jc w:val="center"/>
              <w:rPr>
                <w:rFonts w:asciiTheme="minorHAnsi" w:eastAsia="Times New Roman" w:hAnsiTheme="minorHAnsi" w:cs="Calibri"/>
                <w:lang w:eastAsia="en-GB"/>
              </w:rPr>
            </w:pPr>
            <w:r w:rsidRPr="003E0FDB">
              <w:rPr>
                <w:rFonts w:asciiTheme="minorHAnsi" w:eastAsia="Times New Roman" w:hAnsiTheme="minorHAnsi" w:cs="Calibri"/>
                <w:lang w:eastAsia="en-GB"/>
              </w:rPr>
              <w:t>Monthly take home pay</w:t>
            </w:r>
          </w:p>
        </w:tc>
        <w:tc>
          <w:tcPr>
            <w:tcW w:w="1275" w:type="dxa"/>
            <w:tcBorders>
              <w:top w:val="nil"/>
              <w:left w:val="nil"/>
              <w:bottom w:val="single" w:sz="4" w:space="0" w:color="auto"/>
              <w:right w:val="single" w:sz="4" w:space="0" w:color="auto"/>
            </w:tcBorders>
            <w:shd w:val="clear" w:color="auto" w:fill="auto"/>
            <w:vAlign w:val="bottom"/>
            <w:hideMark/>
          </w:tcPr>
          <w:p w14:paraId="20A34ED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£1,155</w:t>
            </w:r>
          </w:p>
        </w:tc>
        <w:tc>
          <w:tcPr>
            <w:tcW w:w="1276" w:type="dxa"/>
            <w:tcBorders>
              <w:top w:val="nil"/>
              <w:left w:val="nil"/>
              <w:bottom w:val="single" w:sz="4" w:space="0" w:color="auto"/>
              <w:right w:val="single" w:sz="4" w:space="0" w:color="auto"/>
            </w:tcBorders>
            <w:shd w:val="clear" w:color="auto" w:fill="auto"/>
            <w:vAlign w:val="bottom"/>
            <w:hideMark/>
          </w:tcPr>
          <w:p w14:paraId="341356C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£1,384</w:t>
            </w:r>
          </w:p>
        </w:tc>
        <w:tc>
          <w:tcPr>
            <w:tcW w:w="1276" w:type="dxa"/>
            <w:tcBorders>
              <w:top w:val="nil"/>
              <w:left w:val="nil"/>
              <w:bottom w:val="single" w:sz="4" w:space="0" w:color="auto"/>
              <w:right w:val="single" w:sz="4" w:space="0" w:color="auto"/>
            </w:tcBorders>
            <w:shd w:val="clear" w:color="auto" w:fill="auto"/>
            <w:vAlign w:val="bottom"/>
            <w:hideMark/>
          </w:tcPr>
          <w:p w14:paraId="64F418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£1,446</w:t>
            </w:r>
          </w:p>
        </w:tc>
        <w:tc>
          <w:tcPr>
            <w:tcW w:w="1276" w:type="dxa"/>
            <w:tcBorders>
              <w:top w:val="nil"/>
              <w:left w:val="nil"/>
              <w:bottom w:val="single" w:sz="4" w:space="0" w:color="auto"/>
              <w:right w:val="single" w:sz="4" w:space="0" w:color="auto"/>
            </w:tcBorders>
            <w:shd w:val="clear" w:color="auto" w:fill="auto"/>
            <w:vAlign w:val="bottom"/>
            <w:hideMark/>
          </w:tcPr>
          <w:p w14:paraId="034DB68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£1,536</w:t>
            </w:r>
          </w:p>
        </w:tc>
        <w:tc>
          <w:tcPr>
            <w:tcW w:w="1275" w:type="dxa"/>
            <w:tcBorders>
              <w:top w:val="nil"/>
              <w:left w:val="nil"/>
              <w:bottom w:val="single" w:sz="4" w:space="0" w:color="auto"/>
              <w:right w:val="single" w:sz="4" w:space="0" w:color="auto"/>
            </w:tcBorders>
            <w:shd w:val="clear" w:color="auto" w:fill="auto"/>
            <w:vAlign w:val="bottom"/>
            <w:hideMark/>
          </w:tcPr>
          <w:p w14:paraId="576010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£1,605</w:t>
            </w:r>
          </w:p>
        </w:tc>
      </w:tr>
      <w:tr w:rsidR="007F0D6E" w:rsidRPr="003E0FDB" w14:paraId="0311535C" w14:textId="77777777" w:rsidTr="007843B3">
        <w:trPr>
          <w:trHeight w:val="1655"/>
        </w:trPr>
        <w:tc>
          <w:tcPr>
            <w:tcW w:w="1858" w:type="dxa"/>
            <w:tcBorders>
              <w:top w:val="nil"/>
              <w:left w:val="single" w:sz="4" w:space="0" w:color="auto"/>
              <w:bottom w:val="single" w:sz="4" w:space="0" w:color="auto"/>
              <w:right w:val="single" w:sz="4" w:space="0" w:color="auto"/>
            </w:tcBorders>
            <w:shd w:val="clear" w:color="000000" w:fill="FFFFFF"/>
            <w:hideMark/>
          </w:tcPr>
          <w:p w14:paraId="08A51A2B"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North East </w:t>
            </w:r>
          </w:p>
        </w:tc>
        <w:tc>
          <w:tcPr>
            <w:tcW w:w="1418" w:type="dxa"/>
            <w:tcBorders>
              <w:top w:val="nil"/>
              <w:left w:val="nil"/>
              <w:bottom w:val="nil"/>
              <w:right w:val="single" w:sz="4" w:space="0" w:color="auto"/>
            </w:tcBorders>
            <w:shd w:val="clear" w:color="auto" w:fill="auto"/>
            <w:hideMark/>
          </w:tcPr>
          <w:p w14:paraId="40E99406"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Average monthly rent for one bedroom property (Sept 2017)                </w:t>
            </w:r>
          </w:p>
        </w:tc>
        <w:tc>
          <w:tcPr>
            <w:tcW w:w="1275" w:type="dxa"/>
            <w:tcBorders>
              <w:top w:val="nil"/>
              <w:left w:val="nil"/>
              <w:bottom w:val="single" w:sz="4" w:space="0" w:color="auto"/>
              <w:right w:val="single" w:sz="4" w:space="0" w:color="auto"/>
            </w:tcBorders>
            <w:shd w:val="clear" w:color="auto" w:fill="auto"/>
            <w:hideMark/>
          </w:tcPr>
          <w:p w14:paraId="5BE0910E"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5129AEFC"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472ADEC6"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6" w:type="dxa"/>
            <w:tcBorders>
              <w:top w:val="nil"/>
              <w:left w:val="nil"/>
              <w:bottom w:val="single" w:sz="4" w:space="0" w:color="auto"/>
              <w:right w:val="single" w:sz="4" w:space="0" w:color="auto"/>
            </w:tcBorders>
            <w:shd w:val="clear" w:color="auto" w:fill="auto"/>
            <w:hideMark/>
          </w:tcPr>
          <w:p w14:paraId="52B13AFA"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c>
          <w:tcPr>
            <w:tcW w:w="1275" w:type="dxa"/>
            <w:tcBorders>
              <w:top w:val="nil"/>
              <w:left w:val="nil"/>
              <w:bottom w:val="single" w:sz="4" w:space="0" w:color="auto"/>
              <w:right w:val="single" w:sz="4" w:space="0" w:color="auto"/>
            </w:tcBorders>
            <w:shd w:val="clear" w:color="auto" w:fill="auto"/>
            <w:hideMark/>
          </w:tcPr>
          <w:p w14:paraId="74307BFB" w14:textId="77777777" w:rsidR="007F0D6E" w:rsidRPr="003E0FDB" w:rsidRDefault="007F0D6E" w:rsidP="007843B3">
            <w:pPr>
              <w:spacing w:after="0" w:line="240" w:lineRule="auto"/>
              <w:rPr>
                <w:rFonts w:asciiTheme="minorHAnsi" w:eastAsia="Times New Roman" w:hAnsiTheme="minorHAnsi" w:cs="Calibri"/>
                <w:b/>
                <w:bCs/>
                <w:lang w:eastAsia="en-GB"/>
              </w:rPr>
            </w:pPr>
            <w:r w:rsidRPr="003E0FDB">
              <w:rPr>
                <w:rFonts w:asciiTheme="minorHAnsi" w:eastAsia="Times New Roman" w:hAnsiTheme="minorHAnsi" w:cs="Calibri"/>
                <w:b/>
                <w:bCs/>
                <w:lang w:eastAsia="en-GB"/>
              </w:rPr>
              <w:t xml:space="preserve">Percentage of monthly take home pay                 </w:t>
            </w:r>
          </w:p>
        </w:tc>
      </w:tr>
      <w:tr w:rsidR="007F0D6E" w:rsidRPr="003E0FDB" w14:paraId="25684C19"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AB7979C"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Newcastle upon Tyne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401571"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£549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35834B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8F0362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0259B9C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738D1B2"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9D181A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r>
      <w:tr w:rsidR="007F0D6E" w:rsidRPr="003E0FDB" w14:paraId="40DE0406"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D3C1FCB"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Middlesbrough</w:t>
            </w:r>
          </w:p>
        </w:tc>
        <w:tc>
          <w:tcPr>
            <w:tcW w:w="1418" w:type="dxa"/>
            <w:tcBorders>
              <w:top w:val="nil"/>
              <w:left w:val="nil"/>
              <w:bottom w:val="single" w:sz="4" w:space="0" w:color="auto"/>
              <w:right w:val="single" w:sz="4" w:space="0" w:color="auto"/>
            </w:tcBorders>
            <w:shd w:val="clear" w:color="auto" w:fill="auto"/>
            <w:noWrap/>
            <w:vAlign w:val="bottom"/>
            <w:hideMark/>
          </w:tcPr>
          <w:p w14:paraId="769C77E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£440</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BAFB10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4E264B1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E1C194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701D9A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6D0701D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79D7C91D"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04D242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Gateshead</w:t>
            </w:r>
          </w:p>
        </w:tc>
        <w:tc>
          <w:tcPr>
            <w:tcW w:w="1418" w:type="dxa"/>
            <w:tcBorders>
              <w:top w:val="nil"/>
              <w:left w:val="nil"/>
              <w:bottom w:val="single" w:sz="4" w:space="0" w:color="auto"/>
              <w:right w:val="single" w:sz="4" w:space="0" w:color="auto"/>
            </w:tcBorders>
            <w:shd w:val="clear" w:color="auto" w:fill="auto"/>
            <w:noWrap/>
            <w:vAlign w:val="bottom"/>
            <w:hideMark/>
          </w:tcPr>
          <w:p w14:paraId="4A7010E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484564FB"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293FBCB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D376F8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2BF617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5" w:type="dxa"/>
            <w:tcBorders>
              <w:top w:val="nil"/>
              <w:left w:val="nil"/>
              <w:bottom w:val="single" w:sz="4" w:space="0" w:color="auto"/>
              <w:right w:val="single" w:sz="4" w:space="0" w:color="auto"/>
            </w:tcBorders>
            <w:shd w:val="clear" w:color="auto" w:fill="auto"/>
            <w:noWrap/>
            <w:vAlign w:val="bottom"/>
            <w:hideMark/>
          </w:tcPr>
          <w:p w14:paraId="230B0B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2EFCFAE2"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64B666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 Tyneside</w:t>
            </w:r>
          </w:p>
        </w:tc>
        <w:tc>
          <w:tcPr>
            <w:tcW w:w="1418" w:type="dxa"/>
            <w:tcBorders>
              <w:top w:val="nil"/>
              <w:left w:val="nil"/>
              <w:bottom w:val="single" w:sz="4" w:space="0" w:color="auto"/>
              <w:right w:val="single" w:sz="4" w:space="0" w:color="auto"/>
            </w:tcBorders>
            <w:shd w:val="clear" w:color="auto" w:fill="auto"/>
            <w:noWrap/>
            <w:vAlign w:val="bottom"/>
            <w:hideMark/>
          </w:tcPr>
          <w:p w14:paraId="75A55E67"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£435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64238A7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38%</w:t>
            </w:r>
          </w:p>
        </w:tc>
        <w:tc>
          <w:tcPr>
            <w:tcW w:w="1276" w:type="dxa"/>
            <w:tcBorders>
              <w:top w:val="nil"/>
              <w:left w:val="nil"/>
              <w:bottom w:val="single" w:sz="4" w:space="0" w:color="auto"/>
              <w:right w:val="single" w:sz="4" w:space="0" w:color="auto"/>
            </w:tcBorders>
            <w:shd w:val="clear" w:color="auto" w:fill="auto"/>
            <w:noWrap/>
            <w:vAlign w:val="bottom"/>
            <w:hideMark/>
          </w:tcPr>
          <w:p w14:paraId="428379D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31%</w:t>
            </w:r>
          </w:p>
        </w:tc>
        <w:tc>
          <w:tcPr>
            <w:tcW w:w="1276" w:type="dxa"/>
            <w:tcBorders>
              <w:top w:val="nil"/>
              <w:left w:val="nil"/>
              <w:bottom w:val="single" w:sz="4" w:space="0" w:color="auto"/>
              <w:right w:val="single" w:sz="4" w:space="0" w:color="auto"/>
            </w:tcBorders>
            <w:shd w:val="clear" w:color="auto" w:fill="auto"/>
            <w:noWrap/>
            <w:vAlign w:val="bottom"/>
            <w:hideMark/>
          </w:tcPr>
          <w:p w14:paraId="48E687B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EF2854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5" w:type="dxa"/>
            <w:tcBorders>
              <w:top w:val="nil"/>
              <w:left w:val="nil"/>
              <w:bottom w:val="single" w:sz="4" w:space="0" w:color="auto"/>
              <w:right w:val="single" w:sz="4" w:space="0" w:color="auto"/>
            </w:tcBorders>
            <w:shd w:val="clear" w:color="auto" w:fill="auto"/>
            <w:noWrap/>
            <w:vAlign w:val="bottom"/>
            <w:hideMark/>
          </w:tcPr>
          <w:p w14:paraId="48EFB4E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r>
      <w:tr w:rsidR="007F0D6E" w:rsidRPr="003E0FDB" w14:paraId="0EDD72B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A318393"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Sunderland</w:t>
            </w:r>
          </w:p>
        </w:tc>
        <w:tc>
          <w:tcPr>
            <w:tcW w:w="1418" w:type="dxa"/>
            <w:tcBorders>
              <w:top w:val="nil"/>
              <w:left w:val="nil"/>
              <w:bottom w:val="single" w:sz="4" w:space="0" w:color="auto"/>
              <w:right w:val="single" w:sz="4" w:space="0" w:color="auto"/>
            </w:tcBorders>
            <w:shd w:val="clear" w:color="auto" w:fill="auto"/>
            <w:noWrap/>
            <w:vAlign w:val="bottom"/>
            <w:hideMark/>
          </w:tcPr>
          <w:p w14:paraId="18915F3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£415</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BFE9F6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36%</w:t>
            </w:r>
          </w:p>
        </w:tc>
        <w:tc>
          <w:tcPr>
            <w:tcW w:w="1276" w:type="dxa"/>
            <w:tcBorders>
              <w:top w:val="nil"/>
              <w:left w:val="nil"/>
              <w:bottom w:val="single" w:sz="4" w:space="0" w:color="auto"/>
              <w:right w:val="single" w:sz="4" w:space="0" w:color="auto"/>
            </w:tcBorders>
            <w:shd w:val="clear" w:color="auto" w:fill="auto"/>
            <w:noWrap/>
            <w:vAlign w:val="bottom"/>
            <w:hideMark/>
          </w:tcPr>
          <w:p w14:paraId="123594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C7E611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75F6E1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730E83A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r>
      <w:tr w:rsidR="007F0D6E" w:rsidRPr="003E0FDB" w14:paraId="223696CA"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60869040"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Stockton-on-Tees</w:t>
            </w:r>
          </w:p>
        </w:tc>
        <w:tc>
          <w:tcPr>
            <w:tcW w:w="1418" w:type="dxa"/>
            <w:tcBorders>
              <w:top w:val="nil"/>
              <w:left w:val="nil"/>
              <w:bottom w:val="single" w:sz="4" w:space="0" w:color="auto"/>
              <w:right w:val="single" w:sz="4" w:space="0" w:color="auto"/>
            </w:tcBorders>
            <w:shd w:val="clear" w:color="auto" w:fill="auto"/>
            <w:noWrap/>
            <w:vAlign w:val="bottom"/>
            <w:hideMark/>
          </w:tcPr>
          <w:p w14:paraId="2558C2D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£409</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59367E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35%</w:t>
            </w:r>
          </w:p>
        </w:tc>
        <w:tc>
          <w:tcPr>
            <w:tcW w:w="1276" w:type="dxa"/>
            <w:tcBorders>
              <w:top w:val="nil"/>
              <w:left w:val="nil"/>
              <w:bottom w:val="single" w:sz="4" w:space="0" w:color="auto"/>
              <w:right w:val="single" w:sz="4" w:space="0" w:color="auto"/>
            </w:tcBorders>
            <w:shd w:val="clear" w:color="auto" w:fill="auto"/>
            <w:noWrap/>
            <w:vAlign w:val="bottom"/>
            <w:hideMark/>
          </w:tcPr>
          <w:p w14:paraId="1A8EA66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D932DB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424D8CF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34259E4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r>
      <w:tr w:rsidR="007F0D6E" w:rsidRPr="003E0FDB" w14:paraId="3D98BB49" w14:textId="77777777" w:rsidTr="007843B3">
        <w:trPr>
          <w:trHeight w:val="41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3437A4F"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Redcar and Cleveland</w:t>
            </w:r>
          </w:p>
        </w:tc>
        <w:tc>
          <w:tcPr>
            <w:tcW w:w="1418" w:type="dxa"/>
            <w:tcBorders>
              <w:top w:val="nil"/>
              <w:left w:val="nil"/>
              <w:bottom w:val="single" w:sz="4" w:space="0" w:color="auto"/>
              <w:right w:val="single" w:sz="4" w:space="0" w:color="auto"/>
            </w:tcBorders>
            <w:shd w:val="clear" w:color="auto" w:fill="auto"/>
            <w:noWrap/>
            <w:vAlign w:val="bottom"/>
            <w:hideMark/>
          </w:tcPr>
          <w:p w14:paraId="6EB7E1A4"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£387</w:t>
            </w:r>
          </w:p>
        </w:tc>
        <w:tc>
          <w:tcPr>
            <w:tcW w:w="127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1F585295"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34%</w:t>
            </w:r>
          </w:p>
        </w:tc>
        <w:tc>
          <w:tcPr>
            <w:tcW w:w="1276" w:type="dxa"/>
            <w:tcBorders>
              <w:top w:val="nil"/>
              <w:left w:val="nil"/>
              <w:bottom w:val="single" w:sz="4" w:space="0" w:color="auto"/>
              <w:right w:val="single" w:sz="4" w:space="0" w:color="auto"/>
            </w:tcBorders>
            <w:shd w:val="clear" w:color="auto" w:fill="auto"/>
            <w:noWrap/>
            <w:vAlign w:val="bottom"/>
            <w:hideMark/>
          </w:tcPr>
          <w:p w14:paraId="1A64D74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29A46F2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2448FE44"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1F4F3B0A"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0A06C7E4"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755B264"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Northumberland</w:t>
            </w:r>
          </w:p>
        </w:tc>
        <w:tc>
          <w:tcPr>
            <w:tcW w:w="1418" w:type="dxa"/>
            <w:tcBorders>
              <w:top w:val="nil"/>
              <w:left w:val="nil"/>
              <w:bottom w:val="single" w:sz="4" w:space="0" w:color="auto"/>
              <w:right w:val="single" w:sz="4" w:space="0" w:color="auto"/>
            </w:tcBorders>
            <w:shd w:val="clear" w:color="auto" w:fill="auto"/>
            <w:noWrap/>
            <w:vAlign w:val="bottom"/>
            <w:hideMark/>
          </w:tcPr>
          <w:p w14:paraId="1DA97C20"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8A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7C4978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4BF6697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4739D10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1014D39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421520F4"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12F1C7E"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South Tyneside</w:t>
            </w:r>
          </w:p>
        </w:tc>
        <w:tc>
          <w:tcPr>
            <w:tcW w:w="1418" w:type="dxa"/>
            <w:tcBorders>
              <w:top w:val="nil"/>
              <w:left w:val="nil"/>
              <w:bottom w:val="single" w:sz="4" w:space="0" w:color="auto"/>
              <w:right w:val="single" w:sz="4" w:space="0" w:color="auto"/>
            </w:tcBorders>
            <w:shd w:val="clear" w:color="auto" w:fill="auto"/>
            <w:noWrap/>
            <w:vAlign w:val="bottom"/>
            <w:hideMark/>
          </w:tcPr>
          <w:p w14:paraId="4764DD1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£381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83D5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33%</w:t>
            </w:r>
          </w:p>
        </w:tc>
        <w:tc>
          <w:tcPr>
            <w:tcW w:w="1276" w:type="dxa"/>
            <w:tcBorders>
              <w:top w:val="nil"/>
              <w:left w:val="nil"/>
              <w:bottom w:val="single" w:sz="4" w:space="0" w:color="auto"/>
              <w:right w:val="single" w:sz="4" w:space="0" w:color="auto"/>
            </w:tcBorders>
            <w:shd w:val="clear" w:color="auto" w:fill="auto"/>
            <w:noWrap/>
            <w:vAlign w:val="bottom"/>
            <w:hideMark/>
          </w:tcPr>
          <w:p w14:paraId="73AE67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28%</w:t>
            </w:r>
          </w:p>
        </w:tc>
        <w:tc>
          <w:tcPr>
            <w:tcW w:w="1276" w:type="dxa"/>
            <w:tcBorders>
              <w:top w:val="nil"/>
              <w:left w:val="nil"/>
              <w:bottom w:val="single" w:sz="4" w:space="0" w:color="auto"/>
              <w:right w:val="single" w:sz="4" w:space="0" w:color="auto"/>
            </w:tcBorders>
            <w:shd w:val="clear" w:color="auto" w:fill="auto"/>
            <w:noWrap/>
            <w:vAlign w:val="bottom"/>
            <w:hideMark/>
          </w:tcPr>
          <w:p w14:paraId="04C38D4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26%</w:t>
            </w:r>
          </w:p>
        </w:tc>
        <w:tc>
          <w:tcPr>
            <w:tcW w:w="1276" w:type="dxa"/>
            <w:tcBorders>
              <w:top w:val="nil"/>
              <w:left w:val="nil"/>
              <w:bottom w:val="single" w:sz="4" w:space="0" w:color="auto"/>
              <w:right w:val="single" w:sz="4" w:space="0" w:color="auto"/>
            </w:tcBorders>
            <w:shd w:val="clear" w:color="auto" w:fill="auto"/>
            <w:noWrap/>
            <w:vAlign w:val="bottom"/>
            <w:hideMark/>
          </w:tcPr>
          <w:p w14:paraId="5D0FC93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5" w:type="dxa"/>
            <w:tcBorders>
              <w:top w:val="nil"/>
              <w:left w:val="nil"/>
              <w:bottom w:val="single" w:sz="4" w:space="0" w:color="auto"/>
              <w:right w:val="single" w:sz="4" w:space="0" w:color="auto"/>
            </w:tcBorders>
            <w:shd w:val="clear" w:color="auto" w:fill="auto"/>
            <w:noWrap/>
            <w:vAlign w:val="bottom"/>
            <w:hideMark/>
          </w:tcPr>
          <w:p w14:paraId="41A7167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r>
      <w:tr w:rsidR="007F0D6E" w:rsidRPr="003E0FDB" w14:paraId="2DAB8316"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3F9E0F0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County Durham</w:t>
            </w:r>
          </w:p>
        </w:tc>
        <w:tc>
          <w:tcPr>
            <w:tcW w:w="1418" w:type="dxa"/>
            <w:tcBorders>
              <w:top w:val="nil"/>
              <w:left w:val="nil"/>
              <w:bottom w:val="single" w:sz="4" w:space="0" w:color="auto"/>
              <w:right w:val="single" w:sz="4" w:space="0" w:color="auto"/>
            </w:tcBorders>
            <w:shd w:val="clear" w:color="auto" w:fill="auto"/>
            <w:noWrap/>
            <w:vAlign w:val="bottom"/>
            <w:hideMark/>
          </w:tcPr>
          <w:p w14:paraId="2DB43A78"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£367</w:t>
            </w:r>
          </w:p>
        </w:tc>
        <w:tc>
          <w:tcPr>
            <w:tcW w:w="1275" w:type="dxa"/>
            <w:tcBorders>
              <w:top w:val="nil"/>
              <w:left w:val="nil"/>
              <w:bottom w:val="single" w:sz="4" w:space="0" w:color="auto"/>
              <w:right w:val="single" w:sz="4" w:space="0" w:color="auto"/>
            </w:tcBorders>
            <w:shd w:val="clear" w:color="auto" w:fill="auto"/>
            <w:noWrap/>
            <w:vAlign w:val="bottom"/>
            <w:hideMark/>
          </w:tcPr>
          <w:p w14:paraId="7633D1C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3D03A45F"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4FC5ABB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6D58CE09"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02E53193"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67116D6E"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7D09CB1"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Darlington</w:t>
            </w:r>
          </w:p>
        </w:tc>
        <w:tc>
          <w:tcPr>
            <w:tcW w:w="1418" w:type="dxa"/>
            <w:tcBorders>
              <w:top w:val="nil"/>
              <w:left w:val="nil"/>
              <w:bottom w:val="single" w:sz="4" w:space="0" w:color="auto"/>
              <w:right w:val="single" w:sz="4" w:space="0" w:color="auto"/>
            </w:tcBorders>
            <w:shd w:val="clear" w:color="auto" w:fill="auto"/>
            <w:noWrap/>
            <w:vAlign w:val="bottom"/>
            <w:hideMark/>
          </w:tcPr>
          <w:p w14:paraId="0917F78A"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£367</w:t>
            </w:r>
          </w:p>
        </w:tc>
        <w:tc>
          <w:tcPr>
            <w:tcW w:w="1275" w:type="dxa"/>
            <w:tcBorders>
              <w:top w:val="nil"/>
              <w:left w:val="nil"/>
              <w:bottom w:val="single" w:sz="4" w:space="0" w:color="auto"/>
              <w:right w:val="single" w:sz="4" w:space="0" w:color="auto"/>
            </w:tcBorders>
            <w:shd w:val="clear" w:color="auto" w:fill="auto"/>
            <w:noWrap/>
            <w:vAlign w:val="bottom"/>
            <w:hideMark/>
          </w:tcPr>
          <w:p w14:paraId="7780165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7E4E936"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73D370B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1197195C"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6CB496FE"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r w:rsidR="007F0D6E" w:rsidRPr="003E0FDB" w14:paraId="036EA387" w14:textId="77777777" w:rsidTr="007843B3">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2A0092D" w14:textId="77777777" w:rsidR="007F0D6E" w:rsidRPr="003E0FDB" w:rsidRDefault="007F0D6E" w:rsidP="007843B3">
            <w:pPr>
              <w:spacing w:after="0" w:line="240" w:lineRule="auto"/>
              <w:rPr>
                <w:rFonts w:asciiTheme="minorHAnsi" w:eastAsia="Times New Roman" w:hAnsiTheme="minorHAnsi" w:cs="Calibri"/>
                <w:lang w:eastAsia="en-GB"/>
              </w:rPr>
            </w:pPr>
            <w:r w:rsidRPr="003E0FDB">
              <w:rPr>
                <w:rFonts w:asciiTheme="minorHAnsi" w:eastAsia="Times New Roman" w:hAnsiTheme="minorHAnsi" w:cs="Calibri"/>
                <w:lang w:eastAsia="en-GB"/>
              </w:rPr>
              <w:t>Hartlepool</w:t>
            </w:r>
          </w:p>
        </w:tc>
        <w:tc>
          <w:tcPr>
            <w:tcW w:w="1418" w:type="dxa"/>
            <w:tcBorders>
              <w:top w:val="nil"/>
              <w:left w:val="nil"/>
              <w:bottom w:val="single" w:sz="4" w:space="0" w:color="auto"/>
              <w:right w:val="single" w:sz="4" w:space="0" w:color="auto"/>
            </w:tcBorders>
            <w:shd w:val="clear" w:color="auto" w:fill="auto"/>
            <w:noWrap/>
            <w:vAlign w:val="bottom"/>
            <w:hideMark/>
          </w:tcPr>
          <w:p w14:paraId="708CD29F" w14:textId="77777777" w:rsidR="007F0D6E" w:rsidRPr="003E0FDB" w:rsidRDefault="007F0D6E" w:rsidP="007843B3">
            <w:pPr>
              <w:spacing w:after="0" w:line="240" w:lineRule="auto"/>
              <w:jc w:val="right"/>
              <w:rPr>
                <w:rFonts w:asciiTheme="minorHAnsi" w:eastAsia="Times New Roman" w:hAnsiTheme="minorHAnsi" w:cs="Calibri"/>
                <w:lang w:eastAsia="en-GB"/>
              </w:rPr>
            </w:pPr>
            <w:r w:rsidRPr="003E0FDB">
              <w:rPr>
                <w:rFonts w:asciiTheme="minorHAnsi" w:eastAsia="Times New Roman" w:hAnsiTheme="minorHAnsi" w:cs="Calibri"/>
                <w:lang w:eastAsia="en-GB"/>
              </w:rPr>
              <w:t>£367</w:t>
            </w:r>
          </w:p>
        </w:tc>
        <w:tc>
          <w:tcPr>
            <w:tcW w:w="1275" w:type="dxa"/>
            <w:tcBorders>
              <w:top w:val="nil"/>
              <w:left w:val="nil"/>
              <w:bottom w:val="single" w:sz="4" w:space="0" w:color="auto"/>
              <w:right w:val="single" w:sz="4" w:space="0" w:color="auto"/>
            </w:tcBorders>
            <w:shd w:val="clear" w:color="auto" w:fill="auto"/>
            <w:noWrap/>
            <w:vAlign w:val="bottom"/>
            <w:hideMark/>
          </w:tcPr>
          <w:p w14:paraId="6578FE58"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bottom"/>
            <w:hideMark/>
          </w:tcPr>
          <w:p w14:paraId="6DC2550D"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14:paraId="5345C0D1"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3602FDC0"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2BCD70D7" w14:textId="77777777" w:rsidR="007F0D6E" w:rsidRPr="003E0FDB" w:rsidRDefault="007F0D6E" w:rsidP="007843B3">
            <w:pPr>
              <w:spacing w:after="0" w:line="240" w:lineRule="auto"/>
              <w:jc w:val="right"/>
              <w:rPr>
                <w:rFonts w:asciiTheme="minorHAnsi" w:eastAsia="Times New Roman" w:hAnsiTheme="minorHAnsi" w:cs="Calibri"/>
                <w:color w:val="000000"/>
                <w:lang w:eastAsia="en-GB"/>
              </w:rPr>
            </w:pPr>
            <w:r w:rsidRPr="003E0FDB">
              <w:rPr>
                <w:rFonts w:asciiTheme="minorHAnsi" w:eastAsia="Times New Roman" w:hAnsiTheme="minorHAnsi" w:cs="Calibri"/>
                <w:color w:val="000000"/>
                <w:lang w:eastAsia="en-GB"/>
              </w:rPr>
              <w:t>23%</w:t>
            </w:r>
          </w:p>
        </w:tc>
      </w:tr>
    </w:tbl>
    <w:p w14:paraId="45230FE1" w14:textId="77777777" w:rsidR="007F0D6E" w:rsidRPr="004A6503" w:rsidRDefault="007F0D6E" w:rsidP="003C70B9">
      <w:pPr>
        <w:spacing w:line="240" w:lineRule="auto"/>
        <w:rPr>
          <w:rFonts w:asciiTheme="minorHAnsi" w:hAnsiTheme="minorHAnsi"/>
          <w:lang w:eastAsia="en-GB"/>
        </w:rPr>
      </w:pPr>
      <w:bookmarkStart w:id="0" w:name="_GoBack"/>
      <w:bookmarkEnd w:id="0"/>
    </w:p>
    <w:sectPr w:rsidR="007F0D6E" w:rsidRPr="004A6503" w:rsidSect="00F56F89">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E9507" w14:textId="77777777" w:rsidR="005D7A59" w:rsidRDefault="005D7A59" w:rsidP="006F0813">
      <w:pPr>
        <w:spacing w:after="0" w:line="240" w:lineRule="auto"/>
      </w:pPr>
      <w:r>
        <w:separator/>
      </w:r>
    </w:p>
  </w:endnote>
  <w:endnote w:type="continuationSeparator" w:id="0">
    <w:p w14:paraId="5ABAB41B" w14:textId="77777777" w:rsidR="005D7A59" w:rsidRDefault="005D7A59" w:rsidP="006F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7D25" w14:textId="77777777" w:rsidR="005D7A59" w:rsidRDefault="005D7A59" w:rsidP="00871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D0B55" w14:textId="77777777" w:rsidR="005D7A59" w:rsidRDefault="005D7A59" w:rsidP="007064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25B0" w14:textId="77777777" w:rsidR="005D7A59" w:rsidRDefault="005D7A59" w:rsidP="00871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D6E">
      <w:rPr>
        <w:rStyle w:val="PageNumber"/>
        <w:noProof/>
      </w:rPr>
      <w:t>19</w:t>
    </w:r>
    <w:r>
      <w:rPr>
        <w:rStyle w:val="PageNumber"/>
      </w:rPr>
      <w:fldChar w:fldCharType="end"/>
    </w:r>
  </w:p>
  <w:p w14:paraId="0D4B4635" w14:textId="77777777" w:rsidR="005D7A59" w:rsidRDefault="005D7A59" w:rsidP="007064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5BE13" w14:textId="77777777" w:rsidR="005D7A59" w:rsidRDefault="005D7A59" w:rsidP="006F0813">
      <w:pPr>
        <w:spacing w:after="0" w:line="240" w:lineRule="auto"/>
      </w:pPr>
      <w:r>
        <w:separator/>
      </w:r>
    </w:p>
  </w:footnote>
  <w:footnote w:type="continuationSeparator" w:id="0">
    <w:p w14:paraId="2FD842C5" w14:textId="77777777" w:rsidR="005D7A59" w:rsidRDefault="005D7A59" w:rsidP="006F0813">
      <w:pPr>
        <w:spacing w:after="0" w:line="240" w:lineRule="auto"/>
      </w:pPr>
      <w:r>
        <w:continuationSeparator/>
      </w:r>
    </w:p>
  </w:footnote>
  <w:footnote w:id="1">
    <w:p w14:paraId="0137A60F" w14:textId="4EAA3516" w:rsidR="005D7A59" w:rsidRDefault="005D7A59">
      <w:pPr>
        <w:pStyle w:val="FootnoteText"/>
        <w:rPr>
          <w:rFonts w:asciiTheme="minorHAnsi" w:hAnsiTheme="minorHAnsi" w:cstheme="minorHAnsi"/>
          <w:sz w:val="18"/>
          <w:szCs w:val="18"/>
        </w:rPr>
      </w:pPr>
      <w:r>
        <w:rPr>
          <w:rStyle w:val="FootnoteReference"/>
        </w:rPr>
        <w:footnoteRef/>
      </w:r>
      <w:r w:rsidRPr="00AC2CAD">
        <w:rPr>
          <w:rFonts w:asciiTheme="minorHAnsi" w:hAnsiTheme="minorHAnsi" w:cstheme="minorHAnsi"/>
          <w:bCs/>
          <w:sz w:val="18"/>
          <w:szCs w:val="18"/>
        </w:rPr>
        <w:t>Housing stress</w:t>
      </w:r>
      <w:r w:rsidRPr="00F20543">
        <w:rPr>
          <w:rFonts w:asciiTheme="minorHAnsi" w:hAnsiTheme="minorHAnsi" w:cstheme="minorHAnsi"/>
          <w:sz w:val="18"/>
          <w:szCs w:val="18"/>
        </w:rPr>
        <w:t xml:space="preserve"> describes a situation where the cost of housing is high relative to household income.</w:t>
      </w:r>
      <w:r>
        <w:rPr>
          <w:rFonts w:asciiTheme="minorHAnsi" w:hAnsiTheme="minorHAnsi" w:cstheme="minorHAnsi"/>
          <w:sz w:val="18"/>
          <w:szCs w:val="18"/>
        </w:rPr>
        <w:t xml:space="preserve"> </w:t>
      </w:r>
      <w:r w:rsidRPr="00F20543">
        <w:rPr>
          <w:rFonts w:asciiTheme="minorHAnsi" w:hAnsiTheme="minorHAnsi" w:cstheme="minorHAnsi"/>
          <w:sz w:val="18"/>
          <w:szCs w:val="18"/>
        </w:rPr>
        <w:t>As a rule of</w:t>
      </w:r>
      <w:r>
        <w:rPr>
          <w:rFonts w:asciiTheme="minorHAnsi" w:hAnsiTheme="minorHAnsi" w:cstheme="minorHAnsi"/>
          <w:sz w:val="18"/>
          <w:szCs w:val="18"/>
        </w:rPr>
        <w:t xml:space="preserve"> thumb, a household spending 30%</w:t>
      </w:r>
      <w:r w:rsidRPr="00F20543">
        <w:rPr>
          <w:rFonts w:asciiTheme="minorHAnsi" w:hAnsiTheme="minorHAnsi" w:cstheme="minorHAnsi"/>
          <w:sz w:val="18"/>
          <w:szCs w:val="18"/>
        </w:rPr>
        <w:t xml:space="preserve"> or more of its income can be considered under housing stress</w:t>
      </w:r>
      <w:r>
        <w:rPr>
          <w:rFonts w:asciiTheme="minorHAnsi" w:hAnsiTheme="minorHAnsi" w:cstheme="minorHAnsi"/>
          <w:sz w:val="18"/>
          <w:szCs w:val="18"/>
        </w:rPr>
        <w:t>,</w:t>
      </w:r>
      <w:r w:rsidRPr="00F20543">
        <w:rPr>
          <w:rFonts w:asciiTheme="minorHAnsi" w:hAnsiTheme="minorHAnsi" w:cstheme="minorHAnsi"/>
          <w:sz w:val="18"/>
          <w:szCs w:val="18"/>
        </w:rPr>
        <w:t xml:space="preserve"> and under extreme housing stress if spend</w:t>
      </w:r>
      <w:r>
        <w:rPr>
          <w:rFonts w:asciiTheme="minorHAnsi" w:hAnsiTheme="minorHAnsi" w:cstheme="minorHAnsi"/>
          <w:sz w:val="18"/>
          <w:szCs w:val="18"/>
        </w:rPr>
        <w:t>ing exceeds 50%</w:t>
      </w:r>
    </w:p>
    <w:p w14:paraId="6EC5C9EE" w14:textId="77777777" w:rsidR="005D7A59" w:rsidRDefault="005D7A59">
      <w:pPr>
        <w:pStyle w:val="FootnoteText"/>
      </w:pPr>
    </w:p>
  </w:footnote>
  <w:footnote w:id="2">
    <w:p w14:paraId="418EE6E8" w14:textId="1ECB4FE7" w:rsidR="005D7A59" w:rsidRPr="003C2323" w:rsidRDefault="005D7A59">
      <w:pPr>
        <w:pStyle w:val="FootnoteText"/>
        <w:rPr>
          <w:rFonts w:asciiTheme="minorHAnsi" w:hAnsiTheme="minorHAnsi"/>
          <w:sz w:val="18"/>
          <w:szCs w:val="18"/>
          <w:lang w:val="en-US"/>
        </w:rPr>
      </w:pPr>
      <w:r w:rsidRPr="003C2323">
        <w:rPr>
          <w:rStyle w:val="FootnoteReference"/>
          <w:rFonts w:asciiTheme="minorHAnsi" w:hAnsiTheme="minorHAnsi"/>
          <w:sz w:val="18"/>
          <w:szCs w:val="18"/>
        </w:rPr>
        <w:footnoteRef/>
      </w:r>
      <w:r>
        <w:rPr>
          <w:rFonts w:asciiTheme="minorHAnsi" w:hAnsiTheme="minorHAnsi"/>
          <w:sz w:val="18"/>
          <w:szCs w:val="18"/>
        </w:rPr>
        <w:t xml:space="preserve">Housing White Paper </w:t>
      </w:r>
      <w:r w:rsidRPr="00223F76">
        <w:rPr>
          <w:rFonts w:asciiTheme="minorHAnsi" w:hAnsiTheme="minorHAnsi"/>
          <w:i/>
          <w:sz w:val="18"/>
          <w:szCs w:val="18"/>
        </w:rPr>
        <w:t>Fixing our broken housing market</w:t>
      </w:r>
      <w:r>
        <w:rPr>
          <w:rFonts w:asciiTheme="minorHAnsi" w:hAnsiTheme="minorHAnsi"/>
          <w:sz w:val="18"/>
          <w:szCs w:val="18"/>
        </w:rPr>
        <w:t>, February 2017</w:t>
      </w:r>
    </w:p>
  </w:footnote>
  <w:footnote w:id="3">
    <w:p w14:paraId="080D24AA" w14:textId="1149048D" w:rsidR="005D7A59" w:rsidRDefault="005D7A59" w:rsidP="00E446CE">
      <w:pPr>
        <w:pStyle w:val="FootnoteText"/>
        <w:rPr>
          <w:rFonts w:asciiTheme="minorHAnsi" w:hAnsiTheme="minorHAnsi" w:cstheme="minorHAnsi"/>
          <w:sz w:val="18"/>
          <w:szCs w:val="18"/>
        </w:rPr>
      </w:pPr>
      <w:r w:rsidRPr="00F20543">
        <w:rPr>
          <w:rStyle w:val="FootnoteReference"/>
          <w:rFonts w:asciiTheme="minorHAnsi" w:hAnsiTheme="minorHAnsi" w:cstheme="minorHAnsi"/>
          <w:sz w:val="18"/>
          <w:szCs w:val="18"/>
        </w:rPr>
        <w:footnoteRef/>
      </w:r>
      <w:r w:rsidRPr="00F20543">
        <w:rPr>
          <w:rFonts w:asciiTheme="minorHAnsi" w:hAnsiTheme="minorHAnsi" w:cstheme="minorHAnsi"/>
          <w:sz w:val="18"/>
          <w:szCs w:val="18"/>
        </w:rPr>
        <w:t>Valuation Office Agency, Private Rental Market Statistics</w:t>
      </w:r>
      <w:r>
        <w:rPr>
          <w:rFonts w:asciiTheme="minorHAnsi" w:hAnsiTheme="minorHAnsi" w:cstheme="minorHAnsi"/>
          <w:sz w:val="18"/>
          <w:szCs w:val="18"/>
        </w:rPr>
        <w:t xml:space="preserve"> for average (mean) rents (September 2017)</w:t>
      </w:r>
    </w:p>
    <w:p w14:paraId="1148B2E4" w14:textId="77777777" w:rsidR="005D7A59" w:rsidRPr="00F20543" w:rsidRDefault="005D7A59" w:rsidP="00F20543">
      <w:pPr>
        <w:pStyle w:val="FootnoteText"/>
        <w:rPr>
          <w:rFonts w:asciiTheme="minorHAnsi" w:hAnsiTheme="minorHAnsi" w:cstheme="minorHAnsi"/>
          <w:sz w:val="18"/>
          <w:szCs w:val="18"/>
        </w:rPr>
      </w:pPr>
    </w:p>
  </w:footnote>
  <w:footnote w:id="4">
    <w:p w14:paraId="176D4D24" w14:textId="21FA101E" w:rsidR="005D7A59" w:rsidRPr="009F2C5C" w:rsidRDefault="005D7A59">
      <w:pPr>
        <w:pStyle w:val="FootnoteText"/>
        <w:rPr>
          <w:lang w:val="en-US"/>
        </w:rPr>
      </w:pPr>
      <w:r>
        <w:rPr>
          <w:rStyle w:val="FootnoteReference"/>
        </w:rPr>
        <w:footnoteRef/>
      </w:r>
      <w:r w:rsidRPr="009F2C5C">
        <w:rPr>
          <w:rFonts w:asciiTheme="minorHAnsi" w:hAnsiTheme="minorHAnsi"/>
          <w:sz w:val="18"/>
          <w:szCs w:val="18"/>
        </w:rPr>
        <w:t xml:space="preserve">London salary figures are based on </w:t>
      </w:r>
      <w:r w:rsidRPr="009F2C5C">
        <w:rPr>
          <w:rFonts w:asciiTheme="minorHAnsi" w:eastAsia="Times New Roman" w:hAnsiTheme="minorHAnsi" w:cstheme="minorHAnsi"/>
          <w:color w:val="3C3C3C"/>
          <w:sz w:val="18"/>
          <w:szCs w:val="18"/>
          <w:lang w:eastAsia="en-GB"/>
        </w:rPr>
        <w:t>the NHS high cost area supplement for inner London, the inner London weighting and fringe area allowance for local government jobs, and the PCSO (including shift and location allowances) pay rates as</w:t>
      </w:r>
      <w:r>
        <w:rPr>
          <w:rFonts w:asciiTheme="minorHAnsi" w:eastAsia="Times New Roman" w:hAnsiTheme="minorHAnsi" w:cstheme="minorHAnsi"/>
          <w:color w:val="3C3C3C"/>
          <w:sz w:val="18"/>
          <w:szCs w:val="18"/>
          <w:lang w:eastAsia="en-GB"/>
        </w:rPr>
        <w:t xml:space="preserve"> published on the Metropolitan P</w:t>
      </w:r>
      <w:r w:rsidRPr="009F2C5C">
        <w:rPr>
          <w:rFonts w:asciiTheme="minorHAnsi" w:eastAsia="Times New Roman" w:hAnsiTheme="minorHAnsi" w:cstheme="minorHAnsi"/>
          <w:color w:val="3C3C3C"/>
          <w:sz w:val="18"/>
          <w:szCs w:val="18"/>
          <w:lang w:eastAsia="en-GB"/>
        </w:rPr>
        <w:t>olice website</w:t>
      </w:r>
    </w:p>
  </w:footnote>
  <w:footnote w:id="5">
    <w:p w14:paraId="3F264A2C" w14:textId="22FE3B51" w:rsidR="005D7A59" w:rsidRDefault="005D7A59">
      <w:pPr>
        <w:pStyle w:val="FootnoteText"/>
        <w:rPr>
          <w:rFonts w:asciiTheme="minorHAnsi" w:eastAsia="Times New Roman" w:hAnsiTheme="minorHAnsi" w:cstheme="minorHAnsi"/>
          <w:color w:val="3C3C3C"/>
          <w:sz w:val="18"/>
          <w:szCs w:val="18"/>
          <w:lang w:eastAsia="en-GB"/>
        </w:rPr>
      </w:pPr>
      <w:r>
        <w:rPr>
          <w:rStyle w:val="FootnoteReference"/>
        </w:rPr>
        <w:footnoteRef/>
      </w:r>
      <w:r w:rsidRPr="009834D7">
        <w:rPr>
          <w:rFonts w:asciiTheme="minorHAnsi" w:eastAsia="Times New Roman" w:hAnsiTheme="minorHAnsi" w:cstheme="minorHAnsi"/>
          <w:color w:val="3C3C3C"/>
          <w:sz w:val="18"/>
          <w:szCs w:val="18"/>
          <w:lang w:eastAsia="en-GB"/>
        </w:rPr>
        <w:t>In October 2017 the government announced that it would invest a further £10bn in the Help to Buy Equity Loan scheme</w:t>
      </w:r>
    </w:p>
    <w:p w14:paraId="0E4B14A6" w14:textId="77777777" w:rsidR="005D7A59" w:rsidRPr="009A3723" w:rsidRDefault="005D7A59">
      <w:pPr>
        <w:pStyle w:val="FootnoteText"/>
        <w:rPr>
          <w:lang w:val="en-US"/>
        </w:rPr>
      </w:pPr>
    </w:p>
  </w:footnote>
  <w:footnote w:id="6">
    <w:p w14:paraId="38DA8CE3" w14:textId="0E366AB2" w:rsidR="005D7A59" w:rsidRDefault="005D7A59">
      <w:pPr>
        <w:pStyle w:val="FootnoteText"/>
        <w:rPr>
          <w:lang w:val="en-US"/>
        </w:rPr>
      </w:pPr>
      <w:r>
        <w:rPr>
          <w:rStyle w:val="FootnoteReference"/>
        </w:rPr>
        <w:footnoteRef/>
      </w:r>
      <w:r w:rsidRPr="009834D7">
        <w:rPr>
          <w:rFonts w:asciiTheme="minorHAnsi" w:hAnsiTheme="minorHAnsi"/>
          <w:sz w:val="18"/>
          <w:szCs w:val="18"/>
          <w:lang w:val="en-US"/>
        </w:rPr>
        <w:t>Government guidance since 2011 has been that some housing association homes should be let at higher rents (up to 80% of private market rents), usually with a fixed-term tenancy</w:t>
      </w:r>
    </w:p>
    <w:p w14:paraId="13933D34" w14:textId="77777777" w:rsidR="005D7A59" w:rsidRPr="00E20AD4" w:rsidRDefault="005D7A59">
      <w:pPr>
        <w:pStyle w:val="FootnoteText"/>
        <w:rPr>
          <w:lang w:val="en-US"/>
        </w:rPr>
      </w:pPr>
    </w:p>
  </w:footnote>
  <w:footnote w:id="7">
    <w:p w14:paraId="5340D35F" w14:textId="241617C7" w:rsidR="005D7A59" w:rsidRPr="002B71C4" w:rsidRDefault="005D7A59">
      <w:pPr>
        <w:pStyle w:val="FootnoteText"/>
        <w:rPr>
          <w:rFonts w:asciiTheme="minorHAnsi" w:hAnsiTheme="minorHAnsi"/>
          <w:sz w:val="18"/>
          <w:szCs w:val="18"/>
        </w:rPr>
      </w:pPr>
      <w:r w:rsidRPr="00FF1589">
        <w:rPr>
          <w:rStyle w:val="FootnoteReference"/>
          <w:rFonts w:asciiTheme="minorHAnsi" w:hAnsiTheme="minorHAnsi"/>
          <w:sz w:val="18"/>
          <w:szCs w:val="18"/>
        </w:rPr>
        <w:footnoteRef/>
      </w:r>
      <w:r w:rsidRPr="00FF1589">
        <w:rPr>
          <w:rFonts w:asciiTheme="minorHAnsi" w:hAnsiTheme="minorHAnsi"/>
          <w:sz w:val="18"/>
          <w:szCs w:val="18"/>
        </w:rPr>
        <w:t xml:space="preserve">The Chartered Institute </w:t>
      </w:r>
      <w:r>
        <w:rPr>
          <w:rFonts w:asciiTheme="minorHAnsi" w:hAnsiTheme="minorHAnsi"/>
          <w:sz w:val="18"/>
          <w:szCs w:val="18"/>
        </w:rPr>
        <w:t>for Housing survey in January 2018 found that since 2012 over 150,000 social rent homes had been lost, mainly because they were converted to more expensive ‘affordable rent’ properties or sold off under Right to Buy. If the trend continues, it said a total of 230,000 social homes were likely to be lost between 2012 and 2020 – 158,642 council homes and 70,972 housing association properties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CCF"/>
    <w:multiLevelType w:val="hybridMultilevel"/>
    <w:tmpl w:val="5852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BB3B68"/>
    <w:multiLevelType w:val="hybridMultilevel"/>
    <w:tmpl w:val="F84C2232"/>
    <w:lvl w:ilvl="0" w:tplc="38DA8056">
      <w:start w:val="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148C7"/>
    <w:multiLevelType w:val="hybridMultilevel"/>
    <w:tmpl w:val="5C26A7D0"/>
    <w:lvl w:ilvl="0" w:tplc="99E6A7F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72"/>
    <w:rsid w:val="00000BE7"/>
    <w:rsid w:val="00001CA2"/>
    <w:rsid w:val="00003574"/>
    <w:rsid w:val="00005110"/>
    <w:rsid w:val="00017F54"/>
    <w:rsid w:val="0002006F"/>
    <w:rsid w:val="0002026D"/>
    <w:rsid w:val="00020D2E"/>
    <w:rsid w:val="00025D48"/>
    <w:rsid w:val="00027BCA"/>
    <w:rsid w:val="00035462"/>
    <w:rsid w:val="0004048F"/>
    <w:rsid w:val="00044AE4"/>
    <w:rsid w:val="0005017B"/>
    <w:rsid w:val="00050945"/>
    <w:rsid w:val="00062672"/>
    <w:rsid w:val="0006298C"/>
    <w:rsid w:val="00072035"/>
    <w:rsid w:val="00073406"/>
    <w:rsid w:val="000764BC"/>
    <w:rsid w:val="00076E15"/>
    <w:rsid w:val="00082195"/>
    <w:rsid w:val="000929B4"/>
    <w:rsid w:val="000A2992"/>
    <w:rsid w:val="000C43DD"/>
    <w:rsid w:val="000C7CD2"/>
    <w:rsid w:val="000D09EB"/>
    <w:rsid w:val="000E28A8"/>
    <w:rsid w:val="000F2C12"/>
    <w:rsid w:val="001026A2"/>
    <w:rsid w:val="00103893"/>
    <w:rsid w:val="00106574"/>
    <w:rsid w:val="0010712C"/>
    <w:rsid w:val="00131FBB"/>
    <w:rsid w:val="0013530E"/>
    <w:rsid w:val="00137492"/>
    <w:rsid w:val="00152B95"/>
    <w:rsid w:val="001550AF"/>
    <w:rsid w:val="001612CB"/>
    <w:rsid w:val="00170BCE"/>
    <w:rsid w:val="00177380"/>
    <w:rsid w:val="00177762"/>
    <w:rsid w:val="0018555C"/>
    <w:rsid w:val="0019278C"/>
    <w:rsid w:val="00192DA7"/>
    <w:rsid w:val="001A1009"/>
    <w:rsid w:val="001B027A"/>
    <w:rsid w:val="001C01CA"/>
    <w:rsid w:val="001C2F3B"/>
    <w:rsid w:val="001C39E6"/>
    <w:rsid w:val="001D02E7"/>
    <w:rsid w:val="001D6CCE"/>
    <w:rsid w:val="001E2D6A"/>
    <w:rsid w:val="001E304B"/>
    <w:rsid w:val="001F2080"/>
    <w:rsid w:val="00200601"/>
    <w:rsid w:val="00212364"/>
    <w:rsid w:val="00213623"/>
    <w:rsid w:val="002156E8"/>
    <w:rsid w:val="0022116E"/>
    <w:rsid w:val="00223F76"/>
    <w:rsid w:val="002256EF"/>
    <w:rsid w:val="0023455A"/>
    <w:rsid w:val="00236F8C"/>
    <w:rsid w:val="00240861"/>
    <w:rsid w:val="0024149F"/>
    <w:rsid w:val="00261DD1"/>
    <w:rsid w:val="00265188"/>
    <w:rsid w:val="00265F67"/>
    <w:rsid w:val="0026737E"/>
    <w:rsid w:val="002702DF"/>
    <w:rsid w:val="00271222"/>
    <w:rsid w:val="00296133"/>
    <w:rsid w:val="002A21CA"/>
    <w:rsid w:val="002B5A59"/>
    <w:rsid w:val="002B71C4"/>
    <w:rsid w:val="002C7B4A"/>
    <w:rsid w:val="002D092C"/>
    <w:rsid w:val="00304D01"/>
    <w:rsid w:val="00313A57"/>
    <w:rsid w:val="0031568E"/>
    <w:rsid w:val="00317EC3"/>
    <w:rsid w:val="00317F65"/>
    <w:rsid w:val="00332AD3"/>
    <w:rsid w:val="003376D6"/>
    <w:rsid w:val="00337FC9"/>
    <w:rsid w:val="00344131"/>
    <w:rsid w:val="0034453D"/>
    <w:rsid w:val="00344981"/>
    <w:rsid w:val="00347BD1"/>
    <w:rsid w:val="00352A43"/>
    <w:rsid w:val="003537CB"/>
    <w:rsid w:val="003601FC"/>
    <w:rsid w:val="00364B74"/>
    <w:rsid w:val="00384067"/>
    <w:rsid w:val="003A0135"/>
    <w:rsid w:val="003A1799"/>
    <w:rsid w:val="003B30E9"/>
    <w:rsid w:val="003B532E"/>
    <w:rsid w:val="003C136A"/>
    <w:rsid w:val="003C2323"/>
    <w:rsid w:val="003C328B"/>
    <w:rsid w:val="003C5BA2"/>
    <w:rsid w:val="003C70B9"/>
    <w:rsid w:val="003D4B42"/>
    <w:rsid w:val="003E0F4D"/>
    <w:rsid w:val="003E499D"/>
    <w:rsid w:val="00407BE6"/>
    <w:rsid w:val="004148F2"/>
    <w:rsid w:val="00415B70"/>
    <w:rsid w:val="00420372"/>
    <w:rsid w:val="00432F7E"/>
    <w:rsid w:val="0043454F"/>
    <w:rsid w:val="004359EF"/>
    <w:rsid w:val="00444E58"/>
    <w:rsid w:val="00445D50"/>
    <w:rsid w:val="004478B3"/>
    <w:rsid w:val="00450453"/>
    <w:rsid w:val="004512BB"/>
    <w:rsid w:val="00467DB3"/>
    <w:rsid w:val="0048314C"/>
    <w:rsid w:val="00483DBE"/>
    <w:rsid w:val="00484008"/>
    <w:rsid w:val="00485332"/>
    <w:rsid w:val="00493EE5"/>
    <w:rsid w:val="004A4AD4"/>
    <w:rsid w:val="004A6503"/>
    <w:rsid w:val="004A7C53"/>
    <w:rsid w:val="004B1E5B"/>
    <w:rsid w:val="004B5467"/>
    <w:rsid w:val="004B60D3"/>
    <w:rsid w:val="004D359D"/>
    <w:rsid w:val="004D5C2A"/>
    <w:rsid w:val="004F0D2C"/>
    <w:rsid w:val="004F14E6"/>
    <w:rsid w:val="00502AA7"/>
    <w:rsid w:val="005039BC"/>
    <w:rsid w:val="00510A80"/>
    <w:rsid w:val="00514BE0"/>
    <w:rsid w:val="00515154"/>
    <w:rsid w:val="00531868"/>
    <w:rsid w:val="005348F4"/>
    <w:rsid w:val="005400BA"/>
    <w:rsid w:val="005459A5"/>
    <w:rsid w:val="0056230A"/>
    <w:rsid w:val="0057195D"/>
    <w:rsid w:val="00572AB2"/>
    <w:rsid w:val="00580A8F"/>
    <w:rsid w:val="00587D2A"/>
    <w:rsid w:val="00592DB1"/>
    <w:rsid w:val="0059661E"/>
    <w:rsid w:val="005A2B8F"/>
    <w:rsid w:val="005A7C1D"/>
    <w:rsid w:val="005B1DBB"/>
    <w:rsid w:val="005B3563"/>
    <w:rsid w:val="005C1523"/>
    <w:rsid w:val="005C34F8"/>
    <w:rsid w:val="005D01F6"/>
    <w:rsid w:val="005D3817"/>
    <w:rsid w:val="005D7A59"/>
    <w:rsid w:val="005E69DB"/>
    <w:rsid w:val="005F14DC"/>
    <w:rsid w:val="006025A2"/>
    <w:rsid w:val="0060440F"/>
    <w:rsid w:val="00610E15"/>
    <w:rsid w:val="00622F67"/>
    <w:rsid w:val="00624A2D"/>
    <w:rsid w:val="006409F2"/>
    <w:rsid w:val="006436C2"/>
    <w:rsid w:val="00652246"/>
    <w:rsid w:val="00675718"/>
    <w:rsid w:val="00681B08"/>
    <w:rsid w:val="00681EBD"/>
    <w:rsid w:val="0069114F"/>
    <w:rsid w:val="00694546"/>
    <w:rsid w:val="006A35E1"/>
    <w:rsid w:val="006A5BDF"/>
    <w:rsid w:val="006B08F3"/>
    <w:rsid w:val="006C53BD"/>
    <w:rsid w:val="006C62A5"/>
    <w:rsid w:val="006D2F6F"/>
    <w:rsid w:val="006D57EE"/>
    <w:rsid w:val="006E1449"/>
    <w:rsid w:val="006E607F"/>
    <w:rsid w:val="006E6BA7"/>
    <w:rsid w:val="006F0813"/>
    <w:rsid w:val="006F4E43"/>
    <w:rsid w:val="00700A74"/>
    <w:rsid w:val="007061D1"/>
    <w:rsid w:val="007062A9"/>
    <w:rsid w:val="007064BA"/>
    <w:rsid w:val="00740707"/>
    <w:rsid w:val="007461DF"/>
    <w:rsid w:val="00752EA1"/>
    <w:rsid w:val="007723DC"/>
    <w:rsid w:val="00784CC3"/>
    <w:rsid w:val="007864E0"/>
    <w:rsid w:val="0079076E"/>
    <w:rsid w:val="00794914"/>
    <w:rsid w:val="00794F78"/>
    <w:rsid w:val="007A2000"/>
    <w:rsid w:val="007A2DFA"/>
    <w:rsid w:val="007A3FDF"/>
    <w:rsid w:val="007A5668"/>
    <w:rsid w:val="007B34E9"/>
    <w:rsid w:val="007B60D6"/>
    <w:rsid w:val="007C54D4"/>
    <w:rsid w:val="007C5BBF"/>
    <w:rsid w:val="007E4E53"/>
    <w:rsid w:val="007E5F7C"/>
    <w:rsid w:val="007F0D6E"/>
    <w:rsid w:val="007F693F"/>
    <w:rsid w:val="008007A8"/>
    <w:rsid w:val="008033C2"/>
    <w:rsid w:val="00806591"/>
    <w:rsid w:val="008153B5"/>
    <w:rsid w:val="00823BFB"/>
    <w:rsid w:val="008333B2"/>
    <w:rsid w:val="00842D76"/>
    <w:rsid w:val="00864F2F"/>
    <w:rsid w:val="00867752"/>
    <w:rsid w:val="00871AB2"/>
    <w:rsid w:val="00875C87"/>
    <w:rsid w:val="008770D6"/>
    <w:rsid w:val="008912F0"/>
    <w:rsid w:val="008A1117"/>
    <w:rsid w:val="008A22F3"/>
    <w:rsid w:val="008A2493"/>
    <w:rsid w:val="008B380F"/>
    <w:rsid w:val="008C39F6"/>
    <w:rsid w:val="008C77B9"/>
    <w:rsid w:val="008D5507"/>
    <w:rsid w:val="008D63B6"/>
    <w:rsid w:val="008D64FB"/>
    <w:rsid w:val="008E49F1"/>
    <w:rsid w:val="008E4DDA"/>
    <w:rsid w:val="008F2368"/>
    <w:rsid w:val="008F2D4C"/>
    <w:rsid w:val="008F3DE0"/>
    <w:rsid w:val="008F40CE"/>
    <w:rsid w:val="008F443A"/>
    <w:rsid w:val="008F5776"/>
    <w:rsid w:val="008F6FB6"/>
    <w:rsid w:val="009017FD"/>
    <w:rsid w:val="0090330F"/>
    <w:rsid w:val="00903D10"/>
    <w:rsid w:val="00904C90"/>
    <w:rsid w:val="0091152F"/>
    <w:rsid w:val="00915A53"/>
    <w:rsid w:val="00920B50"/>
    <w:rsid w:val="00920DBD"/>
    <w:rsid w:val="00924E94"/>
    <w:rsid w:val="00927320"/>
    <w:rsid w:val="00932620"/>
    <w:rsid w:val="00944C91"/>
    <w:rsid w:val="00946A9F"/>
    <w:rsid w:val="00957E76"/>
    <w:rsid w:val="00960EA6"/>
    <w:rsid w:val="0096137C"/>
    <w:rsid w:val="00962884"/>
    <w:rsid w:val="00974D65"/>
    <w:rsid w:val="009834D7"/>
    <w:rsid w:val="00984196"/>
    <w:rsid w:val="0099521F"/>
    <w:rsid w:val="009A2358"/>
    <w:rsid w:val="009A3723"/>
    <w:rsid w:val="009A39A4"/>
    <w:rsid w:val="009A41ED"/>
    <w:rsid w:val="009A5519"/>
    <w:rsid w:val="009B10A2"/>
    <w:rsid w:val="009B7FAF"/>
    <w:rsid w:val="009D7EF9"/>
    <w:rsid w:val="009F2C5C"/>
    <w:rsid w:val="009F2FC9"/>
    <w:rsid w:val="00A01236"/>
    <w:rsid w:val="00A06AFF"/>
    <w:rsid w:val="00A15A6B"/>
    <w:rsid w:val="00A16E2A"/>
    <w:rsid w:val="00A21E40"/>
    <w:rsid w:val="00A3003F"/>
    <w:rsid w:val="00A41E91"/>
    <w:rsid w:val="00A42918"/>
    <w:rsid w:val="00A47FB1"/>
    <w:rsid w:val="00A71879"/>
    <w:rsid w:val="00A93CA6"/>
    <w:rsid w:val="00AB2309"/>
    <w:rsid w:val="00AB483A"/>
    <w:rsid w:val="00AC2CAD"/>
    <w:rsid w:val="00AC7B14"/>
    <w:rsid w:val="00AD1DE1"/>
    <w:rsid w:val="00AD3C19"/>
    <w:rsid w:val="00AE053A"/>
    <w:rsid w:val="00AE2062"/>
    <w:rsid w:val="00AE4EA7"/>
    <w:rsid w:val="00AF24C1"/>
    <w:rsid w:val="00AF6E31"/>
    <w:rsid w:val="00B01E73"/>
    <w:rsid w:val="00B10E33"/>
    <w:rsid w:val="00B2025C"/>
    <w:rsid w:val="00B31AE5"/>
    <w:rsid w:val="00B31C27"/>
    <w:rsid w:val="00B3299B"/>
    <w:rsid w:val="00B3316F"/>
    <w:rsid w:val="00B34120"/>
    <w:rsid w:val="00B4771A"/>
    <w:rsid w:val="00B535DD"/>
    <w:rsid w:val="00B56D15"/>
    <w:rsid w:val="00B70110"/>
    <w:rsid w:val="00B725D0"/>
    <w:rsid w:val="00BA21B0"/>
    <w:rsid w:val="00BA22A2"/>
    <w:rsid w:val="00BA7180"/>
    <w:rsid w:val="00BB2582"/>
    <w:rsid w:val="00BB33E2"/>
    <w:rsid w:val="00BB79BE"/>
    <w:rsid w:val="00BC17FE"/>
    <w:rsid w:val="00BC2A09"/>
    <w:rsid w:val="00BC4FB1"/>
    <w:rsid w:val="00BC5991"/>
    <w:rsid w:val="00BD154A"/>
    <w:rsid w:val="00BD3C62"/>
    <w:rsid w:val="00BE40EE"/>
    <w:rsid w:val="00BE5B6D"/>
    <w:rsid w:val="00BF20F2"/>
    <w:rsid w:val="00C06672"/>
    <w:rsid w:val="00C10C4A"/>
    <w:rsid w:val="00C1739E"/>
    <w:rsid w:val="00C20508"/>
    <w:rsid w:val="00C222A0"/>
    <w:rsid w:val="00C30543"/>
    <w:rsid w:val="00C359AA"/>
    <w:rsid w:val="00C35DD5"/>
    <w:rsid w:val="00C47FA3"/>
    <w:rsid w:val="00C549B9"/>
    <w:rsid w:val="00C551F4"/>
    <w:rsid w:val="00C60427"/>
    <w:rsid w:val="00C62512"/>
    <w:rsid w:val="00C62ED2"/>
    <w:rsid w:val="00C671BB"/>
    <w:rsid w:val="00C70D3E"/>
    <w:rsid w:val="00C747E9"/>
    <w:rsid w:val="00C83C02"/>
    <w:rsid w:val="00C85004"/>
    <w:rsid w:val="00C876F3"/>
    <w:rsid w:val="00CA6FD8"/>
    <w:rsid w:val="00CB1040"/>
    <w:rsid w:val="00CB139F"/>
    <w:rsid w:val="00CC174F"/>
    <w:rsid w:val="00CD2309"/>
    <w:rsid w:val="00CE7DBE"/>
    <w:rsid w:val="00D00991"/>
    <w:rsid w:val="00D0410D"/>
    <w:rsid w:val="00D07A3C"/>
    <w:rsid w:val="00D10E8D"/>
    <w:rsid w:val="00D20046"/>
    <w:rsid w:val="00D2281C"/>
    <w:rsid w:val="00D22953"/>
    <w:rsid w:val="00D22A6D"/>
    <w:rsid w:val="00D3273B"/>
    <w:rsid w:val="00D377D4"/>
    <w:rsid w:val="00D56FEC"/>
    <w:rsid w:val="00D61839"/>
    <w:rsid w:val="00D624A2"/>
    <w:rsid w:val="00D6591C"/>
    <w:rsid w:val="00D65B72"/>
    <w:rsid w:val="00D665EF"/>
    <w:rsid w:val="00D67098"/>
    <w:rsid w:val="00D728CC"/>
    <w:rsid w:val="00D756AB"/>
    <w:rsid w:val="00D815EA"/>
    <w:rsid w:val="00D81A4B"/>
    <w:rsid w:val="00D825D2"/>
    <w:rsid w:val="00D84C95"/>
    <w:rsid w:val="00DA0C03"/>
    <w:rsid w:val="00DA1F0A"/>
    <w:rsid w:val="00DA32DA"/>
    <w:rsid w:val="00DA4191"/>
    <w:rsid w:val="00DC7F81"/>
    <w:rsid w:val="00DD315B"/>
    <w:rsid w:val="00DD67F5"/>
    <w:rsid w:val="00DE02C8"/>
    <w:rsid w:val="00DE0921"/>
    <w:rsid w:val="00DE50A1"/>
    <w:rsid w:val="00DF2B19"/>
    <w:rsid w:val="00DF71A2"/>
    <w:rsid w:val="00E015D8"/>
    <w:rsid w:val="00E01EC8"/>
    <w:rsid w:val="00E043DD"/>
    <w:rsid w:val="00E12DCA"/>
    <w:rsid w:val="00E177CC"/>
    <w:rsid w:val="00E20AD4"/>
    <w:rsid w:val="00E20B93"/>
    <w:rsid w:val="00E21B42"/>
    <w:rsid w:val="00E22A74"/>
    <w:rsid w:val="00E260FF"/>
    <w:rsid w:val="00E3141A"/>
    <w:rsid w:val="00E3150E"/>
    <w:rsid w:val="00E446CE"/>
    <w:rsid w:val="00E51177"/>
    <w:rsid w:val="00E57E61"/>
    <w:rsid w:val="00E679EC"/>
    <w:rsid w:val="00E75271"/>
    <w:rsid w:val="00E763CD"/>
    <w:rsid w:val="00E87AB9"/>
    <w:rsid w:val="00E91B40"/>
    <w:rsid w:val="00E9415E"/>
    <w:rsid w:val="00E9676B"/>
    <w:rsid w:val="00EA06BA"/>
    <w:rsid w:val="00EA415F"/>
    <w:rsid w:val="00EB0348"/>
    <w:rsid w:val="00EB0B6C"/>
    <w:rsid w:val="00EB12E3"/>
    <w:rsid w:val="00EB5E52"/>
    <w:rsid w:val="00EC17A8"/>
    <w:rsid w:val="00ED0C25"/>
    <w:rsid w:val="00EF3CB6"/>
    <w:rsid w:val="00F123FF"/>
    <w:rsid w:val="00F17A7C"/>
    <w:rsid w:val="00F20543"/>
    <w:rsid w:val="00F26150"/>
    <w:rsid w:val="00F27E7A"/>
    <w:rsid w:val="00F32157"/>
    <w:rsid w:val="00F33B22"/>
    <w:rsid w:val="00F551AC"/>
    <w:rsid w:val="00F56F89"/>
    <w:rsid w:val="00F61007"/>
    <w:rsid w:val="00F65364"/>
    <w:rsid w:val="00F9484E"/>
    <w:rsid w:val="00FA095F"/>
    <w:rsid w:val="00FA462B"/>
    <w:rsid w:val="00FA59E8"/>
    <w:rsid w:val="00FA5A94"/>
    <w:rsid w:val="00FB05D3"/>
    <w:rsid w:val="00FB2121"/>
    <w:rsid w:val="00FB6A2B"/>
    <w:rsid w:val="00FC0B7A"/>
    <w:rsid w:val="00FC1E43"/>
    <w:rsid w:val="00FD17FE"/>
    <w:rsid w:val="00FD1E5B"/>
    <w:rsid w:val="00FD5C4C"/>
    <w:rsid w:val="00FD5DB2"/>
    <w:rsid w:val="00FE6152"/>
    <w:rsid w:val="00FE65E9"/>
    <w:rsid w:val="00FF1589"/>
    <w:rsid w:val="00FF4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1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media-imagecredit1">
    <w:name w:val="lede-media-image__credit1"/>
    <w:basedOn w:val="DefaultParagraphFont"/>
    <w:rsid w:val="00DA0C03"/>
    <w:rPr>
      <w:rFonts w:ascii="Georgia" w:hAnsi="Georgia" w:hint="default"/>
      <w:sz w:val="17"/>
      <w:szCs w:val="17"/>
    </w:rPr>
  </w:style>
  <w:style w:type="character" w:styleId="Hyperlink">
    <w:name w:val="Hyperlink"/>
    <w:basedOn w:val="DefaultParagraphFont"/>
    <w:uiPriority w:val="99"/>
    <w:semiHidden/>
    <w:unhideWhenUsed/>
    <w:rsid w:val="0060440F"/>
    <w:rPr>
      <w:color w:val="0000FF"/>
      <w:u w:val="single"/>
    </w:rPr>
  </w:style>
  <w:style w:type="paragraph" w:styleId="FootnoteText">
    <w:name w:val="footnote text"/>
    <w:basedOn w:val="Normal"/>
    <w:link w:val="FootnoteTextChar"/>
    <w:uiPriority w:val="99"/>
    <w:unhideWhenUsed/>
    <w:rsid w:val="006F0813"/>
    <w:pPr>
      <w:spacing w:after="0" w:line="240" w:lineRule="auto"/>
    </w:pPr>
    <w:rPr>
      <w:sz w:val="20"/>
      <w:szCs w:val="20"/>
    </w:rPr>
  </w:style>
  <w:style w:type="character" w:customStyle="1" w:styleId="FootnoteTextChar">
    <w:name w:val="Footnote Text Char"/>
    <w:basedOn w:val="DefaultParagraphFont"/>
    <w:link w:val="FootnoteText"/>
    <w:uiPriority w:val="99"/>
    <w:rsid w:val="006F0813"/>
    <w:rPr>
      <w:sz w:val="20"/>
      <w:szCs w:val="20"/>
    </w:rPr>
  </w:style>
  <w:style w:type="character" w:styleId="FootnoteReference">
    <w:name w:val="footnote reference"/>
    <w:basedOn w:val="DefaultParagraphFont"/>
    <w:uiPriority w:val="99"/>
    <w:unhideWhenUsed/>
    <w:rsid w:val="006F0813"/>
    <w:rPr>
      <w:vertAlign w:val="superscript"/>
    </w:rPr>
  </w:style>
  <w:style w:type="paragraph" w:styleId="ListParagraph">
    <w:name w:val="List Paragraph"/>
    <w:basedOn w:val="Normal"/>
    <w:uiPriority w:val="34"/>
    <w:qFormat/>
    <w:rsid w:val="006F0813"/>
    <w:pPr>
      <w:ind w:left="720"/>
      <w:contextualSpacing/>
    </w:pPr>
  </w:style>
  <w:style w:type="paragraph" w:styleId="NoSpacing">
    <w:name w:val="No Spacing"/>
    <w:link w:val="NoSpacingChar"/>
    <w:uiPriority w:val="1"/>
    <w:qFormat/>
    <w:rsid w:val="00F56F89"/>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56F89"/>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F5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89"/>
    <w:rPr>
      <w:rFonts w:ascii="Tahoma" w:hAnsi="Tahoma" w:cs="Tahoma"/>
      <w:sz w:val="16"/>
      <w:szCs w:val="16"/>
    </w:rPr>
  </w:style>
  <w:style w:type="paragraph" w:styleId="Footer">
    <w:name w:val="footer"/>
    <w:basedOn w:val="Normal"/>
    <w:link w:val="FooterChar"/>
    <w:uiPriority w:val="99"/>
    <w:unhideWhenUsed/>
    <w:rsid w:val="007064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4BA"/>
  </w:style>
  <w:style w:type="character" w:styleId="PageNumber">
    <w:name w:val="page number"/>
    <w:basedOn w:val="DefaultParagraphFont"/>
    <w:uiPriority w:val="99"/>
    <w:semiHidden/>
    <w:unhideWhenUsed/>
    <w:rsid w:val="007064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media-imagecredit1">
    <w:name w:val="lede-media-image__credit1"/>
    <w:basedOn w:val="DefaultParagraphFont"/>
    <w:rsid w:val="00DA0C03"/>
    <w:rPr>
      <w:rFonts w:ascii="Georgia" w:hAnsi="Georgia" w:hint="default"/>
      <w:sz w:val="17"/>
      <w:szCs w:val="17"/>
    </w:rPr>
  </w:style>
  <w:style w:type="character" w:styleId="Hyperlink">
    <w:name w:val="Hyperlink"/>
    <w:basedOn w:val="DefaultParagraphFont"/>
    <w:uiPriority w:val="99"/>
    <w:semiHidden/>
    <w:unhideWhenUsed/>
    <w:rsid w:val="0060440F"/>
    <w:rPr>
      <w:color w:val="0000FF"/>
      <w:u w:val="single"/>
    </w:rPr>
  </w:style>
  <w:style w:type="paragraph" w:styleId="FootnoteText">
    <w:name w:val="footnote text"/>
    <w:basedOn w:val="Normal"/>
    <w:link w:val="FootnoteTextChar"/>
    <w:uiPriority w:val="99"/>
    <w:unhideWhenUsed/>
    <w:rsid w:val="006F0813"/>
    <w:pPr>
      <w:spacing w:after="0" w:line="240" w:lineRule="auto"/>
    </w:pPr>
    <w:rPr>
      <w:sz w:val="20"/>
      <w:szCs w:val="20"/>
    </w:rPr>
  </w:style>
  <w:style w:type="character" w:customStyle="1" w:styleId="FootnoteTextChar">
    <w:name w:val="Footnote Text Char"/>
    <w:basedOn w:val="DefaultParagraphFont"/>
    <w:link w:val="FootnoteText"/>
    <w:uiPriority w:val="99"/>
    <w:rsid w:val="006F0813"/>
    <w:rPr>
      <w:sz w:val="20"/>
      <w:szCs w:val="20"/>
    </w:rPr>
  </w:style>
  <w:style w:type="character" w:styleId="FootnoteReference">
    <w:name w:val="footnote reference"/>
    <w:basedOn w:val="DefaultParagraphFont"/>
    <w:uiPriority w:val="99"/>
    <w:unhideWhenUsed/>
    <w:rsid w:val="006F0813"/>
    <w:rPr>
      <w:vertAlign w:val="superscript"/>
    </w:rPr>
  </w:style>
  <w:style w:type="paragraph" w:styleId="ListParagraph">
    <w:name w:val="List Paragraph"/>
    <w:basedOn w:val="Normal"/>
    <w:uiPriority w:val="34"/>
    <w:qFormat/>
    <w:rsid w:val="006F0813"/>
    <w:pPr>
      <w:ind w:left="720"/>
      <w:contextualSpacing/>
    </w:pPr>
  </w:style>
  <w:style w:type="paragraph" w:styleId="NoSpacing">
    <w:name w:val="No Spacing"/>
    <w:link w:val="NoSpacingChar"/>
    <w:uiPriority w:val="1"/>
    <w:qFormat/>
    <w:rsid w:val="00F56F89"/>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56F89"/>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F5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89"/>
    <w:rPr>
      <w:rFonts w:ascii="Tahoma" w:hAnsi="Tahoma" w:cs="Tahoma"/>
      <w:sz w:val="16"/>
      <w:szCs w:val="16"/>
    </w:rPr>
  </w:style>
  <w:style w:type="paragraph" w:styleId="Footer">
    <w:name w:val="footer"/>
    <w:basedOn w:val="Normal"/>
    <w:link w:val="FooterChar"/>
    <w:uiPriority w:val="99"/>
    <w:unhideWhenUsed/>
    <w:rsid w:val="007064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4BA"/>
  </w:style>
  <w:style w:type="character" w:styleId="PageNumber">
    <w:name w:val="page number"/>
    <w:basedOn w:val="DefaultParagraphFont"/>
    <w:uiPriority w:val="99"/>
    <w:semiHidden/>
    <w:unhideWhenUsed/>
    <w:rsid w:val="0070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0590">
      <w:bodyDiv w:val="1"/>
      <w:marLeft w:val="0"/>
      <w:marRight w:val="0"/>
      <w:marTop w:val="0"/>
      <w:marBottom w:val="0"/>
      <w:divBdr>
        <w:top w:val="none" w:sz="0" w:space="0" w:color="auto"/>
        <w:left w:val="none" w:sz="0" w:space="0" w:color="auto"/>
        <w:bottom w:val="none" w:sz="0" w:space="0" w:color="auto"/>
        <w:right w:val="none" w:sz="0" w:space="0" w:color="auto"/>
      </w:divBdr>
    </w:div>
    <w:div w:id="151798754">
      <w:bodyDiv w:val="1"/>
      <w:marLeft w:val="0"/>
      <w:marRight w:val="0"/>
      <w:marTop w:val="0"/>
      <w:marBottom w:val="0"/>
      <w:divBdr>
        <w:top w:val="none" w:sz="0" w:space="0" w:color="auto"/>
        <w:left w:val="none" w:sz="0" w:space="0" w:color="auto"/>
        <w:bottom w:val="none" w:sz="0" w:space="0" w:color="auto"/>
        <w:right w:val="none" w:sz="0" w:space="0" w:color="auto"/>
      </w:divBdr>
    </w:div>
    <w:div w:id="454300641">
      <w:bodyDiv w:val="1"/>
      <w:marLeft w:val="0"/>
      <w:marRight w:val="0"/>
      <w:marTop w:val="0"/>
      <w:marBottom w:val="0"/>
      <w:divBdr>
        <w:top w:val="none" w:sz="0" w:space="0" w:color="auto"/>
        <w:left w:val="none" w:sz="0" w:space="0" w:color="auto"/>
        <w:bottom w:val="none" w:sz="0" w:space="0" w:color="auto"/>
        <w:right w:val="none" w:sz="0" w:space="0" w:color="auto"/>
      </w:divBdr>
    </w:div>
    <w:div w:id="509025688">
      <w:bodyDiv w:val="1"/>
      <w:marLeft w:val="0"/>
      <w:marRight w:val="0"/>
      <w:marTop w:val="0"/>
      <w:marBottom w:val="0"/>
      <w:divBdr>
        <w:top w:val="none" w:sz="0" w:space="0" w:color="auto"/>
        <w:left w:val="none" w:sz="0" w:space="0" w:color="auto"/>
        <w:bottom w:val="none" w:sz="0" w:space="0" w:color="auto"/>
        <w:right w:val="none" w:sz="0" w:space="0" w:color="auto"/>
      </w:divBdr>
    </w:div>
    <w:div w:id="608511175">
      <w:bodyDiv w:val="1"/>
      <w:marLeft w:val="0"/>
      <w:marRight w:val="0"/>
      <w:marTop w:val="0"/>
      <w:marBottom w:val="0"/>
      <w:divBdr>
        <w:top w:val="none" w:sz="0" w:space="0" w:color="auto"/>
        <w:left w:val="none" w:sz="0" w:space="0" w:color="auto"/>
        <w:bottom w:val="none" w:sz="0" w:space="0" w:color="auto"/>
        <w:right w:val="none" w:sz="0" w:space="0" w:color="auto"/>
      </w:divBdr>
    </w:div>
    <w:div w:id="843589690">
      <w:bodyDiv w:val="1"/>
      <w:marLeft w:val="0"/>
      <w:marRight w:val="0"/>
      <w:marTop w:val="0"/>
      <w:marBottom w:val="0"/>
      <w:divBdr>
        <w:top w:val="none" w:sz="0" w:space="0" w:color="auto"/>
        <w:left w:val="none" w:sz="0" w:space="0" w:color="auto"/>
        <w:bottom w:val="none" w:sz="0" w:space="0" w:color="auto"/>
        <w:right w:val="none" w:sz="0" w:space="0" w:color="auto"/>
      </w:divBdr>
    </w:div>
    <w:div w:id="960649347">
      <w:bodyDiv w:val="1"/>
      <w:marLeft w:val="0"/>
      <w:marRight w:val="0"/>
      <w:marTop w:val="0"/>
      <w:marBottom w:val="0"/>
      <w:divBdr>
        <w:top w:val="none" w:sz="0" w:space="0" w:color="auto"/>
        <w:left w:val="none" w:sz="0" w:space="0" w:color="auto"/>
        <w:bottom w:val="none" w:sz="0" w:space="0" w:color="auto"/>
        <w:right w:val="none" w:sz="0" w:space="0" w:color="auto"/>
      </w:divBdr>
    </w:div>
    <w:div w:id="1107460088">
      <w:bodyDiv w:val="1"/>
      <w:marLeft w:val="0"/>
      <w:marRight w:val="0"/>
      <w:marTop w:val="0"/>
      <w:marBottom w:val="0"/>
      <w:divBdr>
        <w:top w:val="none" w:sz="0" w:space="0" w:color="auto"/>
        <w:left w:val="none" w:sz="0" w:space="0" w:color="auto"/>
        <w:bottom w:val="none" w:sz="0" w:space="0" w:color="auto"/>
        <w:right w:val="none" w:sz="0" w:space="0" w:color="auto"/>
      </w:divBdr>
    </w:div>
    <w:div w:id="1263343921">
      <w:bodyDiv w:val="1"/>
      <w:marLeft w:val="0"/>
      <w:marRight w:val="0"/>
      <w:marTop w:val="0"/>
      <w:marBottom w:val="0"/>
      <w:divBdr>
        <w:top w:val="none" w:sz="0" w:space="0" w:color="auto"/>
        <w:left w:val="none" w:sz="0" w:space="0" w:color="auto"/>
        <w:bottom w:val="none" w:sz="0" w:space="0" w:color="auto"/>
        <w:right w:val="none" w:sz="0" w:space="0" w:color="auto"/>
      </w:divBdr>
    </w:div>
    <w:div w:id="1299409053">
      <w:bodyDiv w:val="1"/>
      <w:marLeft w:val="0"/>
      <w:marRight w:val="0"/>
      <w:marTop w:val="0"/>
      <w:marBottom w:val="0"/>
      <w:divBdr>
        <w:top w:val="none" w:sz="0" w:space="0" w:color="auto"/>
        <w:left w:val="none" w:sz="0" w:space="0" w:color="auto"/>
        <w:bottom w:val="none" w:sz="0" w:space="0" w:color="auto"/>
        <w:right w:val="none" w:sz="0" w:space="0" w:color="auto"/>
      </w:divBdr>
    </w:div>
    <w:div w:id="1373111736">
      <w:bodyDiv w:val="1"/>
      <w:marLeft w:val="0"/>
      <w:marRight w:val="0"/>
      <w:marTop w:val="0"/>
      <w:marBottom w:val="0"/>
      <w:divBdr>
        <w:top w:val="none" w:sz="0" w:space="0" w:color="auto"/>
        <w:left w:val="none" w:sz="0" w:space="0" w:color="auto"/>
        <w:bottom w:val="none" w:sz="0" w:space="0" w:color="auto"/>
        <w:right w:val="none" w:sz="0" w:space="0" w:color="auto"/>
      </w:divBdr>
    </w:div>
    <w:div w:id="1568301714">
      <w:bodyDiv w:val="1"/>
      <w:marLeft w:val="0"/>
      <w:marRight w:val="0"/>
      <w:marTop w:val="0"/>
      <w:marBottom w:val="0"/>
      <w:divBdr>
        <w:top w:val="none" w:sz="0" w:space="0" w:color="auto"/>
        <w:left w:val="none" w:sz="0" w:space="0" w:color="auto"/>
        <w:bottom w:val="none" w:sz="0" w:space="0" w:color="auto"/>
        <w:right w:val="none" w:sz="0" w:space="0" w:color="auto"/>
      </w:divBdr>
    </w:div>
    <w:div w:id="1779908557">
      <w:bodyDiv w:val="1"/>
      <w:marLeft w:val="0"/>
      <w:marRight w:val="0"/>
      <w:marTop w:val="0"/>
      <w:marBottom w:val="0"/>
      <w:divBdr>
        <w:top w:val="none" w:sz="0" w:space="0" w:color="auto"/>
        <w:left w:val="none" w:sz="0" w:space="0" w:color="auto"/>
        <w:bottom w:val="none" w:sz="0" w:space="0" w:color="auto"/>
        <w:right w:val="none" w:sz="0" w:space="0" w:color="auto"/>
      </w:divBdr>
      <w:divsChild>
        <w:div w:id="611326594">
          <w:marLeft w:val="0"/>
          <w:marRight w:val="0"/>
          <w:marTop w:val="0"/>
          <w:marBottom w:val="0"/>
          <w:divBdr>
            <w:top w:val="none" w:sz="0" w:space="0" w:color="auto"/>
            <w:left w:val="none" w:sz="0" w:space="0" w:color="auto"/>
            <w:bottom w:val="none" w:sz="0" w:space="0" w:color="auto"/>
            <w:right w:val="none" w:sz="0" w:space="0" w:color="auto"/>
          </w:divBdr>
          <w:divsChild>
            <w:div w:id="354885441">
              <w:marLeft w:val="0"/>
              <w:marRight w:val="0"/>
              <w:marTop w:val="100"/>
              <w:marBottom w:val="100"/>
              <w:divBdr>
                <w:top w:val="none" w:sz="0" w:space="0" w:color="auto"/>
                <w:left w:val="none" w:sz="0" w:space="0" w:color="auto"/>
                <w:bottom w:val="none" w:sz="0" w:space="0" w:color="auto"/>
                <w:right w:val="none" w:sz="0" w:space="0" w:color="auto"/>
              </w:divBdr>
              <w:divsChild>
                <w:div w:id="10535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3846">
      <w:bodyDiv w:val="1"/>
      <w:marLeft w:val="0"/>
      <w:marRight w:val="0"/>
      <w:marTop w:val="0"/>
      <w:marBottom w:val="0"/>
      <w:divBdr>
        <w:top w:val="none" w:sz="0" w:space="0" w:color="auto"/>
        <w:left w:val="none" w:sz="0" w:space="0" w:color="auto"/>
        <w:bottom w:val="none" w:sz="0" w:space="0" w:color="auto"/>
        <w:right w:val="none" w:sz="0" w:space="0" w:color="auto"/>
      </w:divBdr>
    </w:div>
    <w:div w:id="20524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5BAAA-5A7C-824E-B4C5-C8120A77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19</Pages>
  <Words>5717</Words>
  <Characters>32587</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pay and average rents</dc:title>
  <dc:creator>NONE</dc:creator>
  <cp:lastModifiedBy>Clare Santry</cp:lastModifiedBy>
  <cp:revision>359</cp:revision>
  <cp:lastPrinted>2018-05-21T13:04:00Z</cp:lastPrinted>
  <dcterms:created xsi:type="dcterms:W3CDTF">2018-05-17T10:32:00Z</dcterms:created>
  <dcterms:modified xsi:type="dcterms:W3CDTF">2018-06-18T10:10:00Z</dcterms:modified>
</cp:coreProperties>
</file>